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18" w:rsidRDefault="00502C18" w:rsidP="00502C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do 14 kwietnia (wtorek) 2020r.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t>– do godz. 14.oo</w:t>
      </w:r>
      <w:r>
        <w:rPr>
          <w:rFonts w:ascii="Times New Roman" w:hAnsi="Times New Roman" w:cs="Times New Roman"/>
          <w:sz w:val="24"/>
          <w:szCs w:val="24"/>
        </w:rPr>
        <w:t xml:space="preserve"> wprowadzenie do WOW danych o kandydatach, wygenerowanie informacji o dodatkowych zgłoszeniach i losowaniu </w:t>
      </w:r>
      <w:r>
        <w:rPr>
          <w:rFonts w:ascii="Times New Roman" w:hAnsi="Times New Roman" w:cs="Times New Roman"/>
          <w:i/>
          <w:iCs/>
          <w:sz w:val="24"/>
          <w:szCs w:val="24"/>
        </w:rPr>
        <w:t>(komisje obwodowe ˃ dokumenty ˃ informacja o losowaniach).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18" w:rsidRDefault="00502C18" w:rsidP="00502C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Umieszczenie tej informacji w BIP gminy i przekazanie pliku pdf do Delegatury.</w:t>
      </w:r>
    </w:p>
    <w:p w:rsidR="00502C18" w:rsidRDefault="00502C18" w:rsidP="00502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18" w:rsidRDefault="00502C18" w:rsidP="00502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 14 pkt 4  uchwały PKW informację tę należy podać na dwa dni przed upływem terminu, dlatego też termin na dodatkowe zgłoszenia ustalamy na 16 kwietnia 2020r. godz. 10.oo,</w:t>
      </w:r>
    </w:p>
    <w:p w:rsidR="00502C18" w:rsidRDefault="00502C18" w:rsidP="00502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termin losowania 16 kwietnia godz. 14.oo.</w:t>
      </w:r>
    </w:p>
    <w:p w:rsidR="00502C18" w:rsidRDefault="00502C18" w:rsidP="00502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C18" w:rsidRDefault="00502C18" w:rsidP="00502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do 16 kwietnia (czwartek) 2020r. do godz. 17.oo</w:t>
      </w:r>
      <w:r>
        <w:rPr>
          <w:rFonts w:ascii="Times New Roman" w:hAnsi="Times New Roman" w:cs="Times New Roman"/>
          <w:sz w:val="24"/>
          <w:szCs w:val="24"/>
        </w:rPr>
        <w:t xml:space="preserve"> należy w systemie WOW zaznaczyć wszystkie osoby, które zostały powołane do składu </w:t>
      </w:r>
      <w:proofErr w:type="spellStart"/>
      <w:r>
        <w:rPr>
          <w:rFonts w:ascii="Times New Roman" w:hAnsi="Times New Roman" w:cs="Times New Roman"/>
          <w:sz w:val="24"/>
          <w:szCs w:val="24"/>
        </w:rPr>
        <w:t>okw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(zmiana funkcji z „kandydat” na „członek”)</w:t>
      </w:r>
      <w:r>
        <w:rPr>
          <w:rFonts w:ascii="Times New Roman" w:hAnsi="Times New Roman" w:cs="Times New Roman"/>
          <w:sz w:val="24"/>
          <w:szCs w:val="24"/>
        </w:rPr>
        <w:t xml:space="preserve"> i przesłać do Delegatury informację o liczbie osób powołanych w skład komisji.</w:t>
      </w:r>
    </w:p>
    <w:p w:rsidR="00502C18" w:rsidRDefault="00502C18" w:rsidP="00502C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C18" w:rsidRDefault="00502C18" w:rsidP="00502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20 kwietnia upływa termin sporządzenia spisu wyborców, oczywiście wiemy, że sporządzenie spisu na tę datę nie polega na fizycznym jego wydruku na papierze, ale na przygotowaniu w systemie informatycznym. Proszę, aby termin został dotrzymany, a dane o liczbie osób ujętych w spisach wprowadzone do meldunku przedwyborczego. O szczegółach meldunku przedwyborczego będzie do pracowników Ewidencji Ludności pisał Pan Wiktor Gołda, który trzyma pieczę nad meldunkiem przedwyborczym.</w:t>
      </w:r>
    </w:p>
    <w:p w:rsidR="00502C18" w:rsidRDefault="00502C18" w:rsidP="00502C18">
      <w:pPr>
        <w:rPr>
          <w:rFonts w:ascii="Times New Roman" w:hAnsi="Times New Roman" w:cs="Times New Roman"/>
          <w:sz w:val="24"/>
          <w:szCs w:val="24"/>
        </w:rPr>
      </w:pPr>
    </w:p>
    <w:p w:rsidR="00502C18" w:rsidRDefault="00502C18" w:rsidP="00502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Serdecznie pozdrawiam</w:t>
      </w:r>
    </w:p>
    <w:p w:rsidR="00502C18" w:rsidRDefault="00502C18" w:rsidP="00502C18"/>
    <w:p w:rsidR="00502C18" w:rsidRDefault="00502C18" w:rsidP="00502C18">
      <w:pPr>
        <w:rPr>
          <w:i/>
          <w:iCs/>
          <w:color w:val="525252"/>
          <w:lang w:eastAsia="pl-PL"/>
        </w:rPr>
      </w:pPr>
      <w:r>
        <w:rPr>
          <w:i/>
          <w:iCs/>
          <w:color w:val="525252"/>
          <w:sz w:val="28"/>
          <w:szCs w:val="28"/>
          <w:lang w:eastAsia="pl-PL"/>
        </w:rPr>
        <w:t>Elżbieta Białkowska</w:t>
      </w:r>
    </w:p>
    <w:p w:rsidR="00502C18" w:rsidRDefault="00502C18" w:rsidP="00502C18">
      <w:pPr>
        <w:rPr>
          <w:color w:val="525252"/>
          <w:lang w:eastAsia="pl-PL"/>
        </w:rPr>
      </w:pPr>
      <w:r>
        <w:rPr>
          <w:color w:val="525252"/>
          <w:lang w:eastAsia="pl-PL"/>
        </w:rPr>
        <w:t>Dyrektor</w:t>
      </w:r>
    </w:p>
    <w:p w:rsidR="00502C18" w:rsidRDefault="00502C18" w:rsidP="00502C18">
      <w:pPr>
        <w:rPr>
          <w:color w:val="525252"/>
          <w:lang w:eastAsia="pl-PL"/>
        </w:rPr>
      </w:pPr>
      <w:r>
        <w:rPr>
          <w:color w:val="525252"/>
          <w:lang w:eastAsia="pl-PL"/>
        </w:rPr>
        <w:t xml:space="preserve">Delegatura w Radomiu </w:t>
      </w:r>
    </w:p>
    <w:p w:rsidR="00502C18" w:rsidRDefault="00502C18" w:rsidP="00502C18">
      <w:pPr>
        <w:rPr>
          <w:color w:val="808080"/>
          <w:lang w:eastAsia="pl-PL"/>
        </w:rPr>
      </w:pPr>
    </w:p>
    <w:p w:rsidR="00502C18" w:rsidRDefault="00502C18" w:rsidP="00502C18">
      <w:pPr>
        <w:rPr>
          <w:color w:val="808080"/>
          <w:lang w:eastAsia="pl-PL"/>
        </w:rPr>
      </w:pPr>
      <w:r>
        <w:rPr>
          <w:noProof/>
          <w:color w:val="808080"/>
          <w:lang w:eastAsia="pl-PL"/>
        </w:rPr>
        <w:drawing>
          <wp:inline distT="0" distB="0" distL="0" distR="0" wp14:anchorId="173C7F9A" wp14:editId="06F7E6AE">
            <wp:extent cx="1571625" cy="628650"/>
            <wp:effectExtent l="0" t="0" r="9525" b="0"/>
            <wp:docPr id="1" name="Obraz 4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18" w:rsidRDefault="00502C18" w:rsidP="00502C18">
      <w:pPr>
        <w:rPr>
          <w:color w:val="808080"/>
          <w:lang w:eastAsia="pl-PL"/>
        </w:rPr>
      </w:pPr>
    </w:p>
    <w:p w:rsidR="00502C18" w:rsidRDefault="00502C18" w:rsidP="00502C18">
      <w:pPr>
        <w:rPr>
          <w:color w:val="525252"/>
          <w:sz w:val="18"/>
          <w:szCs w:val="18"/>
          <w:lang w:eastAsia="pl-PL"/>
        </w:rPr>
      </w:pPr>
      <w:r>
        <w:rPr>
          <w:color w:val="525252"/>
          <w:sz w:val="18"/>
          <w:szCs w:val="18"/>
          <w:lang w:eastAsia="pl-PL"/>
        </w:rPr>
        <w:t>ul. Żeromskiego 53</w:t>
      </w:r>
    </w:p>
    <w:p w:rsidR="00502C18" w:rsidRDefault="00502C18" w:rsidP="00502C18">
      <w:pPr>
        <w:rPr>
          <w:color w:val="525252"/>
          <w:sz w:val="18"/>
          <w:szCs w:val="18"/>
          <w:lang w:eastAsia="pl-PL"/>
        </w:rPr>
      </w:pPr>
      <w:r>
        <w:rPr>
          <w:color w:val="525252"/>
          <w:sz w:val="18"/>
          <w:szCs w:val="18"/>
          <w:lang w:eastAsia="pl-PL"/>
        </w:rPr>
        <w:t>26-600 Radom</w:t>
      </w:r>
    </w:p>
    <w:p w:rsidR="00502C18" w:rsidRDefault="00502C18" w:rsidP="00502C18">
      <w:pPr>
        <w:rPr>
          <w:color w:val="525252"/>
          <w:sz w:val="18"/>
          <w:szCs w:val="18"/>
          <w:lang w:eastAsia="pl-PL"/>
        </w:rPr>
      </w:pPr>
    </w:p>
    <w:p w:rsidR="00502C18" w:rsidRDefault="00502C18" w:rsidP="00502C18">
      <w:pPr>
        <w:rPr>
          <w:color w:val="525252"/>
          <w:sz w:val="18"/>
          <w:szCs w:val="18"/>
          <w:lang w:eastAsia="pl-PL"/>
        </w:rPr>
      </w:pPr>
      <w:r>
        <w:rPr>
          <w:color w:val="525252"/>
          <w:sz w:val="18"/>
          <w:szCs w:val="18"/>
          <w:lang w:eastAsia="pl-PL"/>
        </w:rPr>
        <w:t>tel.: +48 48 362-62-41</w:t>
      </w:r>
    </w:p>
    <w:p w:rsidR="00502C18" w:rsidRDefault="00502C18" w:rsidP="00502C18">
      <w:pPr>
        <w:rPr>
          <w:rFonts w:ascii="Times New Roman" w:hAnsi="Times New Roman" w:cs="Times New Roman"/>
          <w:color w:val="0000FF"/>
          <w:sz w:val="20"/>
          <w:szCs w:val="20"/>
          <w:u w:val="single"/>
          <w:lang w:eastAsia="pl-PL"/>
        </w:rPr>
      </w:pPr>
      <w:r>
        <w:rPr>
          <w:color w:val="525252"/>
          <w:sz w:val="18"/>
          <w:szCs w:val="18"/>
          <w:lang w:eastAsia="pl-PL"/>
        </w:rPr>
        <w:t xml:space="preserve">email: </w:t>
      </w:r>
      <w:hyperlink r:id="rId8" w:history="1">
        <w:r>
          <w:rPr>
            <w:rStyle w:val="Hipercze"/>
            <w:sz w:val="20"/>
            <w:szCs w:val="20"/>
            <w:lang w:eastAsia="pl-PL"/>
          </w:rPr>
          <w:t>rad-dyr@kbw.gov.pl</w:t>
        </w:r>
      </w:hyperlink>
    </w:p>
    <w:p w:rsidR="00502C18" w:rsidRDefault="00502C18" w:rsidP="00502C18">
      <w:pPr>
        <w:rPr>
          <w:color w:val="A6A6A6"/>
          <w:sz w:val="18"/>
          <w:szCs w:val="18"/>
          <w:lang w:eastAsia="pl-PL"/>
        </w:rPr>
      </w:pPr>
    </w:p>
    <w:p w:rsidR="00502C18" w:rsidRDefault="00502C18" w:rsidP="00502C18">
      <w:pPr>
        <w:rPr>
          <w:color w:val="0000FF"/>
          <w:u w:val="single"/>
          <w:lang w:eastAsia="pl-PL"/>
        </w:rPr>
      </w:pPr>
      <w:hyperlink r:id="rId9" w:history="1">
        <w:r>
          <w:rPr>
            <w:rStyle w:val="Hipercze"/>
            <w:sz w:val="18"/>
            <w:szCs w:val="18"/>
            <w:lang w:eastAsia="pl-PL"/>
          </w:rPr>
          <w:t>https://radom.kbw.gov.pl</w:t>
        </w:r>
      </w:hyperlink>
    </w:p>
    <w:p w:rsidR="00502C18" w:rsidRDefault="00502C18" w:rsidP="00502C18">
      <w:pPr>
        <w:rPr>
          <w:color w:val="0000FF"/>
          <w:sz w:val="18"/>
          <w:szCs w:val="18"/>
          <w:u w:val="single"/>
          <w:lang w:eastAsia="pl-PL"/>
        </w:rPr>
      </w:pPr>
      <w:hyperlink r:id="rId10" w:history="1">
        <w:r>
          <w:rPr>
            <w:rStyle w:val="Hipercze"/>
            <w:color w:val="0000FF"/>
            <w:sz w:val="18"/>
            <w:szCs w:val="18"/>
            <w:lang w:eastAsia="pl-PL"/>
          </w:rPr>
          <w:t>https://pkw.gov.pl</w:t>
        </w:r>
      </w:hyperlink>
    </w:p>
    <w:p w:rsidR="00502C18" w:rsidRDefault="00502C18" w:rsidP="00502C18">
      <w:pPr>
        <w:rPr>
          <w:color w:val="000080"/>
          <w:lang w:eastAsia="pl-PL"/>
        </w:rPr>
      </w:pPr>
      <w:hyperlink r:id="rId11" w:history="1">
        <w:r>
          <w:rPr>
            <w:rStyle w:val="Hipercze"/>
            <w:color w:val="0000FF"/>
            <w:sz w:val="18"/>
            <w:szCs w:val="18"/>
            <w:lang w:eastAsia="pl-PL"/>
          </w:rPr>
          <w:t>https://wybory.gov.pl</w:t>
        </w:r>
      </w:hyperlink>
    </w:p>
    <w:p w:rsidR="00502C18" w:rsidRDefault="00502C18" w:rsidP="00502C18">
      <w:pPr>
        <w:rPr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F59495F" wp14:editId="4F60A923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4657725" cy="19050"/>
            <wp:effectExtent l="0" t="0" r="9525" b="0"/>
            <wp:wrapNone/>
            <wp:docPr id="2" name="Łącznik prosty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ącznik prosty 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C18" w:rsidRDefault="00502C18" w:rsidP="00502C18">
      <w:pPr>
        <w:spacing w:before="120" w:after="120"/>
        <w:jc w:val="both"/>
        <w:rPr>
          <w:rFonts w:ascii="Times New Roman" w:hAnsi="Times New Roman" w:cs="Times New Roman"/>
          <w:color w:val="767171"/>
          <w:sz w:val="24"/>
          <w:szCs w:val="24"/>
          <w:lang w:eastAsia="pl-PL"/>
        </w:rPr>
      </w:pPr>
      <w:r>
        <w:rPr>
          <w:i/>
          <w:iCs/>
          <w:color w:val="525252"/>
          <w:sz w:val="18"/>
          <w:szCs w:val="18"/>
          <w:lang w:eastAsia="pl-PL"/>
        </w:rPr>
        <w:t>Niniejsza wiadomość (wraz z załącznikami) jest przeznaczona wyłącznie dla określonego adresata i może zawierać informacje służbowe lub inne informacje poufne prawnie chronione. Jeżeli nie jesteście Państwo właściwym adresem wiadomości lub otrzymali Państwo tę wiadomość na skutek pomyłki, prosimy o tym fakcie niezwłocznie poinformować nadawcę i trwale usunąć otrzymaną wiadomość. Każde nieautoryzowane kopiowanie, przechowywanie, przetwarzanie, ujawnianie lub rozpowszechnianie załączonej informacji w całości lub w części jest zabronione i może być ono uznane za naruszające prawo.</w:t>
      </w:r>
    </w:p>
    <w:p w:rsidR="00502C18" w:rsidRDefault="00502C18" w:rsidP="00502C18">
      <w:pPr>
        <w:spacing w:before="120" w:after="120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>
        <w:rPr>
          <w:i/>
          <w:iCs/>
          <w:color w:val="525252"/>
          <w:sz w:val="18"/>
          <w:szCs w:val="18"/>
          <w:lang w:eastAsia="pl-PL"/>
        </w:rPr>
        <w:t xml:space="preserve">Ochrona danych osobowych (RODO). Informacje dotyczące przetwarzania danych osobowych znajdują się w Biuletynie Informacji Publicznej Państwowej Komisji Wyborczej i Krajowego Biura Wyborczego pod adresem </w:t>
      </w:r>
      <w:hyperlink r:id="rId13" w:history="1">
        <w:r>
          <w:rPr>
            <w:rStyle w:val="Hipercze"/>
            <w:color w:val="0000FF"/>
            <w:sz w:val="18"/>
            <w:szCs w:val="18"/>
            <w:lang w:eastAsia="pl-PL"/>
          </w:rPr>
          <w:t>https://pkw.gov.pl</w:t>
        </w:r>
      </w:hyperlink>
      <w:r>
        <w:rPr>
          <w:i/>
          <w:iCs/>
          <w:color w:val="525252"/>
          <w:sz w:val="18"/>
          <w:szCs w:val="18"/>
          <w:lang w:eastAsia="pl-PL"/>
        </w:rPr>
        <w:t>.</w:t>
      </w:r>
    </w:p>
    <w:p w:rsidR="00BE6B2E" w:rsidRDefault="00BE6B2E"/>
    <w:sectPr w:rsidR="00BE6B2E" w:rsidSect="00502C1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18"/>
    <w:rsid w:val="00502C18"/>
    <w:rsid w:val="006B788B"/>
    <w:rsid w:val="00BE6B2E"/>
    <w:rsid w:val="00D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C18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2C1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C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C18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2C1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C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-dyr@kbw.gov.pl" TargetMode="External"/><Relationship Id="rId13" Type="http://schemas.openxmlformats.org/officeDocument/2006/relationships/hyperlink" Target="https://pkw.gov.pl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4.png@01D6123E.99C07E90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ybory.gov.pl/" TargetMode="External"/><Relationship Id="rId5" Type="http://schemas.openxmlformats.org/officeDocument/2006/relationships/hyperlink" Target="https://kbw.gov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k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om.kbw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2020-04-15T12:54:00Z</dcterms:created>
  <dcterms:modified xsi:type="dcterms:W3CDTF">2020-04-15T12:57:00Z</dcterms:modified>
</cp:coreProperties>
</file>