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CE" w:rsidRDefault="00A3129F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l-PL"/>
        </w:rPr>
        <w:t>ZAPYTANIE OFERTOWE</w:t>
      </w:r>
    </w:p>
    <w:p w:rsidR="00B325CE" w:rsidRDefault="00A3129F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Dla którego nie stosuje się procedur zawartych w ustawie Prawo zamówień publicznych z dnia 26.09.2018r.:</w:t>
      </w:r>
    </w:p>
    <w:p w:rsidR="00B325CE" w:rsidRDefault="00A3129F">
      <w:pPr>
        <w:pStyle w:val="Standard"/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 xml:space="preserve">Odbiór, transport i zagospodarowanie osadów ściekowych o </w:t>
      </w:r>
      <w:r>
        <w:rPr>
          <w:rFonts w:ascii="Arial" w:eastAsia="Times New Roman" w:hAnsi="Arial" w:cs="Arial"/>
          <w:b/>
          <w:sz w:val="24"/>
          <w:lang w:eastAsia="pl-PL"/>
        </w:rPr>
        <w:t>kodzie 19 08 05 z oczyszczalni ścieków w Belsku Dużym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  ZAMAWIAJĄCY: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Gmina Belsk Duży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Jana Kozietulskiego 4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05-622 Belsk Duży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 797-193-09-46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Adresat: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Zakład Gospodarki Komunalnej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Szkolna 9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05-622 Belsk Duży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tel./fax 48 661 19 14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PRZEDMIOT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ZAMÓWIENIA: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odbiór, transport i zagospodarowanie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01.12.2018r. do 31.12.2020r.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bieżących odwodnionych na prasie taśmowej (ok. 20%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s.m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.) osadów ściekowych pochodzących z Oczyszczalni Ścieków w Belsku Dużym, ul. Szkolna 9. Łączna szacowana ilość odwodnionych osadów ściekowych o zawartości ok. 20%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s.m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zostaje określona na ok. 250 Mg n</w:t>
      </w:r>
      <w:r>
        <w:rPr>
          <w:rFonts w:ascii="Arial" w:eastAsia="Times New Roman" w:hAnsi="Arial" w:cs="Arial"/>
          <w:sz w:val="20"/>
          <w:szCs w:val="20"/>
          <w:lang w:eastAsia="pl-PL"/>
        </w:rPr>
        <w:t>a rok (10-25 Mg na miesiąc).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 OPIS PRZEDMIOTU ZAMÓWIENIA: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Zakres prac obejmuje w szczególności:</w:t>
      </w:r>
    </w:p>
    <w:p w:rsidR="00B325CE" w:rsidRDefault="00A3129F">
      <w:pPr>
        <w:pStyle w:val="Standard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będzie odbierał osady ściekowe własnym transportem wraz z własnym kontenerem na osad (kontener KP-20).</w:t>
      </w:r>
    </w:p>
    <w:p w:rsidR="00B325CE" w:rsidRDefault="00A3129F">
      <w:pPr>
        <w:pStyle w:val="Standard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Odbiór odwodnionych osadów ściekowych będ</w:t>
      </w:r>
      <w:r>
        <w:rPr>
          <w:rFonts w:ascii="Arial" w:eastAsia="Times New Roman" w:hAnsi="Arial" w:cs="Arial"/>
          <w:sz w:val="20"/>
          <w:szCs w:val="20"/>
          <w:lang w:eastAsia="pl-PL"/>
        </w:rPr>
        <w:t>zie odbywać się na bieżąco tj. po wcześniejszym telefonicznym zgłoszeniu przez ZAMAWIAJĄCEGO konieczności wywozu.</w:t>
      </w:r>
    </w:p>
    <w:p w:rsidR="00B325CE" w:rsidRDefault="00A3129F">
      <w:pPr>
        <w:pStyle w:val="Standard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Wywóz następował będzie max. w ciągu 2 dni po telefonicznym zgłoszeniu konieczności wywozu osadu.</w:t>
      </w:r>
    </w:p>
    <w:p w:rsidR="00B325CE" w:rsidRDefault="00A3129F">
      <w:pPr>
        <w:pStyle w:val="Standard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Ilość odpadów potwierdzona będzie każdorazo</w:t>
      </w:r>
      <w:r>
        <w:rPr>
          <w:rFonts w:ascii="Arial" w:eastAsia="Times New Roman" w:hAnsi="Arial" w:cs="Arial"/>
          <w:sz w:val="20"/>
          <w:szCs w:val="20"/>
          <w:lang w:eastAsia="pl-PL"/>
        </w:rPr>
        <w:t>wo na karcie przekazania odpadów, wystawionej w 2 egzemplarzach, po zważeniu na wadze WYKONAWCY.</w:t>
      </w:r>
    </w:p>
    <w:p w:rsidR="00B325CE" w:rsidRDefault="00A3129F">
      <w:pPr>
        <w:pStyle w:val="Standard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dostarczał wyłącznie własne osady ściekowe pochodzące z Oczyszczalni Ścieków w Belsku Dużym o nr kodu 19 08 05 zgodnie z Ustawą o odpadach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14.12.2012r.</w:t>
      </w:r>
    </w:p>
    <w:p w:rsidR="00B325CE" w:rsidRDefault="00A3129F">
      <w:pPr>
        <w:pStyle w:val="Standard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Odbiór odwodnionych osadów ściekowych będzie odbywać się w dni robocze od poniedziałku do piątku w godzinach 7.30 – 15.30. ZAMAWIAJĄCY zobowiązuje się do przekazywania WYKONAWCY aktualnych (2 razy w roku) wyników analiz fizyko-chemiczn</w:t>
      </w:r>
      <w:r>
        <w:rPr>
          <w:rFonts w:ascii="Arial" w:eastAsia="Times New Roman" w:hAnsi="Arial" w:cs="Arial"/>
          <w:sz w:val="20"/>
          <w:szCs w:val="20"/>
          <w:lang w:eastAsia="pl-PL"/>
        </w:rPr>
        <w:t>ych odwodnionych osadów ściekowych – kod 19 08 05. Bieżące wyniki analiz badań osadu ściekowego: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Azot amonowy: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0,22 %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Azot ogólny wg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Kjeldaha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2,5 %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Chrom: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14 mg/kg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Cynk: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376 mg/kg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Fosfor ogólny: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0,98 %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Kadm: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0,21 mg/kg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Magnez: </w:t>
      </w:r>
      <w:r>
        <w:rPr>
          <w:rFonts w:ascii="Arial" w:eastAsia="Times New Roman" w:hAnsi="Arial" w:cs="Arial"/>
          <w:sz w:val="20"/>
          <w:szCs w:val="20"/>
          <w:lang w:eastAsia="pl-PL"/>
        </w:rPr>
        <w:t>0,30 %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Miedź: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77 mg/kg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Nikie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8,5 mg/kg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Ołów: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3,0 mg/kg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pH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&gt; 12,4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Rtęć</w:t>
      </w:r>
      <w:r>
        <w:rPr>
          <w:rFonts w:ascii="Arial" w:eastAsia="Times New Roman" w:hAnsi="Arial" w:cs="Arial"/>
          <w:sz w:val="20"/>
          <w:szCs w:val="20"/>
          <w:lang w:eastAsia="pl-PL"/>
        </w:rPr>
        <w:t>: 1,1 mg/kg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Straty przy prażeniu (LOI) (substancja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ograniczna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23,2 %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Sucha masa: </w:t>
      </w:r>
      <w:r>
        <w:rPr>
          <w:rFonts w:ascii="Arial" w:eastAsia="Times New Roman" w:hAnsi="Arial" w:cs="Arial"/>
          <w:sz w:val="20"/>
          <w:szCs w:val="20"/>
          <w:lang w:eastAsia="pl-PL"/>
        </w:rPr>
        <w:t>26,0 %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Wapń: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&gt;26 %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Obecność i liczba żywych jaj pasożytów jelitowych (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Ascaris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sp.,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Trichrius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sp.,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Toxocara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sp.):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0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/kg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s.m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Obecność Salmonella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spp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nb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100g</w:t>
      </w:r>
    </w:p>
    <w:p w:rsidR="00B325CE" w:rsidRDefault="00A3129F">
      <w:pPr>
        <w:pStyle w:val="Standard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musi posiadać aktualne decyzje na oferowany przedmiot zamówienia wymagane obowiązującymi </w:t>
      </w:r>
      <w:r>
        <w:rPr>
          <w:rFonts w:ascii="Arial" w:eastAsia="Times New Roman" w:hAnsi="Arial" w:cs="Arial"/>
          <w:sz w:val="20"/>
          <w:szCs w:val="20"/>
          <w:lang w:eastAsia="pl-PL"/>
        </w:rPr>
        <w:t>przepisami ochrony środowiska, tj. zezwolenie na odzysk lub unieszkodliwienie odpadów oraz decyzję na transport osadów ściekowych. Zgodnie z art. 27 ust. 3 Ustawy o Odpadach, WYKONAWCA przejmuje całkowitą odpowiedzialność za zagospodarowanie i wykorzystani</w:t>
      </w:r>
      <w:r>
        <w:rPr>
          <w:rFonts w:ascii="Arial" w:eastAsia="Times New Roman" w:hAnsi="Arial" w:cs="Arial"/>
          <w:sz w:val="20"/>
          <w:szCs w:val="20"/>
          <w:lang w:eastAsia="pl-PL"/>
        </w:rPr>
        <w:t>e osadów ściekowych.</w:t>
      </w:r>
    </w:p>
    <w:p w:rsidR="00B325CE" w:rsidRDefault="00A3129F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 zamówienia: do 01.12.2018r. Do 31.12.2020r.</w:t>
      </w:r>
    </w:p>
    <w:p w:rsidR="00B325CE" w:rsidRDefault="00B325CE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 WARUNKI UDZIAŁU W ZAPYTANIU OFERTOWYM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może złożyć Wykonawca, który:</w:t>
      </w:r>
    </w:p>
    <w:p w:rsidR="00B325CE" w:rsidRDefault="00A3129F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Dysponuje niezbędnymi uprawnieniami do prowadzenia określonej działalności gospodarczej. Wy</w:t>
      </w:r>
      <w:r>
        <w:rPr>
          <w:rFonts w:ascii="Arial" w:eastAsia="Times New Roman" w:hAnsi="Arial" w:cs="Arial"/>
          <w:sz w:val="20"/>
          <w:szCs w:val="20"/>
          <w:lang w:eastAsia="pl-PL"/>
        </w:rPr>
        <w:t>konawca w celu potwierdzenia, że spełnia warunek dotyczący uprawień do prowadzenia działalności zobowiązany jest wykazać, że posiada:</w:t>
      </w:r>
    </w:p>
    <w:p w:rsidR="00B325CE" w:rsidRDefault="00A3129F">
      <w:pPr>
        <w:pStyle w:val="Standard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aktualne decyzje administracyjne na prowadzenie działalności w zakresie transportu osadów</w:t>
      </w:r>
    </w:p>
    <w:p w:rsidR="00B325CE" w:rsidRDefault="00A3129F">
      <w:pPr>
        <w:pStyle w:val="Standard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aktualne decyzje administracyjne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prowadzenie działalności w zakresie odzysku lub unieszkodliwiania osadów</w:t>
      </w:r>
    </w:p>
    <w:p w:rsidR="00B325CE" w:rsidRDefault="00A3129F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Wykonawca w celu potwierdzenia, że spełnia warunek dotyczący zdolności technicznej lub zawodowej zobowiązany jest wykazać, że wykonuje lub wykonywał co najmniej dwie usługi, po</w:t>
      </w:r>
      <w:r>
        <w:rPr>
          <w:rFonts w:ascii="Arial" w:eastAsia="Times New Roman" w:hAnsi="Arial" w:cs="Arial"/>
          <w:sz w:val="20"/>
          <w:szCs w:val="20"/>
          <w:lang w:eastAsia="pl-PL"/>
        </w:rPr>
        <w:t>legające na wywozie min. 60 Mg osadów ściekowych miesięcznie przy założeniu, że usługi nie mogły być realizowane dawniej niż 6 miesięcy temu.</w:t>
      </w:r>
    </w:p>
    <w:p w:rsidR="00B325CE" w:rsidRDefault="00A3129F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(Zamawiający uzna za spełnienie tego warunku przez wykazanie przez Wykonawcę, że okresie ostatnich trzech lat prz</w:t>
      </w:r>
      <w:r>
        <w:rPr>
          <w:rFonts w:ascii="Arial" w:eastAsia="Times New Roman" w:hAnsi="Arial" w:cs="Arial"/>
          <w:sz w:val="20"/>
          <w:szCs w:val="20"/>
          <w:lang w:eastAsia="pl-PL"/>
        </w:rPr>
        <w:t>ed upływem terminu składania ofert wykonał bądź wykonuje przynajmniej dwie</w:t>
      </w:r>
    </w:p>
    <w:p w:rsidR="00B325CE" w:rsidRDefault="00A3129F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Rozliczy się z Zamawiającym na podstawie faktury VAT/ rachunku.</w:t>
      </w:r>
    </w:p>
    <w:p w:rsidR="00B325CE" w:rsidRDefault="00A3129F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 Przyjmie zlecenie przedmiotowego zadania w formie pisemnej umowy między Zamawiającym a Wykonawcą.</w:t>
      </w:r>
    </w:p>
    <w:p w:rsidR="00B325CE" w:rsidRDefault="00B325CE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V. OPIS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SPOSOBU PRZYGOTOWANIA OFERTY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Oferent powinien stworzyć ofertę na formularzu załączonym do niniejszego zapytania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(załącznik nr 1).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Oferta powinna:</w:t>
      </w:r>
    </w:p>
    <w:p w:rsidR="00B325CE" w:rsidRDefault="00A3129F">
      <w:pPr>
        <w:pStyle w:val="Standard"/>
        <w:numPr>
          <w:ilvl w:val="0"/>
          <w:numId w:val="11"/>
        </w:numPr>
        <w:shd w:val="clear" w:color="auto" w:fill="FFFFFF"/>
        <w:spacing w:before="28" w:after="100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posiadać datę sporządzenia, </w:t>
      </w:r>
    </w:p>
    <w:p w:rsidR="00B325CE" w:rsidRDefault="00A3129F">
      <w:pPr>
        <w:pStyle w:val="Standard"/>
        <w:numPr>
          <w:ilvl w:val="0"/>
          <w:numId w:val="4"/>
        </w:numPr>
        <w:shd w:val="clear" w:color="auto" w:fill="FFFFFF"/>
        <w:spacing w:before="28" w:after="100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zawierać adres oferenta, numer telefonu, numer NIP,</w:t>
      </w:r>
    </w:p>
    <w:p w:rsidR="00B325CE" w:rsidRDefault="00A3129F">
      <w:pPr>
        <w:pStyle w:val="Standard"/>
        <w:numPr>
          <w:ilvl w:val="0"/>
          <w:numId w:val="4"/>
        </w:numPr>
        <w:shd w:val="clear" w:color="auto" w:fill="FFFFFF"/>
        <w:spacing w:before="28" w:after="100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być sporządzona w formie pise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mnej w języku polskim,</w:t>
      </w:r>
    </w:p>
    <w:p w:rsidR="00B325CE" w:rsidRDefault="00A3129F">
      <w:pPr>
        <w:pStyle w:val="Standard"/>
        <w:numPr>
          <w:ilvl w:val="0"/>
          <w:numId w:val="4"/>
        </w:numPr>
        <w:shd w:val="clear" w:color="auto" w:fill="FFFFFF"/>
        <w:spacing w:before="28" w:after="100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podpisana czytelnie przez Wykonawcę,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 oferty obowiązkowo należy dołączyć Oświadczenie Wykonawcy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(załącznik nr 2).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VI. MIEJSCE ORAZ TERMIN SKŁADANIA OFERT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Oferta powinna być dostarczona osobiście lub przesłana za pośrednictwem: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poczty, kuriera pod adres: Zakład Gospodarki Komunalnej, ul. Szkolna 9, 05-622 Belsk Duży - do dnia 31.10.2018r. r. do godz. 10.00 (decyduje data wpływu).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Oferty złożone po terminie lub bez obowiązujących załączników lub podpisane przez osoby, które nie są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tego upoważnione nie będą rozpatrywane.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Oferent może przed upływem terminu składania ofert zmienić lub wycofać swoją ofertę.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toku badania i oceny ofert Zamawiający może żądać od oferentów wyjaśnień dotyczących treści złożonych ofert.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Niniejsze zapyta</w:t>
      </w:r>
      <w:r>
        <w:rPr>
          <w:rFonts w:ascii="Arial" w:eastAsia="Times New Roman" w:hAnsi="Arial" w:cs="Arial"/>
          <w:sz w:val="20"/>
          <w:szCs w:val="20"/>
          <w:lang w:eastAsia="pl-PL"/>
        </w:rPr>
        <w:t>nie zostało opublikowane na stronie internetowej </w:t>
      </w:r>
      <w:hyperlink r:id="rId8" w:history="1">
        <w:r>
          <w:t>www.bip.belskduzy.pl</w:t>
        </w:r>
      </w:hyperlink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pokrywa wszystkie koszty związane z przygotowaniem i dostarczeniem oferty.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VII. OCENA OFERTY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 oceny ważnych ofer</w:t>
      </w:r>
      <w:r>
        <w:rPr>
          <w:rFonts w:ascii="Arial" w:eastAsia="Times New Roman" w:hAnsi="Arial" w:cs="Arial"/>
          <w:sz w:val="20"/>
          <w:szCs w:val="20"/>
          <w:lang w:eastAsia="pl-PL"/>
        </w:rPr>
        <w:t>t na podstawie następujących kryteriów: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Cena – 100%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VIII. INFORMACJE DOTYCZĄCE WYBORU NAJKORZYSTNIEJSZEJ OFERTY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 wyborze najkorzystniejszej oferty Zamawiający zawiadomi oferentów za pośrednictwem strony internetowej znajdującej się pod adresem </w:t>
      </w:r>
      <w:hyperlink r:id="rId9" w:history="1">
        <w:r>
          <w:rPr>
            <w:rFonts w:ascii="Arial" w:eastAsia="Times New Roman" w:hAnsi="Arial" w:cs="Arial"/>
            <w:color w:val="00000A"/>
            <w:sz w:val="20"/>
            <w:szCs w:val="20"/>
            <w:lang w:eastAsia="pl-PL"/>
          </w:rPr>
          <w:t>www.bip.belskduzy.pl</w:t>
        </w:r>
      </w:hyperlink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VIII. DODATKOWE INFORMACJE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Dodatkowych informacji udziela pracownik Zakładu Gospodarki Komunalnej: Michał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Kurczyński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 numerem telefonu 48 661 19 14 oraz adresem email: biuro@zgkbelsk.pl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Zapytanie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ofertowe służy rozeznaniu rynku i nie zobowiązuje Zakładu  Gospodarki Komunalnej w Belsku Dużym do złożenia zamówienia.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Dyrektor Zakładu Komunalnego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Belsku Dużym</w:t>
      </w:r>
    </w:p>
    <w:p w:rsidR="00B325CE" w:rsidRDefault="00A3129F">
      <w:pPr>
        <w:pStyle w:val="Standard"/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Janusz Honory</w:t>
      </w:r>
    </w:p>
    <w:sectPr w:rsidR="00B325C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29F">
      <w:pPr>
        <w:spacing w:after="0" w:line="240" w:lineRule="auto"/>
      </w:pPr>
      <w:r>
        <w:separator/>
      </w:r>
    </w:p>
  </w:endnote>
  <w:endnote w:type="continuationSeparator" w:id="0">
    <w:p w:rsidR="00000000" w:rsidRDefault="00A3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2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3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E24"/>
    <w:multiLevelType w:val="multilevel"/>
    <w:tmpl w:val="F1C4B3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F756097"/>
    <w:multiLevelType w:val="multilevel"/>
    <w:tmpl w:val="A372EC74"/>
    <w:styleLink w:val="WWNum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33A16788"/>
    <w:multiLevelType w:val="multilevel"/>
    <w:tmpl w:val="3FC857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5692FDE"/>
    <w:multiLevelType w:val="multilevel"/>
    <w:tmpl w:val="24FC22CE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3C746AF6"/>
    <w:multiLevelType w:val="multilevel"/>
    <w:tmpl w:val="37CAB02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04C648D"/>
    <w:multiLevelType w:val="multilevel"/>
    <w:tmpl w:val="67B63C2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E3F61CD"/>
    <w:multiLevelType w:val="multilevel"/>
    <w:tmpl w:val="6E0EAF6C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>
    <w:nsid w:val="5FA92364"/>
    <w:multiLevelType w:val="multilevel"/>
    <w:tmpl w:val="E192332C"/>
    <w:styleLink w:val="WWNum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8">
    <w:nsid w:val="740252F1"/>
    <w:multiLevelType w:val="multilevel"/>
    <w:tmpl w:val="70EA27A6"/>
    <w:styleLink w:val="WWNum1"/>
    <w:lvl w:ilvl="0">
      <w:start w:val="1"/>
      <w:numFmt w:val="decimal"/>
      <w:lvlText w:val="%1.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25CE"/>
    <w:rsid w:val="00A3129F"/>
    <w:rsid w:val="00B3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elskduzy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belskduz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User</cp:lastModifiedBy>
  <cp:revision>1</cp:revision>
  <cp:lastPrinted>2018-09-25T14:45:00Z</cp:lastPrinted>
  <dcterms:created xsi:type="dcterms:W3CDTF">2016-12-01T09:38:00Z</dcterms:created>
  <dcterms:modified xsi:type="dcterms:W3CDTF">2018-09-28T12:10:00Z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