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6A17A93" w14:textId="4070D4C2" w:rsidR="008A381A" w:rsidRPr="00FB5E33" w:rsidRDefault="008A381A" w:rsidP="008A381A">
      <w:pPr>
        <w:spacing w:after="0"/>
        <w:jc w:val="center"/>
        <w:rPr>
          <w:rFonts w:cs="Calibri"/>
          <w:b/>
          <w:bCs/>
          <w:sz w:val="24"/>
          <w:szCs w:val="24"/>
        </w:rPr>
      </w:pPr>
      <w:bookmarkStart w:id="0" w:name="_GoBack"/>
      <w:bookmarkEnd w:id="0"/>
      <w:r w:rsidRPr="00FB5E33">
        <w:rPr>
          <w:rFonts w:cs="Calibri"/>
          <w:b/>
          <w:bCs/>
          <w:sz w:val="24"/>
          <w:szCs w:val="24"/>
        </w:rPr>
        <w:t xml:space="preserve">UCHWAŁA NR </w:t>
      </w:r>
      <w:r w:rsidR="00787004">
        <w:rPr>
          <w:rFonts w:cs="Calibri"/>
          <w:b/>
          <w:bCs/>
          <w:sz w:val="24"/>
          <w:szCs w:val="24"/>
        </w:rPr>
        <w:t>………</w:t>
      </w:r>
    </w:p>
    <w:p w14:paraId="1BE81952" w14:textId="77777777" w:rsidR="008A381A" w:rsidRPr="00FB5E33" w:rsidRDefault="008A381A" w:rsidP="008A381A">
      <w:pPr>
        <w:spacing w:after="0"/>
        <w:jc w:val="center"/>
        <w:rPr>
          <w:rFonts w:cs="Calibri"/>
          <w:b/>
          <w:bCs/>
          <w:sz w:val="24"/>
          <w:szCs w:val="24"/>
        </w:rPr>
      </w:pPr>
      <w:r w:rsidRPr="00FB5E33">
        <w:rPr>
          <w:rFonts w:cs="Calibri"/>
          <w:b/>
          <w:bCs/>
          <w:sz w:val="24"/>
          <w:szCs w:val="24"/>
        </w:rPr>
        <w:t xml:space="preserve">RADY GMINY BELSK DUŻY </w:t>
      </w:r>
    </w:p>
    <w:p w14:paraId="32200FF1" w14:textId="2061538D" w:rsidR="008A381A" w:rsidRPr="00FB5E33" w:rsidRDefault="008A381A" w:rsidP="008A381A">
      <w:pPr>
        <w:spacing w:after="0"/>
        <w:jc w:val="center"/>
        <w:rPr>
          <w:rFonts w:cs="Calibri"/>
          <w:b/>
          <w:bCs/>
          <w:sz w:val="24"/>
          <w:szCs w:val="24"/>
        </w:rPr>
      </w:pPr>
      <w:r w:rsidRPr="00FB5E33">
        <w:rPr>
          <w:rFonts w:cs="Calibri"/>
          <w:b/>
          <w:bCs/>
          <w:sz w:val="24"/>
          <w:szCs w:val="24"/>
        </w:rPr>
        <w:t xml:space="preserve">z dnia </w:t>
      </w:r>
      <w:r w:rsidR="00787004">
        <w:rPr>
          <w:rFonts w:cs="Calibri"/>
          <w:b/>
          <w:bCs/>
          <w:sz w:val="24"/>
          <w:szCs w:val="24"/>
        </w:rPr>
        <w:t xml:space="preserve">… czerwca 2026 r. </w:t>
      </w:r>
    </w:p>
    <w:p w14:paraId="13107063" w14:textId="77777777" w:rsidR="008A381A" w:rsidRPr="00FB5E33" w:rsidRDefault="008A381A" w:rsidP="008A381A">
      <w:pPr>
        <w:spacing w:after="0"/>
        <w:jc w:val="center"/>
        <w:rPr>
          <w:rFonts w:cs="Calibri"/>
          <w:b/>
          <w:bCs/>
          <w:sz w:val="24"/>
          <w:szCs w:val="24"/>
        </w:rPr>
      </w:pPr>
    </w:p>
    <w:p w14:paraId="78B445A7" w14:textId="3B00509B" w:rsidR="008A381A" w:rsidRPr="00FB5E33" w:rsidRDefault="008A381A" w:rsidP="008A381A">
      <w:pPr>
        <w:spacing w:after="0"/>
        <w:jc w:val="center"/>
        <w:rPr>
          <w:rFonts w:cs="Calibri"/>
          <w:b/>
          <w:bCs/>
          <w:sz w:val="24"/>
          <w:szCs w:val="24"/>
        </w:rPr>
      </w:pPr>
      <w:r w:rsidRPr="00FB5E33">
        <w:rPr>
          <w:rFonts w:cs="Calibri"/>
          <w:b/>
          <w:bCs/>
          <w:sz w:val="24"/>
          <w:szCs w:val="24"/>
        </w:rPr>
        <w:t xml:space="preserve">w </w:t>
      </w:r>
      <w:bookmarkStart w:id="1" w:name="_Hlk71639913"/>
      <w:r w:rsidRPr="00FB5E33">
        <w:rPr>
          <w:rFonts w:cs="Calibri"/>
          <w:b/>
          <w:bCs/>
          <w:sz w:val="24"/>
          <w:szCs w:val="24"/>
        </w:rPr>
        <w:t xml:space="preserve">sprawie </w:t>
      </w:r>
      <w:r w:rsidR="00CC4562">
        <w:rPr>
          <w:rFonts w:cs="Calibri"/>
          <w:b/>
          <w:bCs/>
          <w:sz w:val="24"/>
          <w:szCs w:val="24"/>
        </w:rPr>
        <w:t xml:space="preserve">aktualizacji </w:t>
      </w:r>
      <w:r w:rsidRPr="00FB5E33">
        <w:rPr>
          <w:rFonts w:cs="Calibri"/>
          <w:b/>
          <w:bCs/>
          <w:sz w:val="24"/>
          <w:szCs w:val="24"/>
        </w:rPr>
        <w:t>Gminnego Programu Rewitalizacji Gminy Belsk Duży do roku 2030</w:t>
      </w:r>
    </w:p>
    <w:bookmarkEnd w:id="1"/>
    <w:p w14:paraId="36E100A5" w14:textId="77777777" w:rsidR="008A381A" w:rsidRPr="00FB5E33" w:rsidRDefault="008A381A" w:rsidP="008A381A">
      <w:pPr>
        <w:spacing w:after="0"/>
        <w:rPr>
          <w:rFonts w:cs="Calibri"/>
          <w:sz w:val="24"/>
          <w:szCs w:val="24"/>
        </w:rPr>
      </w:pPr>
    </w:p>
    <w:p w14:paraId="70E27FD9" w14:textId="39CBD7DE" w:rsidR="008A381A" w:rsidRPr="00C60B61" w:rsidRDefault="008A381A" w:rsidP="00976388">
      <w:pPr>
        <w:spacing w:after="0"/>
        <w:jc w:val="both"/>
        <w:rPr>
          <w:rFonts w:cs="Calibri"/>
          <w:color w:val="000000" w:themeColor="text1"/>
          <w:sz w:val="24"/>
          <w:szCs w:val="24"/>
        </w:rPr>
      </w:pPr>
      <w:r w:rsidRPr="00FB5E33">
        <w:rPr>
          <w:rFonts w:cs="Calibri"/>
          <w:sz w:val="24"/>
          <w:szCs w:val="24"/>
        </w:rPr>
        <w:t>Na podstawie art. 14 ust. 1</w:t>
      </w:r>
      <w:r w:rsidR="00C60B61">
        <w:rPr>
          <w:rFonts w:cs="Calibri"/>
          <w:sz w:val="24"/>
          <w:szCs w:val="24"/>
        </w:rPr>
        <w:t xml:space="preserve"> oraz</w:t>
      </w:r>
      <w:r w:rsidRPr="00FB5E33">
        <w:rPr>
          <w:rFonts w:cs="Calibri"/>
          <w:sz w:val="24"/>
          <w:szCs w:val="24"/>
        </w:rPr>
        <w:t xml:space="preserve"> art. 23 ust. </w:t>
      </w:r>
      <w:r w:rsidR="00CC4562">
        <w:rPr>
          <w:rFonts w:cs="Calibri"/>
          <w:sz w:val="24"/>
          <w:szCs w:val="24"/>
        </w:rPr>
        <w:t>2</w:t>
      </w:r>
      <w:r w:rsidRPr="00FB5E33">
        <w:rPr>
          <w:rFonts w:cs="Calibri"/>
          <w:sz w:val="24"/>
          <w:szCs w:val="24"/>
        </w:rPr>
        <w:t xml:space="preserve"> ustawy z dnia 9 października 2015 r. o </w:t>
      </w:r>
      <w:r w:rsidRPr="007A5662">
        <w:rPr>
          <w:rFonts w:cs="Calibri"/>
          <w:sz w:val="24"/>
          <w:szCs w:val="24"/>
        </w:rPr>
        <w:t>rewitalizacji (</w:t>
      </w:r>
      <w:r w:rsidR="00C60B61" w:rsidRPr="00C60B61">
        <w:rPr>
          <w:rFonts w:cs="Calibri"/>
          <w:sz w:val="24"/>
          <w:szCs w:val="24"/>
        </w:rPr>
        <w:t>tj. Dz. U. z 2024 r. poz. 278</w:t>
      </w:r>
      <w:r w:rsidRPr="007A5662">
        <w:rPr>
          <w:rFonts w:cs="Calibri"/>
          <w:sz w:val="24"/>
          <w:szCs w:val="24"/>
        </w:rPr>
        <w:t xml:space="preserve">) </w:t>
      </w:r>
      <w:r w:rsidRPr="00FB5E33">
        <w:rPr>
          <w:rFonts w:cs="Calibri"/>
          <w:sz w:val="24"/>
          <w:szCs w:val="24"/>
        </w:rPr>
        <w:t xml:space="preserve">w związku z art. </w:t>
      </w:r>
      <w:r w:rsidR="00CC4562">
        <w:rPr>
          <w:rFonts w:cs="Calibri"/>
          <w:sz w:val="24"/>
          <w:szCs w:val="24"/>
        </w:rPr>
        <w:t>7 ust. 1,</w:t>
      </w:r>
      <w:r w:rsidR="00C60B61">
        <w:rPr>
          <w:rFonts w:cs="Calibri"/>
          <w:sz w:val="24"/>
          <w:szCs w:val="24"/>
        </w:rPr>
        <w:t xml:space="preserve"> </w:t>
      </w:r>
      <w:r w:rsidR="00CC4562">
        <w:rPr>
          <w:rFonts w:cs="Calibri"/>
          <w:sz w:val="24"/>
          <w:szCs w:val="24"/>
        </w:rPr>
        <w:t>2,</w:t>
      </w:r>
      <w:r w:rsidR="00C60B61">
        <w:rPr>
          <w:rFonts w:cs="Calibri"/>
          <w:sz w:val="24"/>
          <w:szCs w:val="24"/>
        </w:rPr>
        <w:t xml:space="preserve"> </w:t>
      </w:r>
      <w:r w:rsidR="00CC4562">
        <w:rPr>
          <w:rFonts w:cs="Calibri"/>
          <w:sz w:val="24"/>
          <w:szCs w:val="24"/>
        </w:rPr>
        <w:t xml:space="preserve">3 </w:t>
      </w:r>
      <w:r w:rsidR="00C60B61">
        <w:rPr>
          <w:rFonts w:cs="Calibri"/>
          <w:sz w:val="24"/>
          <w:szCs w:val="24"/>
        </w:rPr>
        <w:t xml:space="preserve">oraz </w:t>
      </w:r>
      <w:r w:rsidR="00CC4562">
        <w:rPr>
          <w:rFonts w:cs="Calibri"/>
          <w:sz w:val="24"/>
          <w:szCs w:val="24"/>
        </w:rPr>
        <w:t xml:space="preserve">art. </w:t>
      </w:r>
      <w:r w:rsidRPr="00FB5E33">
        <w:rPr>
          <w:rFonts w:cs="Calibri"/>
          <w:sz w:val="24"/>
          <w:szCs w:val="24"/>
        </w:rPr>
        <w:t xml:space="preserve">18 ust. 2 pkt 15 ustawy z dnia 8 marca </w:t>
      </w:r>
      <w:r w:rsidRPr="00976388">
        <w:rPr>
          <w:rFonts w:cs="Calibri"/>
          <w:color w:val="000000" w:themeColor="text1"/>
          <w:sz w:val="24"/>
          <w:szCs w:val="24"/>
        </w:rPr>
        <w:t xml:space="preserve">1990 r. o samorządzie gminnym </w:t>
      </w:r>
      <w:bookmarkStart w:id="2" w:name="_Hlk109750582"/>
      <w:r w:rsidRPr="00976388">
        <w:rPr>
          <w:rFonts w:cs="Calibri"/>
          <w:color w:val="000000" w:themeColor="text1"/>
          <w:sz w:val="24"/>
          <w:szCs w:val="24"/>
        </w:rPr>
        <w:t>(</w:t>
      </w:r>
      <w:bookmarkEnd w:id="2"/>
      <w:r w:rsidR="00C60B61" w:rsidRPr="00C60B61">
        <w:rPr>
          <w:rFonts w:cs="Calibri"/>
          <w:color w:val="000000" w:themeColor="text1"/>
          <w:sz w:val="24"/>
          <w:szCs w:val="24"/>
        </w:rPr>
        <w:t>tj. Dz. U. z 2025 r. poz. 1153, 1436, z 2026 r. poz. 252</w:t>
      </w:r>
      <w:r w:rsidR="00CC4562" w:rsidRPr="007A5662">
        <w:rPr>
          <w:rFonts w:cs="Calibri"/>
          <w:color w:val="000000" w:themeColor="text1"/>
          <w:sz w:val="24"/>
          <w:szCs w:val="24"/>
        </w:rPr>
        <w:t xml:space="preserve">) </w:t>
      </w:r>
      <w:r w:rsidR="00787004">
        <w:rPr>
          <w:rFonts w:cs="Calibri"/>
          <w:color w:val="000000" w:themeColor="text1"/>
          <w:sz w:val="24"/>
          <w:szCs w:val="24"/>
        </w:rPr>
        <w:t xml:space="preserve">w wykonaniu uchwały </w:t>
      </w:r>
      <w:r w:rsidR="00787004" w:rsidRPr="00787004">
        <w:rPr>
          <w:rFonts w:cs="Calibri"/>
          <w:color w:val="000000" w:themeColor="text1"/>
          <w:sz w:val="24"/>
          <w:szCs w:val="24"/>
        </w:rPr>
        <w:t xml:space="preserve">nr XXII/165/2026 </w:t>
      </w:r>
      <w:r w:rsidR="00C60B61" w:rsidRPr="00C60B61">
        <w:rPr>
          <w:rFonts w:cs="Calibri"/>
          <w:color w:val="000000" w:themeColor="text1"/>
          <w:sz w:val="24"/>
          <w:szCs w:val="24"/>
        </w:rPr>
        <w:t>Rady Gminy Belsk Duży</w:t>
      </w:r>
      <w:r w:rsidR="00C60B61">
        <w:rPr>
          <w:rFonts w:cs="Calibri"/>
          <w:color w:val="000000" w:themeColor="text1"/>
          <w:sz w:val="24"/>
          <w:szCs w:val="24"/>
        </w:rPr>
        <w:t xml:space="preserve"> </w:t>
      </w:r>
      <w:r w:rsidR="00787004" w:rsidRPr="00787004">
        <w:rPr>
          <w:rFonts w:cs="Calibri"/>
          <w:color w:val="000000" w:themeColor="text1"/>
          <w:sz w:val="24"/>
          <w:szCs w:val="24"/>
        </w:rPr>
        <w:t>z dnia 27 kwietnia 2026 r. w sprawie przystąpienia do aktualizacji Gminnego Programu Rewitalizacji Gminy Belsk Duży do roku 2030</w:t>
      </w:r>
      <w:r w:rsidR="00787004">
        <w:rPr>
          <w:rFonts w:cs="Calibri"/>
          <w:color w:val="000000" w:themeColor="text1"/>
          <w:sz w:val="24"/>
          <w:szCs w:val="24"/>
        </w:rPr>
        <w:t xml:space="preserve"> </w:t>
      </w:r>
      <w:r w:rsidRPr="00976388">
        <w:rPr>
          <w:rFonts w:cs="Calibri"/>
          <w:color w:val="000000" w:themeColor="text1"/>
          <w:sz w:val="24"/>
          <w:szCs w:val="24"/>
        </w:rPr>
        <w:t xml:space="preserve">uchwala się, co następuje: </w:t>
      </w:r>
    </w:p>
    <w:p w14:paraId="3C4F93BB" w14:textId="77777777" w:rsidR="008A381A" w:rsidRPr="00FB5E33" w:rsidRDefault="008A381A" w:rsidP="00976388">
      <w:pPr>
        <w:spacing w:after="0"/>
        <w:jc w:val="both"/>
        <w:rPr>
          <w:rFonts w:cs="Calibri"/>
          <w:sz w:val="24"/>
          <w:szCs w:val="24"/>
        </w:rPr>
      </w:pPr>
    </w:p>
    <w:p w14:paraId="0C1F5309" w14:textId="354D12AB" w:rsidR="00976388" w:rsidRPr="00787004" w:rsidRDefault="008A381A" w:rsidP="00787004">
      <w:pPr>
        <w:spacing w:after="0"/>
        <w:jc w:val="both"/>
        <w:rPr>
          <w:rFonts w:cs="Calibri"/>
          <w:sz w:val="24"/>
          <w:szCs w:val="24"/>
        </w:rPr>
      </w:pPr>
      <w:r w:rsidRPr="00FB5E33">
        <w:rPr>
          <w:rFonts w:cs="Calibri"/>
          <w:b/>
          <w:bCs/>
          <w:sz w:val="24"/>
          <w:szCs w:val="24"/>
        </w:rPr>
        <w:t>§ 1.</w:t>
      </w:r>
      <w:r w:rsidRPr="00FB5E33">
        <w:rPr>
          <w:rFonts w:cs="Calibri"/>
          <w:sz w:val="24"/>
          <w:szCs w:val="24"/>
        </w:rPr>
        <w:t xml:space="preserve"> </w:t>
      </w:r>
      <w:r w:rsidR="00787004">
        <w:rPr>
          <w:rFonts w:cs="Calibri"/>
          <w:sz w:val="24"/>
          <w:szCs w:val="24"/>
        </w:rPr>
        <w:t xml:space="preserve">Przyjmuje się </w:t>
      </w:r>
      <w:r w:rsidR="00787004" w:rsidRPr="00787004">
        <w:rPr>
          <w:rFonts w:cs="Calibri"/>
          <w:sz w:val="24"/>
          <w:szCs w:val="24"/>
        </w:rPr>
        <w:t>aktualiza</w:t>
      </w:r>
      <w:r w:rsidR="00787004">
        <w:rPr>
          <w:rFonts w:cs="Calibri"/>
          <w:sz w:val="24"/>
          <w:szCs w:val="24"/>
        </w:rPr>
        <w:t>cję</w:t>
      </w:r>
      <w:r w:rsidR="00787004" w:rsidRPr="00787004">
        <w:rPr>
          <w:rFonts w:cs="Calibri"/>
          <w:sz w:val="24"/>
          <w:szCs w:val="24"/>
        </w:rPr>
        <w:t xml:space="preserve"> Gminnego Programu Rewitalizacji Gminy Belsk Duży do roku 2030</w:t>
      </w:r>
      <w:r w:rsidR="00787004">
        <w:rPr>
          <w:rFonts w:cs="Calibri"/>
          <w:sz w:val="24"/>
          <w:szCs w:val="24"/>
        </w:rPr>
        <w:t>, którego brzmienie zostało określone w u</w:t>
      </w:r>
      <w:r w:rsidR="00787004" w:rsidRPr="00787004">
        <w:rPr>
          <w:rFonts w:cs="Calibri"/>
          <w:sz w:val="24"/>
          <w:szCs w:val="24"/>
        </w:rPr>
        <w:t>chwa</w:t>
      </w:r>
      <w:r w:rsidR="00787004">
        <w:rPr>
          <w:rFonts w:cs="Calibri"/>
          <w:sz w:val="24"/>
          <w:szCs w:val="24"/>
        </w:rPr>
        <w:t>le</w:t>
      </w:r>
      <w:r w:rsidR="00787004" w:rsidRPr="00787004">
        <w:rPr>
          <w:rFonts w:cs="Calibri"/>
          <w:sz w:val="24"/>
          <w:szCs w:val="24"/>
        </w:rPr>
        <w:t xml:space="preserve"> nr XLVII/426/2023 Rady Gminy Belsk Duży z dnia 23 lutego 2023 r. </w:t>
      </w:r>
      <w:r w:rsidR="00787004">
        <w:rPr>
          <w:rFonts w:cs="Calibri"/>
          <w:sz w:val="24"/>
          <w:szCs w:val="24"/>
        </w:rPr>
        <w:t xml:space="preserve">wraz ze zmianą określoną w uchwale nr </w:t>
      </w:r>
      <w:r w:rsidR="00787004" w:rsidRPr="00787004">
        <w:rPr>
          <w:rFonts w:cs="Calibri"/>
          <w:sz w:val="24"/>
          <w:szCs w:val="24"/>
        </w:rPr>
        <w:t>XII/80/2025</w:t>
      </w:r>
      <w:r w:rsidR="00787004" w:rsidRPr="00787004">
        <w:t xml:space="preserve"> </w:t>
      </w:r>
      <w:r w:rsidR="00787004" w:rsidRPr="00787004">
        <w:rPr>
          <w:rFonts w:cs="Calibri"/>
          <w:sz w:val="24"/>
          <w:szCs w:val="24"/>
        </w:rPr>
        <w:t>Rady Gminy Belsk Duży z dnia 30 kwietnia 2025 roku</w:t>
      </w:r>
      <w:r w:rsidR="00C60B61">
        <w:rPr>
          <w:rFonts w:cs="Calibri"/>
          <w:sz w:val="24"/>
          <w:szCs w:val="24"/>
        </w:rPr>
        <w:t>.</w:t>
      </w:r>
    </w:p>
    <w:p w14:paraId="4E9B0892" w14:textId="2C257EBB" w:rsidR="008A381A" w:rsidRPr="00FB5E33" w:rsidRDefault="008A381A" w:rsidP="008A381A">
      <w:pPr>
        <w:spacing w:after="0"/>
        <w:rPr>
          <w:rFonts w:cs="Calibri"/>
          <w:sz w:val="24"/>
          <w:szCs w:val="24"/>
        </w:rPr>
      </w:pPr>
    </w:p>
    <w:p w14:paraId="2CA4A4D4" w14:textId="30E52544" w:rsidR="008A381A" w:rsidRDefault="008A381A" w:rsidP="00C60B61">
      <w:pPr>
        <w:spacing w:after="0"/>
        <w:jc w:val="both"/>
        <w:rPr>
          <w:rFonts w:cs="Calibri"/>
          <w:sz w:val="24"/>
          <w:szCs w:val="24"/>
        </w:rPr>
      </w:pPr>
      <w:r w:rsidRPr="00FB5E33">
        <w:rPr>
          <w:rFonts w:cs="Calibri"/>
          <w:b/>
          <w:bCs/>
          <w:sz w:val="24"/>
          <w:szCs w:val="24"/>
        </w:rPr>
        <w:t>§ 2.</w:t>
      </w:r>
      <w:r>
        <w:rPr>
          <w:rFonts w:cs="Calibri"/>
          <w:b/>
          <w:bCs/>
          <w:sz w:val="24"/>
          <w:szCs w:val="24"/>
        </w:rPr>
        <w:t xml:space="preserve"> </w:t>
      </w:r>
      <w:r w:rsidR="00976388">
        <w:rPr>
          <w:rFonts w:cs="Calibri"/>
          <w:sz w:val="24"/>
          <w:szCs w:val="24"/>
        </w:rPr>
        <w:t>Jednolity tekst</w:t>
      </w:r>
      <w:r>
        <w:rPr>
          <w:rFonts w:cs="Calibri"/>
          <w:sz w:val="24"/>
          <w:szCs w:val="24"/>
        </w:rPr>
        <w:t xml:space="preserve"> Gminnego </w:t>
      </w:r>
      <w:r w:rsidRPr="00755E30">
        <w:rPr>
          <w:rFonts w:cs="Calibri"/>
          <w:sz w:val="24"/>
          <w:szCs w:val="24"/>
        </w:rPr>
        <w:t>Programu Rewitalizacji Gminy Belsk Duży do roku 2030</w:t>
      </w:r>
      <w:r w:rsidR="00976388">
        <w:rPr>
          <w:rFonts w:cs="Calibri"/>
          <w:sz w:val="24"/>
          <w:szCs w:val="24"/>
        </w:rPr>
        <w:t xml:space="preserve"> stanowi załącznik niniejszej uchwały</w:t>
      </w:r>
      <w:r>
        <w:rPr>
          <w:rFonts w:cs="Calibri"/>
          <w:sz w:val="24"/>
          <w:szCs w:val="24"/>
        </w:rPr>
        <w:t>.</w:t>
      </w:r>
    </w:p>
    <w:p w14:paraId="4354200C" w14:textId="77777777" w:rsidR="008A381A" w:rsidRDefault="008A381A" w:rsidP="008A381A">
      <w:pPr>
        <w:spacing w:after="0"/>
        <w:rPr>
          <w:rFonts w:cs="Calibri"/>
          <w:sz w:val="24"/>
          <w:szCs w:val="24"/>
        </w:rPr>
      </w:pPr>
    </w:p>
    <w:p w14:paraId="0D5E4DB2" w14:textId="77777777" w:rsidR="008A381A" w:rsidRPr="00FB5E33" w:rsidRDefault="008A381A" w:rsidP="008A381A">
      <w:pPr>
        <w:spacing w:after="0"/>
      </w:pPr>
      <w:r w:rsidRPr="00755E30">
        <w:rPr>
          <w:rFonts w:cs="Calibri"/>
          <w:b/>
          <w:bCs/>
          <w:sz w:val="24"/>
          <w:szCs w:val="24"/>
        </w:rPr>
        <w:t>§ 3.</w:t>
      </w:r>
      <w:r>
        <w:rPr>
          <w:rFonts w:cs="Calibri"/>
          <w:sz w:val="24"/>
          <w:szCs w:val="24"/>
        </w:rPr>
        <w:t xml:space="preserve"> </w:t>
      </w:r>
      <w:r w:rsidRPr="00FB5E33">
        <w:rPr>
          <w:rFonts w:cs="Calibri"/>
          <w:sz w:val="24"/>
          <w:szCs w:val="24"/>
        </w:rPr>
        <w:t xml:space="preserve">Wykonanie uchwały powierza się Wójtowi Gminy Belsk Duży. </w:t>
      </w:r>
    </w:p>
    <w:p w14:paraId="75D75743" w14:textId="77777777" w:rsidR="008A381A" w:rsidRPr="00FB5E33" w:rsidRDefault="008A381A" w:rsidP="008A381A">
      <w:pPr>
        <w:spacing w:after="0"/>
        <w:rPr>
          <w:rFonts w:cs="Calibri"/>
          <w:sz w:val="24"/>
          <w:szCs w:val="24"/>
        </w:rPr>
      </w:pPr>
    </w:p>
    <w:p w14:paraId="613BAEFB" w14:textId="77777777" w:rsidR="008A381A" w:rsidRPr="00FB5E33" w:rsidRDefault="008A381A" w:rsidP="008A381A">
      <w:pPr>
        <w:spacing w:after="0"/>
        <w:rPr>
          <w:rFonts w:cs="Calibri"/>
          <w:sz w:val="24"/>
          <w:szCs w:val="24"/>
        </w:rPr>
      </w:pPr>
      <w:r w:rsidRPr="00FB5E33">
        <w:rPr>
          <w:rFonts w:cs="Calibri"/>
          <w:b/>
          <w:bCs/>
          <w:sz w:val="24"/>
          <w:szCs w:val="24"/>
        </w:rPr>
        <w:t xml:space="preserve">§ </w:t>
      </w:r>
      <w:r>
        <w:rPr>
          <w:rFonts w:cs="Calibri"/>
          <w:b/>
          <w:bCs/>
          <w:sz w:val="24"/>
          <w:szCs w:val="24"/>
        </w:rPr>
        <w:t>4</w:t>
      </w:r>
      <w:r w:rsidRPr="00FB5E33">
        <w:rPr>
          <w:rFonts w:cs="Calibri"/>
          <w:b/>
          <w:bCs/>
          <w:sz w:val="24"/>
          <w:szCs w:val="24"/>
        </w:rPr>
        <w:t>.</w:t>
      </w:r>
      <w:r w:rsidRPr="00FB5E33">
        <w:rPr>
          <w:rFonts w:cs="Calibri"/>
          <w:sz w:val="24"/>
          <w:szCs w:val="24"/>
        </w:rPr>
        <w:t xml:space="preserve"> Uchwała wchodzi w życie z dniem podjęcia.</w:t>
      </w:r>
    </w:p>
    <w:p w14:paraId="33D870AE" w14:textId="11678B12" w:rsidR="008A381A" w:rsidRDefault="008A381A">
      <w:pPr>
        <w:spacing w:after="0"/>
        <w:rPr>
          <w:rFonts w:cs="Calibri"/>
          <w:b/>
          <w:bCs/>
          <w:sz w:val="24"/>
          <w:szCs w:val="24"/>
        </w:rPr>
      </w:pPr>
    </w:p>
    <w:p w14:paraId="4C4EEC6F" w14:textId="0AD12F53" w:rsidR="008A381A" w:rsidRDefault="008A381A">
      <w:pPr>
        <w:spacing w:after="0"/>
        <w:rPr>
          <w:rFonts w:cs="Calibri"/>
          <w:b/>
          <w:bCs/>
          <w:sz w:val="24"/>
          <w:szCs w:val="24"/>
        </w:rPr>
      </w:pPr>
    </w:p>
    <w:p w14:paraId="7DB4F4ED" w14:textId="77777777" w:rsidR="008A381A" w:rsidRDefault="008A381A">
      <w:pPr>
        <w:spacing w:after="0"/>
        <w:rPr>
          <w:rFonts w:cs="Calibri"/>
          <w:sz w:val="24"/>
          <w:szCs w:val="24"/>
        </w:rPr>
      </w:pPr>
    </w:p>
    <w:p w14:paraId="334B0496" w14:textId="77777777" w:rsidR="00693C5A" w:rsidRDefault="00693C5A">
      <w:pPr>
        <w:spacing w:after="0"/>
        <w:rPr>
          <w:rFonts w:cs="Calibri"/>
          <w:sz w:val="24"/>
          <w:szCs w:val="24"/>
        </w:rPr>
      </w:pPr>
    </w:p>
    <w:p w14:paraId="15E509E4" w14:textId="77777777" w:rsidR="00693C5A" w:rsidRDefault="00693C5A">
      <w:pPr>
        <w:spacing w:after="0"/>
      </w:pPr>
      <w:bookmarkStart w:id="3" w:name="_Hlk109750518"/>
    </w:p>
    <w:bookmarkEnd w:id="3"/>
    <w:p w14:paraId="275ABB35" w14:textId="77777777" w:rsidR="00976388" w:rsidRDefault="00976388">
      <w:pPr>
        <w:suppressAutoHyphens w:val="0"/>
        <w:rPr>
          <w:b/>
          <w:bCs/>
        </w:rPr>
      </w:pPr>
      <w:r>
        <w:rPr>
          <w:b/>
          <w:bCs/>
        </w:rPr>
        <w:br w:type="page"/>
      </w:r>
    </w:p>
    <w:p w14:paraId="180313AE" w14:textId="56F4C8FE" w:rsidR="00303DF6" w:rsidRPr="005D734D" w:rsidRDefault="00326A43">
      <w:pPr>
        <w:spacing w:after="0"/>
        <w:jc w:val="right"/>
        <w:rPr>
          <w:rFonts w:cs="Calibri"/>
        </w:rPr>
      </w:pPr>
      <w:r w:rsidRPr="005D734D">
        <w:rPr>
          <w:rFonts w:cs="Calibri"/>
        </w:rPr>
        <w:lastRenderedPageBreak/>
        <w:t xml:space="preserve">Załącznik do uchwały nr </w:t>
      </w:r>
      <w:r w:rsidR="00C60B61">
        <w:rPr>
          <w:rFonts w:cs="Calibri"/>
        </w:rPr>
        <w:t>…………..</w:t>
      </w:r>
      <w:r w:rsidR="00EF6B48" w:rsidRPr="005D734D">
        <w:rPr>
          <w:rFonts w:cs="Calibri"/>
        </w:rPr>
        <w:t xml:space="preserve"> </w:t>
      </w:r>
      <w:r w:rsidRPr="005D734D">
        <w:rPr>
          <w:rFonts w:cs="Calibri"/>
        </w:rPr>
        <w:t xml:space="preserve">Rady Gminy </w:t>
      </w:r>
      <w:r w:rsidR="00567493" w:rsidRPr="005D734D">
        <w:rPr>
          <w:rFonts w:cs="Calibri"/>
        </w:rPr>
        <w:t>Belsk Duży</w:t>
      </w:r>
      <w:r w:rsidRPr="005D734D">
        <w:rPr>
          <w:rFonts w:cs="Calibri"/>
        </w:rPr>
        <w:t xml:space="preserve"> z dnia </w:t>
      </w:r>
      <w:r w:rsidR="00C60B61">
        <w:rPr>
          <w:rFonts w:cs="Calibri"/>
        </w:rPr>
        <w:t>… czerwca 2026 r.</w:t>
      </w:r>
    </w:p>
    <w:p w14:paraId="4916BE05" w14:textId="77777777" w:rsidR="00303DF6" w:rsidRDefault="00303DF6">
      <w:pPr>
        <w:jc w:val="center"/>
        <w:rPr>
          <w:rFonts w:ascii="Arial Narrow" w:hAnsi="Arial Narrow"/>
          <w:b/>
          <w:sz w:val="40"/>
          <w:szCs w:val="40"/>
        </w:rPr>
      </w:pPr>
    </w:p>
    <w:p w14:paraId="0884AE6C" w14:textId="77777777" w:rsidR="00303DF6" w:rsidRDefault="00303DF6">
      <w:pPr>
        <w:jc w:val="center"/>
        <w:rPr>
          <w:rFonts w:ascii="Arial Narrow" w:hAnsi="Arial Narrow"/>
          <w:b/>
          <w:sz w:val="40"/>
          <w:szCs w:val="40"/>
        </w:rPr>
      </w:pPr>
    </w:p>
    <w:p w14:paraId="65240839" w14:textId="77777777" w:rsidR="00303DF6" w:rsidRDefault="00303DF6">
      <w:pPr>
        <w:jc w:val="center"/>
        <w:rPr>
          <w:rFonts w:ascii="Arial Narrow" w:hAnsi="Arial Narrow"/>
          <w:b/>
          <w:sz w:val="40"/>
          <w:szCs w:val="40"/>
        </w:rPr>
      </w:pPr>
    </w:p>
    <w:p w14:paraId="325C6C3E" w14:textId="77777777" w:rsidR="00303DF6" w:rsidRDefault="00303DF6">
      <w:pPr>
        <w:jc w:val="center"/>
        <w:rPr>
          <w:rFonts w:ascii="Arial Narrow" w:hAnsi="Arial Narrow"/>
          <w:b/>
          <w:sz w:val="40"/>
          <w:szCs w:val="40"/>
        </w:rPr>
      </w:pPr>
    </w:p>
    <w:p w14:paraId="1EB151D4" w14:textId="77777777" w:rsidR="00303DF6" w:rsidRDefault="00303DF6">
      <w:pPr>
        <w:jc w:val="center"/>
        <w:rPr>
          <w:rFonts w:ascii="Arial Narrow" w:hAnsi="Arial Narrow"/>
          <w:b/>
          <w:sz w:val="40"/>
          <w:szCs w:val="40"/>
        </w:rPr>
      </w:pPr>
    </w:p>
    <w:p w14:paraId="139CFA8D" w14:textId="77777777" w:rsidR="00303DF6" w:rsidRDefault="00303DF6">
      <w:pPr>
        <w:jc w:val="center"/>
        <w:rPr>
          <w:rFonts w:ascii="Arial Narrow" w:hAnsi="Arial Narrow"/>
          <w:b/>
          <w:sz w:val="40"/>
          <w:szCs w:val="40"/>
        </w:rPr>
      </w:pPr>
    </w:p>
    <w:p w14:paraId="0844A01C" w14:textId="77777777" w:rsidR="00303DF6" w:rsidRDefault="00303DF6">
      <w:pPr>
        <w:jc w:val="center"/>
        <w:rPr>
          <w:rFonts w:ascii="Arial Narrow" w:hAnsi="Arial Narrow"/>
          <w:b/>
          <w:sz w:val="40"/>
          <w:szCs w:val="40"/>
        </w:rPr>
      </w:pPr>
    </w:p>
    <w:p w14:paraId="4BBEFE14" w14:textId="07853585" w:rsidR="00303DF6" w:rsidRDefault="00326A43">
      <w:pPr>
        <w:spacing w:after="0"/>
        <w:jc w:val="center"/>
        <w:rPr>
          <w:rFonts w:cs="Calibri"/>
          <w:b/>
          <w:bCs/>
          <w:sz w:val="40"/>
          <w:szCs w:val="40"/>
        </w:rPr>
      </w:pPr>
      <w:r>
        <w:rPr>
          <w:rFonts w:cs="Calibri"/>
          <w:b/>
          <w:bCs/>
          <w:sz w:val="40"/>
          <w:szCs w:val="40"/>
        </w:rPr>
        <w:t xml:space="preserve">Gminny Program Rewitalizacji Gminy </w:t>
      </w:r>
      <w:r w:rsidR="00567493">
        <w:rPr>
          <w:rFonts w:cs="Calibri"/>
          <w:b/>
          <w:bCs/>
          <w:sz w:val="40"/>
          <w:szCs w:val="40"/>
        </w:rPr>
        <w:t xml:space="preserve">Belsk Duży </w:t>
      </w:r>
      <w:r w:rsidR="0034065C">
        <w:rPr>
          <w:rFonts w:cs="Calibri"/>
          <w:b/>
          <w:bCs/>
          <w:sz w:val="40"/>
          <w:szCs w:val="40"/>
        </w:rPr>
        <w:t xml:space="preserve">               </w:t>
      </w:r>
      <w:r w:rsidR="00567493">
        <w:rPr>
          <w:rFonts w:cs="Calibri"/>
          <w:b/>
          <w:bCs/>
          <w:sz w:val="40"/>
          <w:szCs w:val="40"/>
        </w:rPr>
        <w:t xml:space="preserve">do roku </w:t>
      </w:r>
      <w:r>
        <w:rPr>
          <w:rFonts w:cs="Calibri"/>
          <w:b/>
          <w:bCs/>
          <w:sz w:val="40"/>
          <w:szCs w:val="40"/>
        </w:rPr>
        <w:t>2030</w:t>
      </w:r>
    </w:p>
    <w:p w14:paraId="79263009" w14:textId="77777777" w:rsidR="00303DF6" w:rsidRDefault="00303DF6">
      <w:pPr>
        <w:rPr>
          <w:rFonts w:ascii="Arial Narrow" w:hAnsi="Arial Narrow"/>
          <w:b/>
          <w:sz w:val="40"/>
          <w:szCs w:val="40"/>
        </w:rPr>
      </w:pPr>
    </w:p>
    <w:p w14:paraId="490DC341" w14:textId="5361D165" w:rsidR="00303DF6" w:rsidRDefault="002614E5">
      <w:pPr>
        <w:jc w:val="center"/>
      </w:pPr>
      <w:r>
        <w:rPr>
          <w:noProof/>
          <w:lang w:eastAsia="pl-PL"/>
        </w:rPr>
        <w:drawing>
          <wp:inline distT="0" distB="0" distL="0" distR="0" wp14:anchorId="6AAAFAE9" wp14:editId="3C68BA13">
            <wp:extent cx="1666658" cy="1949519"/>
            <wp:effectExtent l="0" t="0" r="0" b="0"/>
            <wp:docPr id="42" name="Obraz 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666658" cy="1949519"/>
                    </a:xfrm>
                    <a:prstGeom prst="rect">
                      <a:avLst/>
                    </a:prstGeom>
                    <a:noFill/>
                    <a:ln>
                      <a:noFill/>
                      <a:prstDash/>
                    </a:ln>
                  </pic:spPr>
                </pic:pic>
              </a:graphicData>
            </a:graphic>
          </wp:inline>
        </w:drawing>
      </w:r>
    </w:p>
    <w:p w14:paraId="3008635D" w14:textId="77777777" w:rsidR="00303DF6" w:rsidRDefault="00303DF6">
      <w:pPr>
        <w:jc w:val="center"/>
      </w:pPr>
    </w:p>
    <w:p w14:paraId="4CD8BCF4" w14:textId="77777777" w:rsidR="00303DF6" w:rsidRDefault="00303DF6">
      <w:pPr>
        <w:pStyle w:val="Nagwek1"/>
      </w:pPr>
    </w:p>
    <w:p w14:paraId="31D5B223" w14:textId="77777777" w:rsidR="00303DF6" w:rsidRDefault="00303DF6">
      <w:pPr>
        <w:pStyle w:val="Nagwek1"/>
      </w:pPr>
    </w:p>
    <w:p w14:paraId="6E1FA5DB" w14:textId="77777777" w:rsidR="00303DF6" w:rsidRDefault="00303DF6">
      <w:pPr>
        <w:pStyle w:val="Nagwek1"/>
      </w:pPr>
    </w:p>
    <w:p w14:paraId="4F2AA4CA" w14:textId="77777777" w:rsidR="00303DF6" w:rsidRDefault="00303DF6"/>
    <w:p w14:paraId="3200B851" w14:textId="77777777" w:rsidR="00303DF6" w:rsidRDefault="00303DF6"/>
    <w:p w14:paraId="3BED7A32" w14:textId="4C949F8B" w:rsidR="00303DF6" w:rsidRPr="00567493" w:rsidRDefault="00326A43" w:rsidP="00567493">
      <w:pPr>
        <w:tabs>
          <w:tab w:val="left" w:pos="7220"/>
        </w:tabs>
      </w:pPr>
      <w:r>
        <w:tab/>
      </w:r>
    </w:p>
    <w:p w14:paraId="3087826A" w14:textId="77777777" w:rsidR="00303DF6" w:rsidRDefault="00303DF6" w:rsidP="002614E5">
      <w:pPr>
        <w:rPr>
          <w:rFonts w:cs="Calibri"/>
        </w:rPr>
      </w:pPr>
    </w:p>
    <w:p w14:paraId="59A2E350" w14:textId="77777777" w:rsidR="00303DF6" w:rsidRDefault="00303DF6">
      <w:pPr>
        <w:jc w:val="center"/>
        <w:rPr>
          <w:rFonts w:cs="Calibri"/>
        </w:rPr>
      </w:pPr>
    </w:p>
    <w:p w14:paraId="58F766DA" w14:textId="7A8EE1D7" w:rsidR="00303DF6" w:rsidRDefault="00567493">
      <w:pPr>
        <w:jc w:val="center"/>
        <w:rPr>
          <w:rFonts w:cs="Calibri"/>
        </w:rPr>
      </w:pPr>
      <w:r w:rsidRPr="00C60B61">
        <w:rPr>
          <w:rFonts w:cs="Calibri"/>
          <w:highlight w:val="yellow"/>
        </w:rPr>
        <w:t>Belsk Duży</w:t>
      </w:r>
      <w:r w:rsidR="00326A43" w:rsidRPr="00C60B61">
        <w:rPr>
          <w:rFonts w:cs="Calibri"/>
          <w:highlight w:val="yellow"/>
        </w:rPr>
        <w:t>,</w:t>
      </w:r>
      <w:bookmarkStart w:id="4" w:name="_Toc488271625"/>
      <w:bookmarkStart w:id="5" w:name="_Toc34753361"/>
      <w:r w:rsidR="00DC591B" w:rsidRPr="00C60B61">
        <w:rPr>
          <w:rFonts w:cs="Calibri"/>
          <w:highlight w:val="yellow"/>
        </w:rPr>
        <w:t xml:space="preserve"> </w:t>
      </w:r>
      <w:r w:rsidR="009579BD" w:rsidRPr="00C60B61">
        <w:rPr>
          <w:rFonts w:cs="Calibri"/>
          <w:highlight w:val="yellow"/>
        </w:rPr>
        <w:t>maj 2026 r.</w:t>
      </w:r>
      <w:r w:rsidR="009579BD">
        <w:rPr>
          <w:rFonts w:cs="Calibri"/>
        </w:rPr>
        <w:t xml:space="preserve"> </w:t>
      </w:r>
    </w:p>
    <w:p w14:paraId="5C0ACEA2" w14:textId="77777777" w:rsidR="00303DF6" w:rsidRDefault="00303DF6">
      <w:pPr>
        <w:suppressAutoHyphens w:val="0"/>
      </w:pPr>
      <w:bookmarkStart w:id="6" w:name="_Toc59918605"/>
      <w:bookmarkStart w:id="7" w:name="_Toc76986855"/>
      <w:bookmarkStart w:id="8" w:name="_Toc77091788"/>
      <w:bookmarkStart w:id="9" w:name="_Toc77149441"/>
      <w:bookmarkStart w:id="10" w:name="_Toc77172352"/>
      <w:bookmarkStart w:id="11" w:name="_Toc81301767"/>
      <w:bookmarkStart w:id="12" w:name="_Toc81903324"/>
      <w:bookmarkStart w:id="13" w:name="_Toc82785952"/>
      <w:bookmarkStart w:id="14" w:name="_Toc87960534"/>
      <w:bookmarkStart w:id="15" w:name="_Toc88230047"/>
      <w:bookmarkStart w:id="16" w:name="_Toc89677869"/>
      <w:bookmarkEnd w:id="4"/>
      <w:bookmarkEnd w:id="5"/>
    </w:p>
    <w:p w14:paraId="25A5F771" w14:textId="77777777" w:rsidR="00303DF6" w:rsidRDefault="00326A43">
      <w:pPr>
        <w:rPr>
          <w:rFonts w:cs="Calibri"/>
          <w:b/>
          <w:bCs/>
          <w:sz w:val="28"/>
          <w:szCs w:val="28"/>
        </w:rPr>
      </w:pPr>
      <w:bookmarkStart w:id="17" w:name="_Toc98927919"/>
      <w:bookmarkStart w:id="18" w:name="_Toc98950503"/>
      <w:bookmarkStart w:id="19" w:name="_Toc100239419"/>
      <w:r>
        <w:rPr>
          <w:rFonts w:cs="Calibri"/>
          <w:b/>
          <w:bCs/>
          <w:sz w:val="28"/>
          <w:szCs w:val="28"/>
        </w:rPr>
        <w:t>Spis treści</w:t>
      </w:r>
      <w:bookmarkEnd w:id="17"/>
      <w:bookmarkEnd w:id="18"/>
      <w:bookmarkEnd w:id="19"/>
    </w:p>
    <w:p w14:paraId="206EA3A7" w14:textId="324465CA" w:rsidR="007163ED" w:rsidRPr="007163ED" w:rsidRDefault="00326A43" w:rsidP="007163ED">
      <w:pPr>
        <w:pStyle w:val="Spistreci1"/>
        <w:rPr>
          <w:rFonts w:eastAsiaTheme="minorEastAsia"/>
          <w:lang w:eastAsia="pl-PL"/>
        </w:rPr>
      </w:pPr>
      <w:r w:rsidRPr="007163ED">
        <w:fldChar w:fldCharType="begin"/>
      </w:r>
      <w:r w:rsidRPr="007163ED">
        <w:instrText xml:space="preserve"> TOC \o "1-3" \u \h </w:instrText>
      </w:r>
      <w:r w:rsidRPr="007163ED">
        <w:fldChar w:fldCharType="separate"/>
      </w:r>
      <w:hyperlink w:anchor="_Toc114481590" w:history="1">
        <w:r w:rsidR="007163ED" w:rsidRPr="007163ED">
          <w:rPr>
            <w:rStyle w:val="Hipercze"/>
            <w:sz w:val="24"/>
            <w:szCs w:val="24"/>
          </w:rPr>
          <w:t>Rozdział I. Wprowadzenie</w:t>
        </w:r>
        <w:r w:rsidR="007163ED" w:rsidRPr="007163ED">
          <w:tab/>
        </w:r>
        <w:r w:rsidR="007163ED" w:rsidRPr="007163ED">
          <w:fldChar w:fldCharType="begin"/>
        </w:r>
        <w:r w:rsidR="007163ED" w:rsidRPr="007163ED">
          <w:instrText xml:space="preserve"> PAGEREF _Toc114481590 \h </w:instrText>
        </w:r>
        <w:r w:rsidR="007163ED" w:rsidRPr="007163ED">
          <w:fldChar w:fldCharType="separate"/>
        </w:r>
        <w:r w:rsidR="00D1477B">
          <w:t>5</w:t>
        </w:r>
        <w:r w:rsidR="007163ED" w:rsidRPr="007163ED">
          <w:fldChar w:fldCharType="end"/>
        </w:r>
      </w:hyperlink>
    </w:p>
    <w:p w14:paraId="4F8911F6" w14:textId="300B7E7C" w:rsidR="007163ED" w:rsidRPr="007163ED" w:rsidRDefault="00C74265" w:rsidP="007163ED">
      <w:pPr>
        <w:pStyle w:val="Spistreci1"/>
        <w:rPr>
          <w:rFonts w:eastAsiaTheme="minorEastAsia"/>
          <w:lang w:eastAsia="pl-PL"/>
        </w:rPr>
      </w:pPr>
      <w:hyperlink w:anchor="_Toc114481591" w:history="1">
        <w:r w:rsidR="007163ED" w:rsidRPr="007163ED">
          <w:rPr>
            <w:rStyle w:val="Hipercze"/>
            <w:sz w:val="24"/>
            <w:szCs w:val="24"/>
          </w:rPr>
          <w:t>Rozdział II. Realizacja zasady partycypacji społecznej i partnerstwa</w:t>
        </w:r>
        <w:r w:rsidR="007163ED" w:rsidRPr="007163ED">
          <w:tab/>
        </w:r>
        <w:r w:rsidR="007163ED" w:rsidRPr="007163ED">
          <w:fldChar w:fldCharType="begin"/>
        </w:r>
        <w:r w:rsidR="007163ED" w:rsidRPr="007163ED">
          <w:instrText xml:space="preserve"> PAGEREF _Toc114481591 \h </w:instrText>
        </w:r>
        <w:r w:rsidR="007163ED" w:rsidRPr="007163ED">
          <w:fldChar w:fldCharType="separate"/>
        </w:r>
        <w:r w:rsidR="00D1477B">
          <w:t>6</w:t>
        </w:r>
        <w:r w:rsidR="007163ED" w:rsidRPr="007163ED">
          <w:fldChar w:fldCharType="end"/>
        </w:r>
      </w:hyperlink>
    </w:p>
    <w:p w14:paraId="5882F178" w14:textId="5721F853" w:rsidR="007163ED" w:rsidRPr="007163ED" w:rsidRDefault="00C74265">
      <w:pPr>
        <w:pStyle w:val="Spistreci2"/>
        <w:rPr>
          <w:rFonts w:asciiTheme="minorHAnsi" w:eastAsiaTheme="minorEastAsia" w:hAnsiTheme="minorHAnsi" w:cstheme="minorHAnsi"/>
          <w:noProof/>
          <w:sz w:val="24"/>
          <w:szCs w:val="24"/>
          <w:lang w:eastAsia="pl-PL"/>
        </w:rPr>
      </w:pPr>
      <w:hyperlink w:anchor="_Toc114481592" w:history="1">
        <w:r w:rsidR="007163ED" w:rsidRPr="007163ED">
          <w:rPr>
            <w:rStyle w:val="Hipercze"/>
            <w:rFonts w:asciiTheme="minorHAnsi" w:hAnsiTheme="minorHAnsi" w:cstheme="minorHAnsi"/>
            <w:noProof/>
            <w:sz w:val="24"/>
            <w:szCs w:val="24"/>
          </w:rPr>
          <w:t>Identyfikacja interesariuszy procesu rewitalizacji</w:t>
        </w:r>
        <w:r w:rsidR="007163ED" w:rsidRPr="007163ED">
          <w:rPr>
            <w:rFonts w:asciiTheme="minorHAnsi" w:hAnsiTheme="minorHAnsi" w:cstheme="minorHAnsi"/>
            <w:noProof/>
            <w:sz w:val="24"/>
            <w:szCs w:val="24"/>
          </w:rPr>
          <w:tab/>
        </w:r>
        <w:r w:rsidR="007163ED" w:rsidRPr="007163ED">
          <w:rPr>
            <w:rFonts w:asciiTheme="minorHAnsi" w:hAnsiTheme="minorHAnsi" w:cstheme="minorHAnsi"/>
            <w:noProof/>
            <w:sz w:val="24"/>
            <w:szCs w:val="24"/>
          </w:rPr>
          <w:fldChar w:fldCharType="begin"/>
        </w:r>
        <w:r w:rsidR="007163ED" w:rsidRPr="007163ED">
          <w:rPr>
            <w:rFonts w:asciiTheme="minorHAnsi" w:hAnsiTheme="minorHAnsi" w:cstheme="minorHAnsi"/>
            <w:noProof/>
            <w:sz w:val="24"/>
            <w:szCs w:val="24"/>
          </w:rPr>
          <w:instrText xml:space="preserve"> PAGEREF _Toc114481592 \h </w:instrText>
        </w:r>
        <w:r w:rsidR="007163ED" w:rsidRPr="007163ED">
          <w:rPr>
            <w:rFonts w:asciiTheme="minorHAnsi" w:hAnsiTheme="minorHAnsi" w:cstheme="minorHAnsi"/>
            <w:noProof/>
            <w:sz w:val="24"/>
            <w:szCs w:val="24"/>
          </w:rPr>
        </w:r>
        <w:r w:rsidR="007163ED" w:rsidRPr="007163ED">
          <w:rPr>
            <w:rFonts w:asciiTheme="minorHAnsi" w:hAnsiTheme="minorHAnsi" w:cstheme="minorHAnsi"/>
            <w:noProof/>
            <w:sz w:val="24"/>
            <w:szCs w:val="24"/>
          </w:rPr>
          <w:fldChar w:fldCharType="separate"/>
        </w:r>
        <w:r w:rsidR="00D1477B">
          <w:rPr>
            <w:rFonts w:asciiTheme="minorHAnsi" w:hAnsiTheme="minorHAnsi" w:cstheme="minorHAnsi"/>
            <w:noProof/>
            <w:sz w:val="24"/>
            <w:szCs w:val="24"/>
          </w:rPr>
          <w:t>7</w:t>
        </w:r>
        <w:r w:rsidR="007163ED" w:rsidRPr="007163ED">
          <w:rPr>
            <w:rFonts w:asciiTheme="minorHAnsi" w:hAnsiTheme="minorHAnsi" w:cstheme="minorHAnsi"/>
            <w:noProof/>
            <w:sz w:val="24"/>
            <w:szCs w:val="24"/>
          </w:rPr>
          <w:fldChar w:fldCharType="end"/>
        </w:r>
      </w:hyperlink>
    </w:p>
    <w:p w14:paraId="32766009" w14:textId="3CC4FEDF" w:rsidR="007163ED" w:rsidRPr="007163ED" w:rsidRDefault="00C74265">
      <w:pPr>
        <w:pStyle w:val="Spistreci2"/>
        <w:rPr>
          <w:rFonts w:asciiTheme="minorHAnsi" w:eastAsiaTheme="minorEastAsia" w:hAnsiTheme="minorHAnsi" w:cstheme="minorHAnsi"/>
          <w:noProof/>
          <w:sz w:val="24"/>
          <w:szCs w:val="24"/>
          <w:lang w:eastAsia="pl-PL"/>
        </w:rPr>
      </w:pPr>
      <w:hyperlink w:anchor="_Toc114481593" w:history="1">
        <w:r w:rsidR="007163ED" w:rsidRPr="007163ED">
          <w:rPr>
            <w:rStyle w:val="Hipercze"/>
            <w:rFonts w:asciiTheme="minorHAnsi" w:hAnsiTheme="minorHAnsi" w:cstheme="minorHAnsi"/>
            <w:noProof/>
            <w:sz w:val="24"/>
            <w:szCs w:val="24"/>
          </w:rPr>
          <w:t>Partycypacja społeczna na etapie przygotowywania programu</w:t>
        </w:r>
        <w:r w:rsidR="007163ED" w:rsidRPr="007163ED">
          <w:rPr>
            <w:rFonts w:asciiTheme="minorHAnsi" w:hAnsiTheme="minorHAnsi" w:cstheme="minorHAnsi"/>
            <w:noProof/>
            <w:sz w:val="24"/>
            <w:szCs w:val="24"/>
          </w:rPr>
          <w:tab/>
        </w:r>
        <w:r w:rsidR="007163ED" w:rsidRPr="007163ED">
          <w:rPr>
            <w:rFonts w:asciiTheme="minorHAnsi" w:hAnsiTheme="minorHAnsi" w:cstheme="minorHAnsi"/>
            <w:noProof/>
            <w:sz w:val="24"/>
            <w:szCs w:val="24"/>
          </w:rPr>
          <w:fldChar w:fldCharType="begin"/>
        </w:r>
        <w:r w:rsidR="007163ED" w:rsidRPr="007163ED">
          <w:rPr>
            <w:rFonts w:asciiTheme="minorHAnsi" w:hAnsiTheme="minorHAnsi" w:cstheme="minorHAnsi"/>
            <w:noProof/>
            <w:sz w:val="24"/>
            <w:szCs w:val="24"/>
          </w:rPr>
          <w:instrText xml:space="preserve"> PAGEREF _Toc114481593 \h </w:instrText>
        </w:r>
        <w:r w:rsidR="007163ED" w:rsidRPr="007163ED">
          <w:rPr>
            <w:rFonts w:asciiTheme="minorHAnsi" w:hAnsiTheme="minorHAnsi" w:cstheme="minorHAnsi"/>
            <w:noProof/>
            <w:sz w:val="24"/>
            <w:szCs w:val="24"/>
          </w:rPr>
        </w:r>
        <w:r w:rsidR="007163ED" w:rsidRPr="007163ED">
          <w:rPr>
            <w:rFonts w:asciiTheme="minorHAnsi" w:hAnsiTheme="minorHAnsi" w:cstheme="minorHAnsi"/>
            <w:noProof/>
            <w:sz w:val="24"/>
            <w:szCs w:val="24"/>
          </w:rPr>
          <w:fldChar w:fldCharType="separate"/>
        </w:r>
        <w:r w:rsidR="00D1477B">
          <w:rPr>
            <w:rFonts w:asciiTheme="minorHAnsi" w:hAnsiTheme="minorHAnsi" w:cstheme="minorHAnsi"/>
            <w:noProof/>
            <w:sz w:val="24"/>
            <w:szCs w:val="24"/>
          </w:rPr>
          <w:t>8</w:t>
        </w:r>
        <w:r w:rsidR="007163ED" w:rsidRPr="007163ED">
          <w:rPr>
            <w:rFonts w:asciiTheme="minorHAnsi" w:hAnsiTheme="minorHAnsi" w:cstheme="minorHAnsi"/>
            <w:noProof/>
            <w:sz w:val="24"/>
            <w:szCs w:val="24"/>
          </w:rPr>
          <w:fldChar w:fldCharType="end"/>
        </w:r>
      </w:hyperlink>
    </w:p>
    <w:p w14:paraId="024F1223" w14:textId="034547DA" w:rsidR="007163ED" w:rsidRPr="007163ED" w:rsidRDefault="00C74265">
      <w:pPr>
        <w:pStyle w:val="Spistreci2"/>
        <w:rPr>
          <w:rFonts w:asciiTheme="minorHAnsi" w:eastAsiaTheme="minorEastAsia" w:hAnsiTheme="minorHAnsi" w:cstheme="minorHAnsi"/>
          <w:noProof/>
          <w:sz w:val="24"/>
          <w:szCs w:val="24"/>
          <w:lang w:eastAsia="pl-PL"/>
        </w:rPr>
      </w:pPr>
      <w:hyperlink w:anchor="_Toc114481594" w:history="1">
        <w:r w:rsidR="007163ED" w:rsidRPr="007163ED">
          <w:rPr>
            <w:rStyle w:val="Hipercze"/>
            <w:rFonts w:asciiTheme="minorHAnsi" w:hAnsiTheme="minorHAnsi" w:cstheme="minorHAnsi"/>
            <w:noProof/>
            <w:sz w:val="24"/>
            <w:szCs w:val="24"/>
          </w:rPr>
          <w:t>Partycypacja społeczna na etapie wdrażania i oceny realizacji programu</w:t>
        </w:r>
        <w:r w:rsidR="007163ED" w:rsidRPr="007163ED">
          <w:rPr>
            <w:rFonts w:asciiTheme="minorHAnsi" w:hAnsiTheme="minorHAnsi" w:cstheme="minorHAnsi"/>
            <w:noProof/>
            <w:sz w:val="24"/>
            <w:szCs w:val="24"/>
          </w:rPr>
          <w:tab/>
        </w:r>
        <w:r w:rsidR="007163ED" w:rsidRPr="007163ED">
          <w:rPr>
            <w:rFonts w:asciiTheme="minorHAnsi" w:hAnsiTheme="minorHAnsi" w:cstheme="minorHAnsi"/>
            <w:noProof/>
            <w:sz w:val="24"/>
            <w:szCs w:val="24"/>
          </w:rPr>
          <w:fldChar w:fldCharType="begin"/>
        </w:r>
        <w:r w:rsidR="007163ED" w:rsidRPr="007163ED">
          <w:rPr>
            <w:rFonts w:asciiTheme="minorHAnsi" w:hAnsiTheme="minorHAnsi" w:cstheme="minorHAnsi"/>
            <w:noProof/>
            <w:sz w:val="24"/>
            <w:szCs w:val="24"/>
          </w:rPr>
          <w:instrText xml:space="preserve"> PAGEREF _Toc114481594 \h </w:instrText>
        </w:r>
        <w:r w:rsidR="007163ED" w:rsidRPr="007163ED">
          <w:rPr>
            <w:rFonts w:asciiTheme="minorHAnsi" w:hAnsiTheme="minorHAnsi" w:cstheme="minorHAnsi"/>
            <w:noProof/>
            <w:sz w:val="24"/>
            <w:szCs w:val="24"/>
          </w:rPr>
        </w:r>
        <w:r w:rsidR="007163ED" w:rsidRPr="007163ED">
          <w:rPr>
            <w:rFonts w:asciiTheme="minorHAnsi" w:hAnsiTheme="minorHAnsi" w:cstheme="minorHAnsi"/>
            <w:noProof/>
            <w:sz w:val="24"/>
            <w:szCs w:val="24"/>
          </w:rPr>
          <w:fldChar w:fldCharType="separate"/>
        </w:r>
        <w:r w:rsidR="00D1477B">
          <w:rPr>
            <w:rFonts w:asciiTheme="minorHAnsi" w:hAnsiTheme="minorHAnsi" w:cstheme="minorHAnsi"/>
            <w:noProof/>
            <w:sz w:val="24"/>
            <w:szCs w:val="24"/>
          </w:rPr>
          <w:t>8</w:t>
        </w:r>
        <w:r w:rsidR="007163ED" w:rsidRPr="007163ED">
          <w:rPr>
            <w:rFonts w:asciiTheme="minorHAnsi" w:hAnsiTheme="minorHAnsi" w:cstheme="minorHAnsi"/>
            <w:noProof/>
            <w:sz w:val="24"/>
            <w:szCs w:val="24"/>
          </w:rPr>
          <w:fldChar w:fldCharType="end"/>
        </w:r>
      </w:hyperlink>
    </w:p>
    <w:p w14:paraId="2E778C87" w14:textId="65A205F3" w:rsidR="007163ED" w:rsidRPr="007163ED" w:rsidRDefault="00C74265" w:rsidP="007163ED">
      <w:pPr>
        <w:pStyle w:val="Spistreci1"/>
        <w:rPr>
          <w:rFonts w:eastAsiaTheme="minorEastAsia"/>
          <w:lang w:eastAsia="pl-PL"/>
        </w:rPr>
      </w:pPr>
      <w:hyperlink w:anchor="_Toc114481595" w:history="1">
        <w:r w:rsidR="007163ED" w:rsidRPr="007163ED">
          <w:rPr>
            <w:rStyle w:val="Hipercze"/>
            <w:sz w:val="24"/>
            <w:szCs w:val="24"/>
          </w:rPr>
          <w:t>Rozdział III. Diagnoza obszaru rewitalizacji zjawisk negatywnych i lokalnych potencjałów</w:t>
        </w:r>
        <w:r w:rsidR="007163ED" w:rsidRPr="007163ED">
          <w:tab/>
        </w:r>
        <w:r w:rsidR="007163ED" w:rsidRPr="007163ED">
          <w:fldChar w:fldCharType="begin"/>
        </w:r>
        <w:r w:rsidR="007163ED" w:rsidRPr="007163ED">
          <w:instrText xml:space="preserve"> PAGEREF _Toc114481595 \h </w:instrText>
        </w:r>
        <w:r w:rsidR="007163ED" w:rsidRPr="007163ED">
          <w:fldChar w:fldCharType="separate"/>
        </w:r>
        <w:r w:rsidR="00D1477B">
          <w:t>10</w:t>
        </w:r>
        <w:r w:rsidR="007163ED" w:rsidRPr="007163ED">
          <w:fldChar w:fldCharType="end"/>
        </w:r>
      </w:hyperlink>
    </w:p>
    <w:p w14:paraId="3B56D948" w14:textId="76179677" w:rsidR="007163ED" w:rsidRPr="007163ED" w:rsidRDefault="00C74265">
      <w:pPr>
        <w:pStyle w:val="Spistreci2"/>
        <w:rPr>
          <w:rFonts w:asciiTheme="minorHAnsi" w:eastAsiaTheme="minorEastAsia" w:hAnsiTheme="minorHAnsi" w:cstheme="minorHAnsi"/>
          <w:noProof/>
          <w:sz w:val="24"/>
          <w:szCs w:val="24"/>
          <w:lang w:eastAsia="pl-PL"/>
        </w:rPr>
      </w:pPr>
      <w:hyperlink w:anchor="_Toc114481596" w:history="1">
        <w:r w:rsidR="007163ED" w:rsidRPr="007163ED">
          <w:rPr>
            <w:rStyle w:val="Hipercze"/>
            <w:rFonts w:asciiTheme="minorHAnsi" w:hAnsiTheme="minorHAnsi" w:cstheme="minorHAnsi"/>
            <w:noProof/>
            <w:sz w:val="24"/>
            <w:szCs w:val="24"/>
          </w:rPr>
          <w:t>Analiza potencjałów podobszaru rewitalizacji Belsk Duży</w:t>
        </w:r>
        <w:r w:rsidR="007163ED" w:rsidRPr="007163ED">
          <w:rPr>
            <w:rFonts w:asciiTheme="minorHAnsi" w:hAnsiTheme="minorHAnsi" w:cstheme="minorHAnsi"/>
            <w:noProof/>
            <w:sz w:val="24"/>
            <w:szCs w:val="24"/>
          </w:rPr>
          <w:tab/>
        </w:r>
        <w:r w:rsidR="007163ED" w:rsidRPr="007163ED">
          <w:rPr>
            <w:rFonts w:asciiTheme="minorHAnsi" w:hAnsiTheme="minorHAnsi" w:cstheme="minorHAnsi"/>
            <w:noProof/>
            <w:sz w:val="24"/>
            <w:szCs w:val="24"/>
          </w:rPr>
          <w:fldChar w:fldCharType="begin"/>
        </w:r>
        <w:r w:rsidR="007163ED" w:rsidRPr="007163ED">
          <w:rPr>
            <w:rFonts w:asciiTheme="minorHAnsi" w:hAnsiTheme="minorHAnsi" w:cstheme="minorHAnsi"/>
            <w:noProof/>
            <w:sz w:val="24"/>
            <w:szCs w:val="24"/>
          </w:rPr>
          <w:instrText xml:space="preserve"> PAGEREF _Toc114481596 \h </w:instrText>
        </w:r>
        <w:r w:rsidR="007163ED" w:rsidRPr="007163ED">
          <w:rPr>
            <w:rFonts w:asciiTheme="minorHAnsi" w:hAnsiTheme="minorHAnsi" w:cstheme="minorHAnsi"/>
            <w:noProof/>
            <w:sz w:val="24"/>
            <w:szCs w:val="24"/>
          </w:rPr>
        </w:r>
        <w:r w:rsidR="007163ED" w:rsidRPr="007163ED">
          <w:rPr>
            <w:rFonts w:asciiTheme="minorHAnsi" w:hAnsiTheme="minorHAnsi" w:cstheme="minorHAnsi"/>
            <w:noProof/>
            <w:sz w:val="24"/>
            <w:szCs w:val="24"/>
          </w:rPr>
          <w:fldChar w:fldCharType="separate"/>
        </w:r>
        <w:r w:rsidR="00D1477B">
          <w:rPr>
            <w:rFonts w:asciiTheme="minorHAnsi" w:hAnsiTheme="minorHAnsi" w:cstheme="minorHAnsi"/>
            <w:noProof/>
            <w:sz w:val="24"/>
            <w:szCs w:val="24"/>
          </w:rPr>
          <w:t>17</w:t>
        </w:r>
        <w:r w:rsidR="007163ED" w:rsidRPr="007163ED">
          <w:rPr>
            <w:rFonts w:asciiTheme="minorHAnsi" w:hAnsiTheme="minorHAnsi" w:cstheme="minorHAnsi"/>
            <w:noProof/>
            <w:sz w:val="24"/>
            <w:szCs w:val="24"/>
          </w:rPr>
          <w:fldChar w:fldCharType="end"/>
        </w:r>
      </w:hyperlink>
    </w:p>
    <w:p w14:paraId="0DDA7F84" w14:textId="14994201" w:rsidR="007163ED" w:rsidRPr="007163ED" w:rsidRDefault="00C74265">
      <w:pPr>
        <w:pStyle w:val="Spistreci2"/>
        <w:rPr>
          <w:rFonts w:asciiTheme="minorHAnsi" w:eastAsiaTheme="minorEastAsia" w:hAnsiTheme="minorHAnsi" w:cstheme="minorHAnsi"/>
          <w:noProof/>
          <w:sz w:val="24"/>
          <w:szCs w:val="24"/>
          <w:lang w:eastAsia="pl-PL"/>
        </w:rPr>
      </w:pPr>
      <w:hyperlink w:anchor="_Toc114481597" w:history="1">
        <w:r w:rsidR="007163ED" w:rsidRPr="007163ED">
          <w:rPr>
            <w:rStyle w:val="Hipercze"/>
            <w:rFonts w:asciiTheme="minorHAnsi" w:hAnsiTheme="minorHAnsi" w:cstheme="minorHAnsi"/>
            <w:noProof/>
            <w:sz w:val="24"/>
            <w:szCs w:val="24"/>
          </w:rPr>
          <w:t>Analiza potencjałów podobszaru rewitalizacji Wilczogóra-Złota Góra</w:t>
        </w:r>
        <w:r w:rsidR="007163ED" w:rsidRPr="007163ED">
          <w:rPr>
            <w:rFonts w:asciiTheme="minorHAnsi" w:hAnsiTheme="minorHAnsi" w:cstheme="minorHAnsi"/>
            <w:noProof/>
            <w:sz w:val="24"/>
            <w:szCs w:val="24"/>
          </w:rPr>
          <w:tab/>
        </w:r>
        <w:r w:rsidR="007163ED" w:rsidRPr="007163ED">
          <w:rPr>
            <w:rFonts w:asciiTheme="minorHAnsi" w:hAnsiTheme="minorHAnsi" w:cstheme="minorHAnsi"/>
            <w:noProof/>
            <w:sz w:val="24"/>
            <w:szCs w:val="24"/>
          </w:rPr>
          <w:fldChar w:fldCharType="begin"/>
        </w:r>
        <w:r w:rsidR="007163ED" w:rsidRPr="007163ED">
          <w:rPr>
            <w:rFonts w:asciiTheme="minorHAnsi" w:hAnsiTheme="minorHAnsi" w:cstheme="minorHAnsi"/>
            <w:noProof/>
            <w:sz w:val="24"/>
            <w:szCs w:val="24"/>
          </w:rPr>
          <w:instrText xml:space="preserve"> PAGEREF _Toc114481597 \h </w:instrText>
        </w:r>
        <w:r w:rsidR="007163ED" w:rsidRPr="007163ED">
          <w:rPr>
            <w:rFonts w:asciiTheme="minorHAnsi" w:hAnsiTheme="minorHAnsi" w:cstheme="minorHAnsi"/>
            <w:noProof/>
            <w:sz w:val="24"/>
            <w:szCs w:val="24"/>
          </w:rPr>
        </w:r>
        <w:r w:rsidR="007163ED" w:rsidRPr="007163ED">
          <w:rPr>
            <w:rFonts w:asciiTheme="minorHAnsi" w:hAnsiTheme="minorHAnsi" w:cstheme="minorHAnsi"/>
            <w:noProof/>
            <w:sz w:val="24"/>
            <w:szCs w:val="24"/>
          </w:rPr>
          <w:fldChar w:fldCharType="separate"/>
        </w:r>
        <w:r w:rsidR="00D1477B">
          <w:rPr>
            <w:rFonts w:asciiTheme="minorHAnsi" w:hAnsiTheme="minorHAnsi" w:cstheme="minorHAnsi"/>
            <w:noProof/>
            <w:sz w:val="24"/>
            <w:szCs w:val="24"/>
          </w:rPr>
          <w:t>25</w:t>
        </w:r>
        <w:r w:rsidR="007163ED" w:rsidRPr="007163ED">
          <w:rPr>
            <w:rFonts w:asciiTheme="minorHAnsi" w:hAnsiTheme="minorHAnsi" w:cstheme="minorHAnsi"/>
            <w:noProof/>
            <w:sz w:val="24"/>
            <w:szCs w:val="24"/>
          </w:rPr>
          <w:fldChar w:fldCharType="end"/>
        </w:r>
      </w:hyperlink>
    </w:p>
    <w:p w14:paraId="125AB50F" w14:textId="675EE4CE" w:rsidR="007163ED" w:rsidRPr="007163ED" w:rsidRDefault="00C74265">
      <w:pPr>
        <w:pStyle w:val="Spistreci2"/>
        <w:rPr>
          <w:rFonts w:asciiTheme="minorHAnsi" w:eastAsiaTheme="minorEastAsia" w:hAnsiTheme="minorHAnsi" w:cstheme="minorHAnsi"/>
          <w:noProof/>
          <w:sz w:val="24"/>
          <w:szCs w:val="24"/>
          <w:lang w:eastAsia="pl-PL"/>
        </w:rPr>
      </w:pPr>
      <w:hyperlink w:anchor="_Toc114481598" w:history="1">
        <w:r w:rsidR="007163ED" w:rsidRPr="007163ED">
          <w:rPr>
            <w:rStyle w:val="Hipercze"/>
            <w:rFonts w:asciiTheme="minorHAnsi" w:hAnsiTheme="minorHAnsi" w:cstheme="minorHAnsi"/>
            <w:noProof/>
            <w:sz w:val="24"/>
            <w:szCs w:val="24"/>
          </w:rPr>
          <w:t>Analiza potencjałów podobszaru rewitalizacji Łęczeszyce</w:t>
        </w:r>
        <w:r w:rsidR="007163ED" w:rsidRPr="007163ED">
          <w:rPr>
            <w:rFonts w:asciiTheme="minorHAnsi" w:hAnsiTheme="minorHAnsi" w:cstheme="minorHAnsi"/>
            <w:noProof/>
            <w:sz w:val="24"/>
            <w:szCs w:val="24"/>
          </w:rPr>
          <w:tab/>
        </w:r>
        <w:r w:rsidR="007163ED" w:rsidRPr="007163ED">
          <w:rPr>
            <w:rFonts w:asciiTheme="minorHAnsi" w:hAnsiTheme="minorHAnsi" w:cstheme="minorHAnsi"/>
            <w:noProof/>
            <w:sz w:val="24"/>
            <w:szCs w:val="24"/>
          </w:rPr>
          <w:fldChar w:fldCharType="begin"/>
        </w:r>
        <w:r w:rsidR="007163ED" w:rsidRPr="007163ED">
          <w:rPr>
            <w:rFonts w:asciiTheme="minorHAnsi" w:hAnsiTheme="minorHAnsi" w:cstheme="minorHAnsi"/>
            <w:noProof/>
            <w:sz w:val="24"/>
            <w:szCs w:val="24"/>
          </w:rPr>
          <w:instrText xml:space="preserve"> PAGEREF _Toc114481598 \h </w:instrText>
        </w:r>
        <w:r w:rsidR="007163ED" w:rsidRPr="007163ED">
          <w:rPr>
            <w:rFonts w:asciiTheme="minorHAnsi" w:hAnsiTheme="minorHAnsi" w:cstheme="minorHAnsi"/>
            <w:noProof/>
            <w:sz w:val="24"/>
            <w:szCs w:val="24"/>
          </w:rPr>
        </w:r>
        <w:r w:rsidR="007163ED" w:rsidRPr="007163ED">
          <w:rPr>
            <w:rFonts w:asciiTheme="minorHAnsi" w:hAnsiTheme="minorHAnsi" w:cstheme="minorHAnsi"/>
            <w:noProof/>
            <w:sz w:val="24"/>
            <w:szCs w:val="24"/>
          </w:rPr>
          <w:fldChar w:fldCharType="separate"/>
        </w:r>
        <w:r w:rsidR="00D1477B">
          <w:rPr>
            <w:rFonts w:asciiTheme="minorHAnsi" w:hAnsiTheme="minorHAnsi" w:cstheme="minorHAnsi"/>
            <w:noProof/>
            <w:sz w:val="24"/>
            <w:szCs w:val="24"/>
          </w:rPr>
          <w:t>30</w:t>
        </w:r>
        <w:r w:rsidR="007163ED" w:rsidRPr="007163ED">
          <w:rPr>
            <w:rFonts w:asciiTheme="minorHAnsi" w:hAnsiTheme="minorHAnsi" w:cstheme="minorHAnsi"/>
            <w:noProof/>
            <w:sz w:val="24"/>
            <w:szCs w:val="24"/>
          </w:rPr>
          <w:fldChar w:fldCharType="end"/>
        </w:r>
      </w:hyperlink>
    </w:p>
    <w:p w14:paraId="3CE0CC94" w14:textId="4CCB87E5" w:rsidR="007163ED" w:rsidRPr="007163ED" w:rsidRDefault="00C74265">
      <w:pPr>
        <w:pStyle w:val="Spistreci2"/>
        <w:rPr>
          <w:rFonts w:asciiTheme="minorHAnsi" w:eastAsiaTheme="minorEastAsia" w:hAnsiTheme="minorHAnsi" w:cstheme="minorHAnsi"/>
          <w:noProof/>
          <w:sz w:val="24"/>
          <w:szCs w:val="24"/>
          <w:lang w:eastAsia="pl-PL"/>
        </w:rPr>
      </w:pPr>
      <w:hyperlink w:anchor="_Toc114481599" w:history="1">
        <w:r w:rsidR="007163ED" w:rsidRPr="007163ED">
          <w:rPr>
            <w:rStyle w:val="Hipercze"/>
            <w:rFonts w:asciiTheme="minorHAnsi" w:hAnsiTheme="minorHAnsi" w:cstheme="minorHAnsi"/>
            <w:noProof/>
            <w:sz w:val="24"/>
            <w:szCs w:val="24"/>
          </w:rPr>
          <w:t>Analiza potencjałów podobszaru rewitalizacji Oczesały</w:t>
        </w:r>
        <w:r w:rsidR="007163ED" w:rsidRPr="007163ED">
          <w:rPr>
            <w:rFonts w:asciiTheme="minorHAnsi" w:hAnsiTheme="minorHAnsi" w:cstheme="minorHAnsi"/>
            <w:noProof/>
            <w:sz w:val="24"/>
            <w:szCs w:val="24"/>
          </w:rPr>
          <w:tab/>
        </w:r>
        <w:r w:rsidR="007163ED" w:rsidRPr="007163ED">
          <w:rPr>
            <w:rFonts w:asciiTheme="minorHAnsi" w:hAnsiTheme="minorHAnsi" w:cstheme="minorHAnsi"/>
            <w:noProof/>
            <w:sz w:val="24"/>
            <w:szCs w:val="24"/>
          </w:rPr>
          <w:fldChar w:fldCharType="begin"/>
        </w:r>
        <w:r w:rsidR="007163ED" w:rsidRPr="007163ED">
          <w:rPr>
            <w:rFonts w:asciiTheme="minorHAnsi" w:hAnsiTheme="minorHAnsi" w:cstheme="minorHAnsi"/>
            <w:noProof/>
            <w:sz w:val="24"/>
            <w:szCs w:val="24"/>
          </w:rPr>
          <w:instrText xml:space="preserve"> PAGEREF _Toc114481599 \h </w:instrText>
        </w:r>
        <w:r w:rsidR="007163ED" w:rsidRPr="007163ED">
          <w:rPr>
            <w:rFonts w:asciiTheme="minorHAnsi" w:hAnsiTheme="minorHAnsi" w:cstheme="minorHAnsi"/>
            <w:noProof/>
            <w:sz w:val="24"/>
            <w:szCs w:val="24"/>
          </w:rPr>
        </w:r>
        <w:r w:rsidR="007163ED" w:rsidRPr="007163ED">
          <w:rPr>
            <w:rFonts w:asciiTheme="minorHAnsi" w:hAnsiTheme="minorHAnsi" w:cstheme="minorHAnsi"/>
            <w:noProof/>
            <w:sz w:val="24"/>
            <w:szCs w:val="24"/>
          </w:rPr>
          <w:fldChar w:fldCharType="separate"/>
        </w:r>
        <w:r w:rsidR="00D1477B">
          <w:rPr>
            <w:rFonts w:asciiTheme="minorHAnsi" w:hAnsiTheme="minorHAnsi" w:cstheme="minorHAnsi"/>
            <w:noProof/>
            <w:sz w:val="24"/>
            <w:szCs w:val="24"/>
          </w:rPr>
          <w:t>34</w:t>
        </w:r>
        <w:r w:rsidR="007163ED" w:rsidRPr="007163ED">
          <w:rPr>
            <w:rFonts w:asciiTheme="minorHAnsi" w:hAnsiTheme="minorHAnsi" w:cstheme="minorHAnsi"/>
            <w:noProof/>
            <w:sz w:val="24"/>
            <w:szCs w:val="24"/>
          </w:rPr>
          <w:fldChar w:fldCharType="end"/>
        </w:r>
      </w:hyperlink>
    </w:p>
    <w:p w14:paraId="17151239" w14:textId="4607402D" w:rsidR="007163ED" w:rsidRPr="007163ED" w:rsidRDefault="00C74265" w:rsidP="007163ED">
      <w:pPr>
        <w:pStyle w:val="Spistreci1"/>
        <w:rPr>
          <w:rFonts w:eastAsiaTheme="minorEastAsia"/>
          <w:lang w:eastAsia="pl-PL"/>
        </w:rPr>
      </w:pPr>
      <w:hyperlink w:anchor="_Toc114481600" w:history="1">
        <w:r w:rsidR="007163ED" w:rsidRPr="007163ED">
          <w:rPr>
            <w:rStyle w:val="Hipercze"/>
          </w:rPr>
          <w:t>Rozdział IV. Wizja wyprowadzenia obszaru rewitalizacji ze stanu kryzysowego i cele rewitalizacji</w:t>
        </w:r>
        <w:r w:rsidR="007163ED" w:rsidRPr="007163ED">
          <w:tab/>
        </w:r>
        <w:r w:rsidR="007163ED" w:rsidRPr="007163ED">
          <w:fldChar w:fldCharType="begin"/>
        </w:r>
        <w:r w:rsidR="007163ED" w:rsidRPr="007163ED">
          <w:instrText xml:space="preserve"> PAGEREF _Toc114481600 \h </w:instrText>
        </w:r>
        <w:r w:rsidR="007163ED" w:rsidRPr="007163ED">
          <w:fldChar w:fldCharType="separate"/>
        </w:r>
        <w:r w:rsidR="00D1477B">
          <w:t>36</w:t>
        </w:r>
        <w:r w:rsidR="007163ED" w:rsidRPr="007163ED">
          <w:fldChar w:fldCharType="end"/>
        </w:r>
      </w:hyperlink>
    </w:p>
    <w:p w14:paraId="1E68E0FD" w14:textId="7214DFB1" w:rsidR="007163ED" w:rsidRPr="007163ED" w:rsidRDefault="00C74265" w:rsidP="007163ED">
      <w:pPr>
        <w:pStyle w:val="Spistreci1"/>
        <w:rPr>
          <w:rFonts w:eastAsiaTheme="minorEastAsia"/>
          <w:lang w:eastAsia="pl-PL"/>
        </w:rPr>
      </w:pPr>
      <w:hyperlink w:anchor="_Toc114481601" w:history="1">
        <w:r w:rsidR="007163ED" w:rsidRPr="007163ED">
          <w:rPr>
            <w:rStyle w:val="Hipercze"/>
            <w:sz w:val="24"/>
            <w:szCs w:val="24"/>
          </w:rPr>
          <w:t>Rozdział V</w:t>
        </w:r>
        <w:r w:rsidR="007163ED" w:rsidRPr="007163ED">
          <w:rPr>
            <w:rStyle w:val="Hipercze"/>
            <w:iCs/>
            <w:sz w:val="24"/>
            <w:szCs w:val="24"/>
          </w:rPr>
          <w:t>.</w:t>
        </w:r>
        <w:r w:rsidR="007163ED" w:rsidRPr="007163ED">
          <w:rPr>
            <w:rStyle w:val="Hipercze"/>
            <w:sz w:val="24"/>
            <w:szCs w:val="24"/>
          </w:rPr>
          <w:t xml:space="preserve"> Projekty rewitalizacyjne</w:t>
        </w:r>
        <w:r w:rsidR="007163ED" w:rsidRPr="007163ED">
          <w:tab/>
        </w:r>
        <w:r w:rsidR="007163ED" w:rsidRPr="007163ED">
          <w:fldChar w:fldCharType="begin"/>
        </w:r>
        <w:r w:rsidR="007163ED" w:rsidRPr="007163ED">
          <w:instrText xml:space="preserve"> PAGEREF _Toc114481601 \h </w:instrText>
        </w:r>
        <w:r w:rsidR="007163ED" w:rsidRPr="007163ED">
          <w:fldChar w:fldCharType="separate"/>
        </w:r>
        <w:r w:rsidR="00D1477B">
          <w:t>37</w:t>
        </w:r>
        <w:r w:rsidR="007163ED" w:rsidRPr="007163ED">
          <w:fldChar w:fldCharType="end"/>
        </w:r>
      </w:hyperlink>
    </w:p>
    <w:p w14:paraId="388BF9F1" w14:textId="2DE25F9A" w:rsidR="007163ED" w:rsidRPr="007163ED" w:rsidRDefault="00C74265" w:rsidP="007163ED">
      <w:pPr>
        <w:pStyle w:val="Spistreci1"/>
        <w:rPr>
          <w:rFonts w:eastAsiaTheme="minorEastAsia"/>
          <w:lang w:eastAsia="pl-PL"/>
        </w:rPr>
      </w:pPr>
      <w:hyperlink w:anchor="_Toc114481602" w:history="1">
        <w:r w:rsidR="007163ED" w:rsidRPr="007163ED">
          <w:rPr>
            <w:rStyle w:val="Hipercze"/>
            <w:sz w:val="24"/>
            <w:szCs w:val="24"/>
          </w:rPr>
          <w:t>Rozdział VI. Mechanizmy integrowania projektów rewitalizacyjnych</w:t>
        </w:r>
        <w:r w:rsidR="007163ED" w:rsidRPr="007163ED">
          <w:tab/>
        </w:r>
        <w:r w:rsidR="007163ED" w:rsidRPr="007163ED">
          <w:fldChar w:fldCharType="begin"/>
        </w:r>
        <w:r w:rsidR="007163ED" w:rsidRPr="007163ED">
          <w:instrText xml:space="preserve"> PAGEREF _Toc114481602 \h </w:instrText>
        </w:r>
        <w:r w:rsidR="007163ED" w:rsidRPr="007163ED">
          <w:fldChar w:fldCharType="separate"/>
        </w:r>
        <w:r w:rsidR="00D1477B">
          <w:t>41</w:t>
        </w:r>
        <w:r w:rsidR="007163ED" w:rsidRPr="007163ED">
          <w:fldChar w:fldCharType="end"/>
        </w:r>
      </w:hyperlink>
    </w:p>
    <w:p w14:paraId="6D005695" w14:textId="508E2B7F" w:rsidR="007163ED" w:rsidRPr="007163ED" w:rsidRDefault="00C74265" w:rsidP="007163ED">
      <w:pPr>
        <w:pStyle w:val="Spistreci1"/>
        <w:rPr>
          <w:rFonts w:eastAsiaTheme="minorEastAsia"/>
          <w:lang w:eastAsia="pl-PL"/>
        </w:rPr>
      </w:pPr>
      <w:hyperlink w:anchor="_Toc114481603" w:history="1">
        <w:r w:rsidR="007163ED" w:rsidRPr="007163ED">
          <w:rPr>
            <w:rStyle w:val="Hipercze"/>
            <w:sz w:val="24"/>
            <w:szCs w:val="24"/>
          </w:rPr>
          <w:t>Rozdział VII. Opis powiązań programu rewitalizacji z dokumentami strategicznymi i planistycznymi</w:t>
        </w:r>
        <w:r w:rsidR="007163ED" w:rsidRPr="007163ED">
          <w:tab/>
        </w:r>
        <w:r w:rsidR="007163ED" w:rsidRPr="007163ED">
          <w:fldChar w:fldCharType="begin"/>
        </w:r>
        <w:r w:rsidR="007163ED" w:rsidRPr="007163ED">
          <w:instrText xml:space="preserve"> PAGEREF _Toc114481603 \h </w:instrText>
        </w:r>
        <w:r w:rsidR="007163ED" w:rsidRPr="007163ED">
          <w:fldChar w:fldCharType="separate"/>
        </w:r>
        <w:r w:rsidR="00D1477B">
          <w:t>48</w:t>
        </w:r>
        <w:r w:rsidR="007163ED" w:rsidRPr="007163ED">
          <w:fldChar w:fldCharType="end"/>
        </w:r>
      </w:hyperlink>
    </w:p>
    <w:p w14:paraId="41068FA2" w14:textId="7EADC468" w:rsidR="007163ED" w:rsidRPr="007163ED" w:rsidRDefault="00C74265" w:rsidP="007163ED">
      <w:pPr>
        <w:pStyle w:val="Spistreci1"/>
        <w:rPr>
          <w:rFonts w:eastAsiaTheme="minorEastAsia"/>
          <w:lang w:eastAsia="pl-PL"/>
        </w:rPr>
      </w:pPr>
      <w:hyperlink w:anchor="_Toc114481604" w:history="1">
        <w:r w:rsidR="007163ED" w:rsidRPr="007163ED">
          <w:rPr>
            <w:rStyle w:val="Hipercze"/>
            <w:sz w:val="24"/>
            <w:szCs w:val="24"/>
          </w:rPr>
          <w:t>Rozdział VIII. System wdrożenia programu</w:t>
        </w:r>
        <w:r w:rsidR="007163ED" w:rsidRPr="007163ED">
          <w:tab/>
        </w:r>
        <w:r w:rsidR="007163ED" w:rsidRPr="007163ED">
          <w:fldChar w:fldCharType="begin"/>
        </w:r>
        <w:r w:rsidR="007163ED" w:rsidRPr="007163ED">
          <w:instrText xml:space="preserve"> PAGEREF _Toc114481604 \h </w:instrText>
        </w:r>
        <w:r w:rsidR="007163ED" w:rsidRPr="007163ED">
          <w:fldChar w:fldCharType="separate"/>
        </w:r>
        <w:r w:rsidR="00D1477B">
          <w:t>59</w:t>
        </w:r>
        <w:r w:rsidR="007163ED" w:rsidRPr="007163ED">
          <w:fldChar w:fldCharType="end"/>
        </w:r>
      </w:hyperlink>
    </w:p>
    <w:p w14:paraId="33C11D48" w14:textId="2EF25900" w:rsidR="007163ED" w:rsidRPr="007163ED" w:rsidRDefault="00C74265" w:rsidP="007163ED">
      <w:pPr>
        <w:pStyle w:val="Spistreci1"/>
        <w:rPr>
          <w:rFonts w:eastAsiaTheme="minorEastAsia"/>
          <w:lang w:eastAsia="pl-PL"/>
        </w:rPr>
      </w:pPr>
      <w:hyperlink w:anchor="_Toc114481605" w:history="1">
        <w:r w:rsidR="007163ED" w:rsidRPr="007163ED">
          <w:rPr>
            <w:rStyle w:val="Hipercze"/>
            <w:sz w:val="24"/>
            <w:szCs w:val="24"/>
          </w:rPr>
          <w:t>Rozdział IX. System monitorowania i oceny gminnego programu rewitalizacji</w:t>
        </w:r>
        <w:r w:rsidR="007163ED" w:rsidRPr="007163ED">
          <w:tab/>
        </w:r>
        <w:r w:rsidR="007163ED" w:rsidRPr="007163ED">
          <w:fldChar w:fldCharType="begin"/>
        </w:r>
        <w:r w:rsidR="007163ED" w:rsidRPr="007163ED">
          <w:instrText xml:space="preserve"> PAGEREF _Toc114481605 \h </w:instrText>
        </w:r>
        <w:r w:rsidR="007163ED" w:rsidRPr="007163ED">
          <w:fldChar w:fldCharType="separate"/>
        </w:r>
        <w:r w:rsidR="00D1477B">
          <w:t>61</w:t>
        </w:r>
        <w:r w:rsidR="007163ED" w:rsidRPr="007163ED">
          <w:fldChar w:fldCharType="end"/>
        </w:r>
      </w:hyperlink>
    </w:p>
    <w:p w14:paraId="128D2E6C" w14:textId="069A7951" w:rsidR="007163ED" w:rsidRPr="007163ED" w:rsidRDefault="00C74265" w:rsidP="007163ED">
      <w:pPr>
        <w:pStyle w:val="Spistreci1"/>
        <w:rPr>
          <w:rFonts w:eastAsiaTheme="minorEastAsia"/>
          <w:lang w:eastAsia="pl-PL"/>
        </w:rPr>
      </w:pPr>
      <w:hyperlink w:anchor="_Toc114481606" w:history="1">
        <w:r w:rsidR="007163ED" w:rsidRPr="007163ED">
          <w:rPr>
            <w:rStyle w:val="Hipercze"/>
            <w:sz w:val="24"/>
            <w:szCs w:val="24"/>
          </w:rPr>
          <w:t>Rozdział X. Zmiany w uchwałach dotyczących gospodarki mieszkaniowej gminy</w:t>
        </w:r>
        <w:r w:rsidR="007163ED" w:rsidRPr="007163ED">
          <w:tab/>
        </w:r>
        <w:r w:rsidR="007163ED" w:rsidRPr="007163ED">
          <w:fldChar w:fldCharType="begin"/>
        </w:r>
        <w:r w:rsidR="007163ED" w:rsidRPr="007163ED">
          <w:instrText xml:space="preserve"> PAGEREF _Toc114481606 \h </w:instrText>
        </w:r>
        <w:r w:rsidR="007163ED" w:rsidRPr="007163ED">
          <w:fldChar w:fldCharType="separate"/>
        </w:r>
        <w:r w:rsidR="00D1477B">
          <w:t>65</w:t>
        </w:r>
        <w:r w:rsidR="007163ED" w:rsidRPr="007163ED">
          <w:fldChar w:fldCharType="end"/>
        </w:r>
      </w:hyperlink>
    </w:p>
    <w:p w14:paraId="4D3AA1DA" w14:textId="2263C7F1" w:rsidR="007163ED" w:rsidRPr="007163ED" w:rsidRDefault="00C74265" w:rsidP="007163ED">
      <w:pPr>
        <w:pStyle w:val="Spistreci1"/>
        <w:rPr>
          <w:rFonts w:eastAsiaTheme="minorEastAsia"/>
          <w:lang w:eastAsia="pl-PL"/>
        </w:rPr>
      </w:pPr>
      <w:hyperlink w:anchor="_Toc114481607" w:history="1">
        <w:r w:rsidR="007163ED" w:rsidRPr="007163ED">
          <w:rPr>
            <w:rStyle w:val="Hipercze"/>
            <w:sz w:val="24"/>
            <w:szCs w:val="24"/>
          </w:rPr>
          <w:t>Rozdział XI. Komitet Rewitalizacji</w:t>
        </w:r>
        <w:r w:rsidR="007163ED" w:rsidRPr="007163ED">
          <w:tab/>
        </w:r>
        <w:r w:rsidR="007163ED" w:rsidRPr="007163ED">
          <w:fldChar w:fldCharType="begin"/>
        </w:r>
        <w:r w:rsidR="007163ED" w:rsidRPr="007163ED">
          <w:instrText xml:space="preserve"> PAGEREF _Toc114481607 \h </w:instrText>
        </w:r>
        <w:r w:rsidR="007163ED" w:rsidRPr="007163ED">
          <w:fldChar w:fldCharType="separate"/>
        </w:r>
        <w:r w:rsidR="00D1477B">
          <w:t>65</w:t>
        </w:r>
        <w:r w:rsidR="007163ED" w:rsidRPr="007163ED">
          <w:fldChar w:fldCharType="end"/>
        </w:r>
      </w:hyperlink>
    </w:p>
    <w:p w14:paraId="5D600003" w14:textId="5E57071C" w:rsidR="007163ED" w:rsidRPr="007163ED" w:rsidRDefault="00C74265" w:rsidP="007163ED">
      <w:pPr>
        <w:pStyle w:val="Spistreci1"/>
        <w:rPr>
          <w:rFonts w:eastAsiaTheme="minorEastAsia"/>
          <w:lang w:eastAsia="pl-PL"/>
        </w:rPr>
      </w:pPr>
      <w:hyperlink w:anchor="_Toc114481608" w:history="1">
        <w:r w:rsidR="007163ED" w:rsidRPr="007163ED">
          <w:rPr>
            <w:rStyle w:val="Hipercze"/>
            <w:sz w:val="24"/>
            <w:szCs w:val="24"/>
          </w:rPr>
          <w:t>Rozdział XII. Specjalna Strefa Rewitalizacji</w:t>
        </w:r>
        <w:r w:rsidR="007163ED" w:rsidRPr="007163ED">
          <w:tab/>
        </w:r>
        <w:r w:rsidR="007163ED" w:rsidRPr="007163ED">
          <w:fldChar w:fldCharType="begin"/>
        </w:r>
        <w:r w:rsidR="007163ED" w:rsidRPr="007163ED">
          <w:instrText xml:space="preserve"> PAGEREF _Toc114481608 \h </w:instrText>
        </w:r>
        <w:r w:rsidR="007163ED" w:rsidRPr="007163ED">
          <w:fldChar w:fldCharType="separate"/>
        </w:r>
        <w:r w:rsidR="00D1477B">
          <w:t>66</w:t>
        </w:r>
        <w:r w:rsidR="007163ED" w:rsidRPr="007163ED">
          <w:fldChar w:fldCharType="end"/>
        </w:r>
      </w:hyperlink>
    </w:p>
    <w:p w14:paraId="46ED486F" w14:textId="05E1C49B" w:rsidR="007163ED" w:rsidRPr="007163ED" w:rsidRDefault="00C74265" w:rsidP="007163ED">
      <w:pPr>
        <w:pStyle w:val="Spistreci1"/>
        <w:rPr>
          <w:rFonts w:eastAsiaTheme="minorEastAsia"/>
          <w:lang w:eastAsia="pl-PL"/>
        </w:rPr>
      </w:pPr>
      <w:hyperlink w:anchor="_Toc114481609" w:history="1">
        <w:r w:rsidR="007163ED" w:rsidRPr="007163ED">
          <w:rPr>
            <w:rStyle w:val="Hipercze"/>
            <w:sz w:val="24"/>
            <w:szCs w:val="24"/>
          </w:rPr>
          <w:t>Rozdział XIII. Sposób realizacji GPR w zakresie zagospodarowania przestrzennego</w:t>
        </w:r>
        <w:r w:rsidR="007163ED" w:rsidRPr="007163ED">
          <w:tab/>
        </w:r>
        <w:r w:rsidR="007163ED" w:rsidRPr="007163ED">
          <w:fldChar w:fldCharType="begin"/>
        </w:r>
        <w:r w:rsidR="007163ED" w:rsidRPr="007163ED">
          <w:instrText xml:space="preserve"> PAGEREF _Toc114481609 \h </w:instrText>
        </w:r>
        <w:r w:rsidR="007163ED" w:rsidRPr="007163ED">
          <w:fldChar w:fldCharType="separate"/>
        </w:r>
        <w:r w:rsidR="00D1477B">
          <w:t>66</w:t>
        </w:r>
        <w:r w:rsidR="007163ED" w:rsidRPr="007163ED">
          <w:fldChar w:fldCharType="end"/>
        </w:r>
      </w:hyperlink>
    </w:p>
    <w:p w14:paraId="18009FE5" w14:textId="56D5513D" w:rsidR="007163ED" w:rsidRPr="007163ED" w:rsidRDefault="00C74265" w:rsidP="007163ED">
      <w:pPr>
        <w:pStyle w:val="Spistreci1"/>
        <w:rPr>
          <w:rFonts w:eastAsiaTheme="minorEastAsia"/>
          <w:lang w:eastAsia="pl-PL"/>
        </w:rPr>
      </w:pPr>
      <w:hyperlink w:anchor="_Toc114481610" w:history="1">
        <w:r w:rsidR="007163ED" w:rsidRPr="007163ED">
          <w:rPr>
            <w:rStyle w:val="Hipercze"/>
            <w:sz w:val="24"/>
            <w:szCs w:val="24"/>
          </w:rPr>
          <w:t>Rozdział XIV. Opiniowanie programu przez właściwe podmioty</w:t>
        </w:r>
        <w:r w:rsidR="007163ED" w:rsidRPr="007163ED">
          <w:tab/>
        </w:r>
        <w:r w:rsidR="007163ED" w:rsidRPr="007163ED">
          <w:fldChar w:fldCharType="begin"/>
        </w:r>
        <w:r w:rsidR="007163ED" w:rsidRPr="007163ED">
          <w:instrText xml:space="preserve"> PAGEREF _Toc114481610 \h </w:instrText>
        </w:r>
        <w:r w:rsidR="007163ED" w:rsidRPr="007163ED">
          <w:fldChar w:fldCharType="separate"/>
        </w:r>
        <w:r w:rsidR="00D1477B">
          <w:t>69</w:t>
        </w:r>
        <w:r w:rsidR="007163ED" w:rsidRPr="007163ED">
          <w:fldChar w:fldCharType="end"/>
        </w:r>
      </w:hyperlink>
    </w:p>
    <w:p w14:paraId="6B02D84D" w14:textId="5112D922" w:rsidR="007163ED" w:rsidRPr="007163ED" w:rsidRDefault="00C74265" w:rsidP="007163ED">
      <w:pPr>
        <w:pStyle w:val="Spistreci1"/>
        <w:rPr>
          <w:rFonts w:eastAsiaTheme="minorEastAsia"/>
          <w:lang w:eastAsia="pl-PL"/>
        </w:rPr>
      </w:pPr>
      <w:hyperlink w:anchor="_Toc114481611" w:history="1">
        <w:r w:rsidR="007163ED" w:rsidRPr="007163ED">
          <w:rPr>
            <w:rStyle w:val="Hipercze"/>
            <w:sz w:val="24"/>
            <w:szCs w:val="24"/>
          </w:rPr>
          <w:t>Rozdział XV. Strategiczna ocena oddziaływania na środowisko projektu programu</w:t>
        </w:r>
        <w:r w:rsidR="007163ED" w:rsidRPr="007163ED">
          <w:tab/>
        </w:r>
        <w:r w:rsidR="007163ED" w:rsidRPr="007163ED">
          <w:fldChar w:fldCharType="begin"/>
        </w:r>
        <w:r w:rsidR="007163ED" w:rsidRPr="007163ED">
          <w:instrText xml:space="preserve"> PAGEREF _Toc114481611 \h </w:instrText>
        </w:r>
        <w:r w:rsidR="007163ED" w:rsidRPr="007163ED">
          <w:fldChar w:fldCharType="separate"/>
        </w:r>
        <w:r w:rsidR="00D1477B">
          <w:t>71</w:t>
        </w:r>
        <w:r w:rsidR="007163ED" w:rsidRPr="007163ED">
          <w:fldChar w:fldCharType="end"/>
        </w:r>
      </w:hyperlink>
    </w:p>
    <w:p w14:paraId="6730E015" w14:textId="160A5782" w:rsidR="007163ED" w:rsidRPr="007163ED" w:rsidRDefault="00C74265">
      <w:pPr>
        <w:pStyle w:val="Spistreci2"/>
        <w:rPr>
          <w:rFonts w:asciiTheme="minorHAnsi" w:eastAsiaTheme="minorEastAsia" w:hAnsiTheme="minorHAnsi" w:cstheme="minorHAnsi"/>
          <w:noProof/>
          <w:sz w:val="24"/>
          <w:szCs w:val="24"/>
          <w:lang w:eastAsia="pl-PL"/>
        </w:rPr>
      </w:pPr>
      <w:hyperlink w:anchor="_Toc114481612" w:history="1">
        <w:r w:rsidR="007163ED" w:rsidRPr="007163ED">
          <w:rPr>
            <w:rStyle w:val="Hipercze"/>
            <w:rFonts w:asciiTheme="minorHAnsi" w:hAnsiTheme="minorHAnsi" w:cstheme="minorHAnsi"/>
            <w:noProof/>
            <w:sz w:val="24"/>
            <w:szCs w:val="24"/>
          </w:rPr>
          <w:t>Spis ilustracji</w:t>
        </w:r>
        <w:r w:rsidR="007163ED" w:rsidRPr="007163ED">
          <w:rPr>
            <w:rFonts w:asciiTheme="minorHAnsi" w:hAnsiTheme="minorHAnsi" w:cstheme="minorHAnsi"/>
            <w:noProof/>
            <w:sz w:val="24"/>
            <w:szCs w:val="24"/>
          </w:rPr>
          <w:tab/>
        </w:r>
        <w:r w:rsidR="007163ED" w:rsidRPr="007163ED">
          <w:rPr>
            <w:rFonts w:asciiTheme="minorHAnsi" w:hAnsiTheme="minorHAnsi" w:cstheme="minorHAnsi"/>
            <w:noProof/>
            <w:sz w:val="24"/>
            <w:szCs w:val="24"/>
          </w:rPr>
          <w:fldChar w:fldCharType="begin"/>
        </w:r>
        <w:r w:rsidR="007163ED" w:rsidRPr="007163ED">
          <w:rPr>
            <w:rFonts w:asciiTheme="minorHAnsi" w:hAnsiTheme="minorHAnsi" w:cstheme="minorHAnsi"/>
            <w:noProof/>
            <w:sz w:val="24"/>
            <w:szCs w:val="24"/>
          </w:rPr>
          <w:instrText xml:space="preserve"> PAGEREF _Toc114481612 \h </w:instrText>
        </w:r>
        <w:r w:rsidR="007163ED" w:rsidRPr="007163ED">
          <w:rPr>
            <w:rFonts w:asciiTheme="minorHAnsi" w:hAnsiTheme="minorHAnsi" w:cstheme="minorHAnsi"/>
            <w:noProof/>
            <w:sz w:val="24"/>
            <w:szCs w:val="24"/>
          </w:rPr>
        </w:r>
        <w:r w:rsidR="007163ED" w:rsidRPr="007163ED">
          <w:rPr>
            <w:rFonts w:asciiTheme="minorHAnsi" w:hAnsiTheme="minorHAnsi" w:cstheme="minorHAnsi"/>
            <w:noProof/>
            <w:sz w:val="24"/>
            <w:szCs w:val="24"/>
          </w:rPr>
          <w:fldChar w:fldCharType="separate"/>
        </w:r>
        <w:r w:rsidR="00D1477B">
          <w:rPr>
            <w:rFonts w:asciiTheme="minorHAnsi" w:hAnsiTheme="minorHAnsi" w:cstheme="minorHAnsi"/>
            <w:noProof/>
            <w:sz w:val="24"/>
            <w:szCs w:val="24"/>
          </w:rPr>
          <w:t>73</w:t>
        </w:r>
        <w:r w:rsidR="007163ED" w:rsidRPr="007163ED">
          <w:rPr>
            <w:rFonts w:asciiTheme="minorHAnsi" w:hAnsiTheme="minorHAnsi" w:cstheme="minorHAnsi"/>
            <w:noProof/>
            <w:sz w:val="24"/>
            <w:szCs w:val="24"/>
          </w:rPr>
          <w:fldChar w:fldCharType="end"/>
        </w:r>
      </w:hyperlink>
    </w:p>
    <w:p w14:paraId="591164DD" w14:textId="159894FB" w:rsidR="007163ED" w:rsidRPr="007163ED" w:rsidRDefault="00C74265" w:rsidP="007163ED">
      <w:pPr>
        <w:pStyle w:val="Spistreci1"/>
        <w:rPr>
          <w:rFonts w:eastAsiaTheme="minorEastAsia"/>
          <w:lang w:eastAsia="pl-PL"/>
        </w:rPr>
      </w:pPr>
      <w:hyperlink w:anchor="_Toc114481613" w:history="1">
        <w:r w:rsidR="007163ED" w:rsidRPr="007163ED">
          <w:rPr>
            <w:rStyle w:val="Hipercze"/>
            <w:sz w:val="24"/>
            <w:szCs w:val="24"/>
          </w:rPr>
          <w:t>Załącznik nr 1- Podstawowe kierunki zmian funkcjonalno-przestrzennych obszaru rewitalizacji na mapie w skali co najmniej 1:5000</w:t>
        </w:r>
        <w:r w:rsidR="007163ED" w:rsidRPr="007163ED">
          <w:tab/>
        </w:r>
        <w:r w:rsidR="007163ED" w:rsidRPr="007163ED">
          <w:fldChar w:fldCharType="begin"/>
        </w:r>
        <w:r w:rsidR="007163ED" w:rsidRPr="007163ED">
          <w:instrText xml:space="preserve"> PAGEREF _Toc114481613 \h </w:instrText>
        </w:r>
        <w:r w:rsidR="007163ED" w:rsidRPr="007163ED">
          <w:fldChar w:fldCharType="separate"/>
        </w:r>
        <w:r w:rsidR="00D1477B">
          <w:t>74</w:t>
        </w:r>
        <w:r w:rsidR="007163ED" w:rsidRPr="007163ED">
          <w:fldChar w:fldCharType="end"/>
        </w:r>
      </w:hyperlink>
    </w:p>
    <w:p w14:paraId="0B5746F5" w14:textId="7AC4E468" w:rsidR="007163ED" w:rsidRPr="007163ED" w:rsidRDefault="00C74265" w:rsidP="007163ED">
      <w:pPr>
        <w:pStyle w:val="Spistreci1"/>
        <w:rPr>
          <w:rFonts w:eastAsiaTheme="minorEastAsia"/>
          <w:lang w:eastAsia="pl-PL"/>
        </w:rPr>
      </w:pPr>
      <w:hyperlink w:anchor="_Toc114481614" w:history="1">
        <w:r w:rsidR="007163ED" w:rsidRPr="007163ED">
          <w:rPr>
            <w:rStyle w:val="Hipercze"/>
            <w:sz w:val="24"/>
            <w:szCs w:val="24"/>
          </w:rPr>
          <w:t>Załącznik nr 2- Szczegółowy opis projektów rewitalizacyjnych</w:t>
        </w:r>
        <w:r w:rsidR="007163ED" w:rsidRPr="007163ED">
          <w:tab/>
        </w:r>
        <w:r w:rsidR="007163ED" w:rsidRPr="007163ED">
          <w:fldChar w:fldCharType="begin"/>
        </w:r>
        <w:r w:rsidR="007163ED" w:rsidRPr="007163ED">
          <w:instrText xml:space="preserve"> PAGEREF _Toc114481614 \h </w:instrText>
        </w:r>
        <w:r w:rsidR="007163ED" w:rsidRPr="007163ED">
          <w:fldChar w:fldCharType="separate"/>
        </w:r>
        <w:r w:rsidR="00D1477B">
          <w:t>87</w:t>
        </w:r>
        <w:r w:rsidR="007163ED" w:rsidRPr="007163ED">
          <w:fldChar w:fldCharType="end"/>
        </w:r>
      </w:hyperlink>
    </w:p>
    <w:p w14:paraId="5222F6A9" w14:textId="2E49E239" w:rsidR="00303DF6" w:rsidRDefault="00326A43">
      <w:r w:rsidRPr="007163ED">
        <w:rPr>
          <w:rFonts w:asciiTheme="minorHAnsi" w:hAnsiTheme="minorHAnsi" w:cstheme="minorHAnsi"/>
          <w:sz w:val="24"/>
          <w:szCs w:val="24"/>
        </w:rPr>
        <w:fldChar w:fldCharType="end"/>
      </w:r>
    </w:p>
    <w:p w14:paraId="225D99FF" w14:textId="77777777" w:rsidR="00303DF6" w:rsidRPr="007163ED" w:rsidRDefault="00303DF6">
      <w:pPr>
        <w:pageBreakBefore/>
        <w:suppressAutoHyphens w:val="0"/>
        <w:rPr>
          <w:sz w:val="2"/>
          <w:szCs w:val="2"/>
        </w:rPr>
      </w:pPr>
    </w:p>
    <w:p w14:paraId="7BE994FD" w14:textId="77777777" w:rsidR="00303DF6" w:rsidRDefault="00326A43">
      <w:pPr>
        <w:pStyle w:val="Nagwek1"/>
      </w:pPr>
      <w:bookmarkStart w:id="20" w:name="_Toc98927920"/>
      <w:bookmarkStart w:id="21" w:name="_Toc98950504"/>
      <w:bookmarkStart w:id="22" w:name="_Toc100239420"/>
      <w:bookmarkStart w:id="23" w:name="_Toc100407350"/>
      <w:bookmarkStart w:id="24" w:name="_Toc100646573"/>
      <w:bookmarkStart w:id="25" w:name="_Toc114481590"/>
      <w:r>
        <w:rPr>
          <w:rStyle w:val="Nagwek1Znak"/>
          <w:rFonts w:ascii="Calibri" w:eastAsia="Calibri" w:hAnsi="Calibri" w:cs="Calibri"/>
          <w:b/>
        </w:rPr>
        <w:t xml:space="preserve">Rozdział I. </w:t>
      </w:r>
      <w:bookmarkEnd w:id="6"/>
      <w:r>
        <w:rPr>
          <w:rStyle w:val="Nagwek1Znak"/>
          <w:rFonts w:ascii="Calibri" w:eastAsia="Calibri" w:hAnsi="Calibri" w:cs="Calibri"/>
          <w:b/>
        </w:rPr>
        <w:t>Wprowadzenie</w:t>
      </w:r>
      <w:bookmarkEnd w:id="7"/>
      <w:bookmarkEnd w:id="8"/>
      <w:bookmarkEnd w:id="9"/>
      <w:bookmarkEnd w:id="10"/>
      <w:bookmarkEnd w:id="11"/>
      <w:bookmarkEnd w:id="12"/>
      <w:bookmarkEnd w:id="13"/>
      <w:bookmarkEnd w:id="14"/>
      <w:bookmarkEnd w:id="15"/>
      <w:bookmarkEnd w:id="16"/>
      <w:bookmarkEnd w:id="20"/>
      <w:bookmarkEnd w:id="21"/>
      <w:bookmarkEnd w:id="22"/>
      <w:bookmarkEnd w:id="23"/>
      <w:bookmarkEnd w:id="24"/>
      <w:bookmarkEnd w:id="25"/>
    </w:p>
    <w:p w14:paraId="4B05A772" w14:textId="77777777" w:rsidR="00303DF6" w:rsidRDefault="00326A43" w:rsidP="0075726C">
      <w:pPr>
        <w:shd w:val="clear" w:color="auto" w:fill="F2F2F2" w:themeFill="background1" w:themeFillShade="F2"/>
        <w:spacing w:before="120" w:after="120" w:line="288" w:lineRule="auto"/>
        <w:rPr>
          <w:i/>
          <w:iCs/>
        </w:rPr>
      </w:pPr>
      <w:r>
        <w:rPr>
          <w:i/>
          <w:iCs/>
        </w:rPr>
        <w:t xml:space="preserve">Niniejszy rozdział stanowi wprowadzenie do programu rewitalizacji pokazując strukturę programu rewitalizacji </w:t>
      </w:r>
    </w:p>
    <w:p w14:paraId="32F58BDE" w14:textId="79B40DB7" w:rsidR="00303DF6" w:rsidRDefault="00326A43">
      <w:pPr>
        <w:spacing w:before="120" w:after="0" w:line="264" w:lineRule="auto"/>
        <w:rPr>
          <w:sz w:val="24"/>
          <w:szCs w:val="24"/>
        </w:rPr>
      </w:pPr>
      <w:r>
        <w:rPr>
          <w:sz w:val="24"/>
          <w:szCs w:val="24"/>
        </w:rPr>
        <w:t xml:space="preserve">Przepisy ustawy z dnia 9 października 2015 r. o rewitalizacji określają zasady oraz tryb przygotowywania, prowadzenia i oceny rewitalizacji, przygotowanie, koordynowanie i tworzenie warunków do prowadzenia rewitalizacji, a także jej prowadzenie w zakresie własności gminy, chcąc w skuteczny, długofalowy i kompleksowy sposób zapobiegać negatywnym zjawiskom, występujących na terenie gminy. W związku z tym w celu kontynuacji prowadzonych przez Gminę działań zmierzających do powstrzymania lub zapobiegania procesom degradacji opracowano niniejszy Gminny Program Rewitalizacji Gminy </w:t>
      </w:r>
      <w:r w:rsidR="00C128C1">
        <w:rPr>
          <w:sz w:val="24"/>
          <w:szCs w:val="24"/>
        </w:rPr>
        <w:t>Belsk Duży</w:t>
      </w:r>
      <w:r>
        <w:rPr>
          <w:sz w:val="24"/>
          <w:szCs w:val="24"/>
        </w:rPr>
        <w:t xml:space="preserve">. </w:t>
      </w:r>
    </w:p>
    <w:p w14:paraId="2798FBDD" w14:textId="06549434" w:rsidR="001F4090" w:rsidRDefault="00326A43">
      <w:pPr>
        <w:spacing w:before="120" w:after="0" w:line="264" w:lineRule="auto"/>
        <w:rPr>
          <w:sz w:val="24"/>
          <w:szCs w:val="24"/>
        </w:rPr>
      </w:pPr>
      <w:r w:rsidRPr="009958E7">
        <w:rPr>
          <w:sz w:val="24"/>
          <w:szCs w:val="24"/>
        </w:rPr>
        <w:t xml:space="preserve">Niniejszy program został </w:t>
      </w:r>
      <w:r w:rsidR="009958E7">
        <w:rPr>
          <w:sz w:val="24"/>
          <w:szCs w:val="24"/>
        </w:rPr>
        <w:t xml:space="preserve">opracowany w wyniku realizacji </w:t>
      </w:r>
      <w:r w:rsidRPr="009958E7">
        <w:rPr>
          <w:sz w:val="24"/>
          <w:szCs w:val="24"/>
        </w:rPr>
        <w:t>uchwał</w:t>
      </w:r>
      <w:r w:rsidR="009958E7">
        <w:rPr>
          <w:sz w:val="24"/>
          <w:szCs w:val="24"/>
        </w:rPr>
        <w:t>y</w:t>
      </w:r>
      <w:r w:rsidR="009958E7" w:rsidRPr="009958E7">
        <w:rPr>
          <w:sz w:val="24"/>
          <w:szCs w:val="24"/>
        </w:rPr>
        <w:t xml:space="preserve"> Rady Gminy Belsk Duży o przystąpieniu do sporządzenia Gminnego Programu Rewitalizacji Gminy Belsk Duży do</w:t>
      </w:r>
      <w:r w:rsidR="009958E7">
        <w:rPr>
          <w:sz w:val="24"/>
          <w:szCs w:val="24"/>
        </w:rPr>
        <w:t xml:space="preserve"> </w:t>
      </w:r>
      <w:r w:rsidR="009958E7" w:rsidRPr="009958E7">
        <w:rPr>
          <w:sz w:val="24"/>
          <w:szCs w:val="24"/>
        </w:rPr>
        <w:t>2030 roku</w:t>
      </w:r>
      <w:r w:rsidR="006A48AF">
        <w:rPr>
          <w:sz w:val="24"/>
          <w:szCs w:val="24"/>
        </w:rPr>
        <w:t xml:space="preserve"> bazującej na</w:t>
      </w:r>
      <w:r w:rsidR="006A48AF" w:rsidRPr="006A48AF">
        <w:rPr>
          <w:sz w:val="24"/>
          <w:szCs w:val="24"/>
        </w:rPr>
        <w:t xml:space="preserve"> uchwa</w:t>
      </w:r>
      <w:r w:rsidR="006A48AF">
        <w:rPr>
          <w:sz w:val="24"/>
          <w:szCs w:val="24"/>
        </w:rPr>
        <w:t>le</w:t>
      </w:r>
      <w:r w:rsidR="006A48AF" w:rsidRPr="006A48AF">
        <w:rPr>
          <w:sz w:val="24"/>
          <w:szCs w:val="24"/>
        </w:rPr>
        <w:t xml:space="preserve"> nr XLIV/391/2022 Rady Gminy Belsk Duży z dnia 12 października 2022 r. w sprawie wyznaczenia obszaru zdegradowanego i obszaru rewitalizacji dla Gminy Belsk Duży (Dz. Urz. Woj. Maz. z 2022 r. poz. 10764)</w:t>
      </w:r>
      <w:r w:rsidR="006A48AF">
        <w:rPr>
          <w:sz w:val="24"/>
          <w:szCs w:val="24"/>
        </w:rPr>
        <w:t xml:space="preserve">. </w:t>
      </w:r>
      <w:r>
        <w:rPr>
          <w:sz w:val="24"/>
          <w:szCs w:val="24"/>
        </w:rPr>
        <w:t>Przygotowanie programu rewitalizacji poprzedzone zostało konsultacji społecznymi z mieszkańcami oraz uzgodnieniami z podmiotami zewnętrznymi wymienionymi w art. 17 ust. 2 pkt 4 ustawy o rewitalizacji w szczególności o zgodności z Planem Zagospodarowania Przestrzennego Województwa Mazowieckiego – Uchwała nr 22/18 Sejmiku Województwa Mazowieckiego z dnia 19 grudnia 2018 r. (Dz. Urz. Woj. Maz. z 28 grudnia 2018 r. poz. 13180</w:t>
      </w:r>
      <w:r w:rsidR="00B519C6">
        <w:rPr>
          <w:sz w:val="24"/>
          <w:szCs w:val="24"/>
        </w:rPr>
        <w:t xml:space="preserve">) </w:t>
      </w:r>
      <w:r>
        <w:rPr>
          <w:sz w:val="24"/>
          <w:szCs w:val="24"/>
        </w:rPr>
        <w:t xml:space="preserve">oraz </w:t>
      </w:r>
      <w:r w:rsidR="001F4090" w:rsidRPr="001F4090">
        <w:rPr>
          <w:sz w:val="24"/>
          <w:szCs w:val="24"/>
        </w:rPr>
        <w:t>Strategi</w:t>
      </w:r>
      <w:r w:rsidR="001F4090">
        <w:rPr>
          <w:sz w:val="24"/>
          <w:szCs w:val="24"/>
        </w:rPr>
        <w:t>ą</w:t>
      </w:r>
      <w:r w:rsidR="001F4090" w:rsidRPr="001F4090">
        <w:rPr>
          <w:sz w:val="24"/>
          <w:szCs w:val="24"/>
        </w:rPr>
        <w:t xml:space="preserve"> Rozwoju Województwa Mazowieckiego 2030+ Innowacyjne Mazowsze przyjęt</w:t>
      </w:r>
      <w:r w:rsidR="001F4090">
        <w:rPr>
          <w:sz w:val="24"/>
          <w:szCs w:val="24"/>
        </w:rPr>
        <w:t xml:space="preserve">ą </w:t>
      </w:r>
      <w:r w:rsidR="001F4090" w:rsidRPr="001F4090">
        <w:rPr>
          <w:sz w:val="24"/>
          <w:szCs w:val="24"/>
        </w:rPr>
        <w:t>uchwałą nr 72/22 Sejmiku Województwa Mazowieckiego z dnia 24 maja 2022 r.</w:t>
      </w:r>
    </w:p>
    <w:p w14:paraId="6BD2DFF0" w14:textId="293C3F60" w:rsidR="00303DF6" w:rsidRDefault="00326A43">
      <w:pPr>
        <w:spacing w:before="120" w:after="0" w:line="264" w:lineRule="auto"/>
        <w:rPr>
          <w:sz w:val="24"/>
          <w:szCs w:val="24"/>
        </w:rPr>
      </w:pPr>
      <w:r>
        <w:rPr>
          <w:sz w:val="24"/>
          <w:szCs w:val="24"/>
        </w:rPr>
        <w:t xml:space="preserve">Warunkiem otrzymania dofinansowania ze środków europejskich na projekty rewitalizacyjne jest posiadanie programu rewitalizacji zgodne z przepisami ww. ustawy o rewitalizacji. </w:t>
      </w:r>
      <w:r w:rsidR="00020AF6" w:rsidRPr="00020AF6">
        <w:rPr>
          <w:sz w:val="24"/>
          <w:szCs w:val="24"/>
        </w:rPr>
        <w:t>Gmina Belsk Duży posiada program rewitalizacji na lata 2016-2022, który przyjęty został uchwałą nr XXV/141/2016 z dnia 28 grudnia 2016 r.</w:t>
      </w:r>
      <w:r w:rsidR="00020AF6">
        <w:rPr>
          <w:sz w:val="24"/>
          <w:szCs w:val="24"/>
        </w:rPr>
        <w:t xml:space="preserve"> Program </w:t>
      </w:r>
      <w:r w:rsidR="006A48AF">
        <w:rPr>
          <w:sz w:val="24"/>
          <w:szCs w:val="24"/>
        </w:rPr>
        <w:t xml:space="preserve">z 2016 roku </w:t>
      </w:r>
      <w:r w:rsidR="00020AF6">
        <w:rPr>
          <w:sz w:val="24"/>
          <w:szCs w:val="24"/>
        </w:rPr>
        <w:t xml:space="preserve">nie został </w:t>
      </w:r>
      <w:r w:rsidR="006A48AF">
        <w:rPr>
          <w:sz w:val="24"/>
          <w:szCs w:val="24"/>
        </w:rPr>
        <w:t xml:space="preserve">jednak </w:t>
      </w:r>
      <w:r w:rsidR="00020AF6">
        <w:rPr>
          <w:sz w:val="24"/>
          <w:szCs w:val="24"/>
        </w:rPr>
        <w:t xml:space="preserve">wpisany do </w:t>
      </w:r>
      <w:r w:rsidR="006A48AF">
        <w:rPr>
          <w:sz w:val="24"/>
          <w:szCs w:val="24"/>
        </w:rPr>
        <w:t xml:space="preserve">wykazu </w:t>
      </w:r>
      <w:r w:rsidR="00020AF6">
        <w:rPr>
          <w:sz w:val="24"/>
          <w:szCs w:val="24"/>
        </w:rPr>
        <w:t>programów rewitalizacji</w:t>
      </w:r>
      <w:r w:rsidR="006A48AF">
        <w:rPr>
          <w:sz w:val="24"/>
          <w:szCs w:val="24"/>
        </w:rPr>
        <w:t xml:space="preserve"> prowadzonego przez Urząd Marszałkowski Województwa Mazowieckiego.</w:t>
      </w:r>
      <w:r w:rsidR="00020AF6">
        <w:rPr>
          <w:sz w:val="24"/>
          <w:szCs w:val="24"/>
        </w:rPr>
        <w:t xml:space="preserve"> </w:t>
      </w:r>
      <w:r>
        <w:rPr>
          <w:sz w:val="24"/>
          <w:szCs w:val="24"/>
        </w:rPr>
        <w:t xml:space="preserve">Art. 52 ustawy o rewitalizacji wskazuje, że gmina która obecnie prowadzi działania rewitalizacyjne w oparciu o program rewitalizacji (inny niż „gminny program rewitalizacji”) może je kontynuować jedynie do 31 grudnia 2023 r. Po tej dacie ww. ustawa przewiduje obowiązek uchwalenia gminnego programu rewitalizacji w przypadku, gdy gmina zamierza nadal prowadzić rewitalizację lub dopiero zaczyna jej prowadzenie. </w:t>
      </w:r>
    </w:p>
    <w:p w14:paraId="13E5DDEC" w14:textId="77777777" w:rsidR="00303DF6" w:rsidRDefault="00326A43">
      <w:pPr>
        <w:spacing w:before="120" w:after="0" w:line="264" w:lineRule="auto"/>
        <w:rPr>
          <w:sz w:val="24"/>
          <w:szCs w:val="24"/>
        </w:rPr>
      </w:pPr>
      <w:r>
        <w:rPr>
          <w:sz w:val="24"/>
          <w:szCs w:val="24"/>
        </w:rPr>
        <w:t xml:space="preserve">Ustawa o rewitalizacji, w art. 15 ust. 1 wskazuje wymagany zakres zawartości takiego gminnego programu rewitalizacji, który zawiera: </w:t>
      </w:r>
    </w:p>
    <w:p w14:paraId="747F5137" w14:textId="77777777" w:rsidR="00303DF6" w:rsidRDefault="00326A43">
      <w:pPr>
        <w:pStyle w:val="Akapitzlist"/>
        <w:numPr>
          <w:ilvl w:val="0"/>
          <w:numId w:val="52"/>
        </w:numPr>
        <w:spacing w:before="120" w:after="0" w:line="264" w:lineRule="auto"/>
        <w:rPr>
          <w:sz w:val="24"/>
          <w:szCs w:val="24"/>
        </w:rPr>
      </w:pPr>
      <w:r>
        <w:rPr>
          <w:sz w:val="24"/>
          <w:szCs w:val="24"/>
        </w:rPr>
        <w:t xml:space="preserve">szczegółową diagnozę obszaru rewitalizacji zjawisk negatywnych i lokalnych potencjałów; </w:t>
      </w:r>
    </w:p>
    <w:p w14:paraId="535BAACF" w14:textId="77777777" w:rsidR="00303DF6" w:rsidRDefault="00326A43">
      <w:pPr>
        <w:pStyle w:val="Akapitzlist"/>
        <w:numPr>
          <w:ilvl w:val="0"/>
          <w:numId w:val="52"/>
        </w:numPr>
        <w:spacing w:before="120" w:after="0" w:line="264" w:lineRule="auto"/>
        <w:rPr>
          <w:sz w:val="24"/>
          <w:szCs w:val="24"/>
        </w:rPr>
      </w:pPr>
      <w:r>
        <w:rPr>
          <w:sz w:val="24"/>
          <w:szCs w:val="24"/>
        </w:rPr>
        <w:t>opis włączenia mieszkańców w proces przyjmowania programu rewitalizacji;</w:t>
      </w:r>
    </w:p>
    <w:p w14:paraId="7EB49C8A" w14:textId="77777777" w:rsidR="00303DF6" w:rsidRDefault="00326A43">
      <w:pPr>
        <w:pStyle w:val="Akapitzlist"/>
        <w:numPr>
          <w:ilvl w:val="0"/>
          <w:numId w:val="52"/>
        </w:numPr>
        <w:spacing w:before="120" w:after="0" w:line="264" w:lineRule="auto"/>
        <w:rPr>
          <w:sz w:val="24"/>
          <w:szCs w:val="24"/>
        </w:rPr>
      </w:pPr>
      <w:r>
        <w:rPr>
          <w:sz w:val="24"/>
          <w:szCs w:val="24"/>
        </w:rPr>
        <w:t xml:space="preserve">opis powiązań GPR z dokumentami strategicznymi gminy, w tym strategią rozwoju gminy, Studium Uwarunkowań i Kierunków Zagospodarowania Przestrzennego oraz strategią rozwiązywania problemów społecznych; </w:t>
      </w:r>
    </w:p>
    <w:p w14:paraId="71E65610" w14:textId="77777777" w:rsidR="00303DF6" w:rsidRDefault="00326A43">
      <w:pPr>
        <w:pStyle w:val="Akapitzlist"/>
        <w:numPr>
          <w:ilvl w:val="0"/>
          <w:numId w:val="52"/>
        </w:numPr>
        <w:spacing w:before="120" w:after="0" w:line="264" w:lineRule="auto"/>
        <w:rPr>
          <w:sz w:val="24"/>
          <w:szCs w:val="24"/>
        </w:rPr>
      </w:pPr>
      <w:r>
        <w:rPr>
          <w:sz w:val="24"/>
          <w:szCs w:val="24"/>
        </w:rPr>
        <w:t xml:space="preserve">opis wizji stanu obszaru po przeprowadzeniu rewitalizacji; </w:t>
      </w:r>
    </w:p>
    <w:p w14:paraId="2C808E70" w14:textId="77777777" w:rsidR="00303DF6" w:rsidRDefault="00326A43">
      <w:pPr>
        <w:pStyle w:val="Akapitzlist"/>
        <w:numPr>
          <w:ilvl w:val="0"/>
          <w:numId w:val="52"/>
        </w:numPr>
        <w:spacing w:before="120" w:after="0" w:line="264" w:lineRule="auto"/>
        <w:rPr>
          <w:sz w:val="24"/>
          <w:szCs w:val="24"/>
        </w:rPr>
      </w:pPr>
      <w:r>
        <w:rPr>
          <w:sz w:val="24"/>
          <w:szCs w:val="24"/>
        </w:rPr>
        <w:t xml:space="preserve">cele rewitalizacji oraz odpowiadające im kierunki działań; </w:t>
      </w:r>
    </w:p>
    <w:p w14:paraId="5AE52472" w14:textId="77777777" w:rsidR="00303DF6" w:rsidRDefault="00326A43">
      <w:pPr>
        <w:pStyle w:val="Akapitzlist"/>
        <w:numPr>
          <w:ilvl w:val="0"/>
          <w:numId w:val="52"/>
        </w:numPr>
        <w:spacing w:before="120" w:after="0" w:line="264" w:lineRule="auto"/>
        <w:rPr>
          <w:sz w:val="24"/>
          <w:szCs w:val="24"/>
        </w:rPr>
      </w:pPr>
      <w:r>
        <w:rPr>
          <w:sz w:val="24"/>
          <w:szCs w:val="24"/>
        </w:rPr>
        <w:t xml:space="preserve">opis przedsięwzięć rewitalizacyjnych, w tym: </w:t>
      </w:r>
    </w:p>
    <w:p w14:paraId="23B40760" w14:textId="77777777" w:rsidR="00303DF6" w:rsidRDefault="00326A43">
      <w:pPr>
        <w:pStyle w:val="Akapitzlist"/>
        <w:numPr>
          <w:ilvl w:val="0"/>
          <w:numId w:val="53"/>
        </w:numPr>
        <w:spacing w:before="120" w:after="0" w:line="264" w:lineRule="auto"/>
        <w:rPr>
          <w:sz w:val="24"/>
          <w:szCs w:val="24"/>
        </w:rPr>
      </w:pPr>
      <w:r>
        <w:rPr>
          <w:sz w:val="24"/>
          <w:szCs w:val="24"/>
        </w:rPr>
        <w:t xml:space="preserve">listę planowanych podstawowych przedsięwzięć rewitalizacyjnych, wraz z ich opisami zawierającymi każdorazowo: nazwę i podmiot realizujący, zakres zadań, lokalizację, szacowaną wartość, prognozowane rezultaty wraz ze sposobem ich oceny; </w:t>
      </w:r>
    </w:p>
    <w:p w14:paraId="4C8BBF2C" w14:textId="77777777" w:rsidR="00303DF6" w:rsidRDefault="00326A43">
      <w:pPr>
        <w:pStyle w:val="Akapitzlist"/>
        <w:numPr>
          <w:ilvl w:val="0"/>
          <w:numId w:val="53"/>
        </w:numPr>
        <w:spacing w:before="120" w:after="0" w:line="264" w:lineRule="auto"/>
        <w:rPr>
          <w:sz w:val="24"/>
          <w:szCs w:val="24"/>
        </w:rPr>
      </w:pPr>
      <w:r>
        <w:rPr>
          <w:sz w:val="24"/>
          <w:szCs w:val="24"/>
        </w:rPr>
        <w:t xml:space="preserve">charakterystykę pozostałych dopuszczalnych przedsięwzięć rewitalizacyjnych; </w:t>
      </w:r>
    </w:p>
    <w:p w14:paraId="2831D7E6" w14:textId="77777777" w:rsidR="00303DF6" w:rsidRDefault="00326A43">
      <w:pPr>
        <w:pStyle w:val="Akapitzlist"/>
        <w:numPr>
          <w:ilvl w:val="0"/>
          <w:numId w:val="52"/>
        </w:numPr>
        <w:spacing w:before="120" w:after="0" w:line="264" w:lineRule="auto"/>
        <w:rPr>
          <w:sz w:val="24"/>
          <w:szCs w:val="24"/>
        </w:rPr>
      </w:pPr>
      <w:r>
        <w:rPr>
          <w:sz w:val="24"/>
          <w:szCs w:val="24"/>
        </w:rPr>
        <w:t xml:space="preserve">mechanizmy integrowania działań i przedsięwzięć rewitalizacyjnych; </w:t>
      </w:r>
    </w:p>
    <w:p w14:paraId="1B344F06" w14:textId="77777777" w:rsidR="00303DF6" w:rsidRDefault="00326A43">
      <w:pPr>
        <w:pStyle w:val="Akapitzlist"/>
        <w:numPr>
          <w:ilvl w:val="0"/>
          <w:numId w:val="52"/>
        </w:numPr>
        <w:spacing w:before="120" w:after="0" w:line="264" w:lineRule="auto"/>
        <w:rPr>
          <w:sz w:val="24"/>
          <w:szCs w:val="24"/>
        </w:rPr>
      </w:pPr>
      <w:r>
        <w:rPr>
          <w:sz w:val="24"/>
          <w:szCs w:val="24"/>
        </w:rPr>
        <w:t xml:space="preserve">szacunkowe ramy finansowe GPR wraz z oszacowaniem środków publicznych i prywatnych; </w:t>
      </w:r>
    </w:p>
    <w:p w14:paraId="40C8630F" w14:textId="77777777" w:rsidR="00303DF6" w:rsidRDefault="00326A43">
      <w:pPr>
        <w:pStyle w:val="Akapitzlist"/>
        <w:numPr>
          <w:ilvl w:val="0"/>
          <w:numId w:val="52"/>
        </w:numPr>
        <w:spacing w:before="120" w:after="0" w:line="264" w:lineRule="auto"/>
        <w:rPr>
          <w:sz w:val="24"/>
          <w:szCs w:val="24"/>
        </w:rPr>
      </w:pPr>
      <w:r>
        <w:rPr>
          <w:sz w:val="24"/>
          <w:szCs w:val="24"/>
        </w:rPr>
        <w:t xml:space="preserve">opis struktury zarządzania realizacją gminnego programu rewitalizacji, wskazanie kosztów tego zarządzania wraz z ramowym harmonogramem realizacji programu; </w:t>
      </w:r>
    </w:p>
    <w:p w14:paraId="628D1408" w14:textId="77777777" w:rsidR="00303DF6" w:rsidRDefault="00326A43">
      <w:pPr>
        <w:pStyle w:val="Akapitzlist"/>
        <w:numPr>
          <w:ilvl w:val="0"/>
          <w:numId w:val="52"/>
        </w:numPr>
        <w:spacing w:before="120" w:after="0" w:line="264" w:lineRule="auto"/>
        <w:rPr>
          <w:sz w:val="24"/>
          <w:szCs w:val="24"/>
        </w:rPr>
      </w:pPr>
      <w:r>
        <w:rPr>
          <w:sz w:val="24"/>
          <w:szCs w:val="24"/>
        </w:rPr>
        <w:t xml:space="preserve">system monitorowania i oceny gminnego programu rewitalizacji; </w:t>
      </w:r>
    </w:p>
    <w:p w14:paraId="59467216" w14:textId="77777777" w:rsidR="00303DF6" w:rsidRDefault="00326A43">
      <w:pPr>
        <w:pStyle w:val="Akapitzlist"/>
        <w:numPr>
          <w:ilvl w:val="0"/>
          <w:numId w:val="52"/>
        </w:numPr>
        <w:spacing w:before="120" w:after="0" w:line="264" w:lineRule="auto"/>
        <w:rPr>
          <w:sz w:val="24"/>
          <w:szCs w:val="24"/>
        </w:rPr>
      </w:pPr>
      <w:r>
        <w:rPr>
          <w:sz w:val="24"/>
          <w:szCs w:val="24"/>
        </w:rPr>
        <w:t>określenie niezbędnych zmian w uchwałach dotyczących gospodarki mieszkaniowej gminy;</w:t>
      </w:r>
    </w:p>
    <w:p w14:paraId="7E93A781" w14:textId="77777777" w:rsidR="00303DF6" w:rsidRDefault="00326A43">
      <w:pPr>
        <w:pStyle w:val="Akapitzlist"/>
        <w:numPr>
          <w:ilvl w:val="0"/>
          <w:numId w:val="52"/>
        </w:numPr>
        <w:spacing w:before="120" w:after="0" w:line="264" w:lineRule="auto"/>
        <w:rPr>
          <w:sz w:val="24"/>
          <w:szCs w:val="24"/>
        </w:rPr>
      </w:pPr>
      <w:r>
        <w:rPr>
          <w:sz w:val="24"/>
          <w:szCs w:val="24"/>
        </w:rPr>
        <w:t>określenie niezbędnych zmian w uchwale o Komitecie Rewitalizacji, o ile była podjęta</w:t>
      </w:r>
    </w:p>
    <w:p w14:paraId="018E0730" w14:textId="77777777" w:rsidR="00303DF6" w:rsidRDefault="00326A43">
      <w:pPr>
        <w:pStyle w:val="Akapitzlist"/>
        <w:numPr>
          <w:ilvl w:val="0"/>
          <w:numId w:val="52"/>
        </w:numPr>
        <w:spacing w:before="120" w:after="0" w:line="264" w:lineRule="auto"/>
        <w:rPr>
          <w:sz w:val="24"/>
          <w:szCs w:val="24"/>
        </w:rPr>
      </w:pPr>
      <w:r>
        <w:rPr>
          <w:sz w:val="24"/>
          <w:szCs w:val="24"/>
        </w:rPr>
        <w:t xml:space="preserve">wskazanie, czy na obszarze rewitalizacji ma zostać ustanowiona Specjalna Strefa Rewitalizacji, wraz ze wskazaniem okresu jej obowiązywania; </w:t>
      </w:r>
    </w:p>
    <w:p w14:paraId="40B671B6" w14:textId="77777777" w:rsidR="00303DF6" w:rsidRDefault="00326A43">
      <w:pPr>
        <w:pStyle w:val="Akapitzlist"/>
        <w:numPr>
          <w:ilvl w:val="0"/>
          <w:numId w:val="52"/>
        </w:numPr>
        <w:spacing w:before="120" w:after="0" w:line="264" w:lineRule="auto"/>
        <w:rPr>
          <w:sz w:val="24"/>
          <w:szCs w:val="24"/>
        </w:rPr>
      </w:pPr>
      <w:r>
        <w:rPr>
          <w:sz w:val="24"/>
          <w:szCs w:val="24"/>
        </w:rPr>
        <w:t xml:space="preserve">wskazanie sposobu realizacji GPR w zakresie zagospodarowania przestrzennego, w tym: </w:t>
      </w:r>
    </w:p>
    <w:p w14:paraId="32353294" w14:textId="60054FB5" w:rsidR="00303DF6" w:rsidRDefault="00326A43">
      <w:pPr>
        <w:pStyle w:val="Akapitzlist"/>
        <w:numPr>
          <w:ilvl w:val="0"/>
          <w:numId w:val="54"/>
        </w:numPr>
        <w:spacing w:before="120" w:after="0" w:line="264" w:lineRule="auto"/>
        <w:rPr>
          <w:sz w:val="24"/>
          <w:szCs w:val="24"/>
        </w:rPr>
      </w:pPr>
      <w:r>
        <w:rPr>
          <w:sz w:val="24"/>
          <w:szCs w:val="24"/>
        </w:rPr>
        <w:t>wskazanie zakresu niezbędnych zmian w Studium uwarunkowań i kierunków zagospodarowania przestrzennego</w:t>
      </w:r>
    </w:p>
    <w:p w14:paraId="3DE22671" w14:textId="77777777" w:rsidR="00303DF6" w:rsidRDefault="00326A43">
      <w:pPr>
        <w:pStyle w:val="Akapitzlist"/>
        <w:numPr>
          <w:ilvl w:val="0"/>
          <w:numId w:val="54"/>
        </w:numPr>
        <w:spacing w:before="120" w:after="0" w:line="264" w:lineRule="auto"/>
        <w:rPr>
          <w:sz w:val="24"/>
          <w:szCs w:val="24"/>
        </w:rPr>
      </w:pPr>
      <w:r>
        <w:rPr>
          <w:sz w:val="24"/>
          <w:szCs w:val="24"/>
        </w:rPr>
        <w:t xml:space="preserve">wskazanie miejscowych planów koniecznych do uchwalenia albo zmiany, </w:t>
      </w:r>
    </w:p>
    <w:p w14:paraId="27E98C40" w14:textId="36AB87E2" w:rsidR="00303DF6" w:rsidRDefault="00326A43">
      <w:pPr>
        <w:pStyle w:val="Akapitzlist"/>
        <w:numPr>
          <w:ilvl w:val="0"/>
          <w:numId w:val="54"/>
        </w:numPr>
        <w:spacing w:before="120" w:after="0" w:line="264" w:lineRule="auto"/>
        <w:rPr>
          <w:sz w:val="24"/>
          <w:szCs w:val="24"/>
        </w:rPr>
      </w:pPr>
      <w:r>
        <w:rPr>
          <w:sz w:val="24"/>
          <w:szCs w:val="24"/>
        </w:rPr>
        <w:t xml:space="preserve">w przypadku wskazania konieczności uchwalenia miejscowego planu rewitalizacji, wskazanie granic obszarów, dla których plan ten będzie procedowany łącznie z procedurą scaleń i podziałów nieruchomości, a także wytyczne w zakresie jego ustaleń; </w:t>
      </w:r>
    </w:p>
    <w:p w14:paraId="6D88C3FD" w14:textId="1394B6F7" w:rsidR="003656E5" w:rsidRPr="003656E5" w:rsidRDefault="003656E5" w:rsidP="003656E5">
      <w:pPr>
        <w:pStyle w:val="Akapitzlist"/>
        <w:numPr>
          <w:ilvl w:val="0"/>
          <w:numId w:val="54"/>
        </w:numPr>
        <w:spacing w:before="120" w:after="0" w:line="264" w:lineRule="auto"/>
        <w:rPr>
          <w:sz w:val="24"/>
          <w:szCs w:val="24"/>
        </w:rPr>
      </w:pPr>
      <w:r>
        <w:rPr>
          <w:sz w:val="24"/>
          <w:szCs w:val="24"/>
        </w:rPr>
        <w:t>załącznik graficzny przedstawiający ustalenia GPR na mapie w skali co najmniej 1:5000.</w:t>
      </w:r>
    </w:p>
    <w:p w14:paraId="5536D142" w14:textId="3CE584FA" w:rsidR="00303DF6" w:rsidRDefault="00326A43">
      <w:pPr>
        <w:spacing w:before="120" w:after="0" w:line="264" w:lineRule="auto"/>
        <w:rPr>
          <w:rFonts w:cs="Calibri"/>
          <w:bCs/>
          <w:sz w:val="24"/>
          <w:szCs w:val="24"/>
        </w:rPr>
      </w:pPr>
      <w:r>
        <w:rPr>
          <w:rFonts w:cs="Calibri"/>
          <w:bCs/>
          <w:sz w:val="24"/>
          <w:szCs w:val="24"/>
        </w:rPr>
        <w:t xml:space="preserve">Prace nad przygotowaniem programu prowadzone były z pomocą ekspertów zewnętrznych w formule partycypacyjno-eksperckiej powierzonej firmie MM CONSULT sp. z o.o. z Warszawy. </w:t>
      </w:r>
    </w:p>
    <w:p w14:paraId="4C2B36F2" w14:textId="77777777" w:rsidR="00477704" w:rsidRPr="007163ED" w:rsidRDefault="00477704">
      <w:pPr>
        <w:spacing w:before="120" w:after="0" w:line="264" w:lineRule="auto"/>
        <w:rPr>
          <w:sz w:val="8"/>
          <w:szCs w:val="8"/>
        </w:rPr>
      </w:pPr>
    </w:p>
    <w:p w14:paraId="3306C498" w14:textId="5B62C3EC" w:rsidR="00303DF6" w:rsidRDefault="00326A43">
      <w:pPr>
        <w:pStyle w:val="Nagwek1"/>
      </w:pPr>
      <w:bookmarkStart w:id="26" w:name="_Toc81301768"/>
      <w:bookmarkStart w:id="27" w:name="_Toc81903325"/>
      <w:bookmarkStart w:id="28" w:name="_Toc82785953"/>
      <w:bookmarkStart w:id="29" w:name="_Toc87960535"/>
      <w:bookmarkStart w:id="30" w:name="_Toc88230048"/>
      <w:bookmarkStart w:id="31" w:name="_Toc89677870"/>
      <w:bookmarkStart w:id="32" w:name="_Toc98927921"/>
      <w:bookmarkStart w:id="33" w:name="_Toc98950505"/>
      <w:bookmarkStart w:id="34" w:name="_Toc100239421"/>
      <w:bookmarkStart w:id="35" w:name="_Toc100407351"/>
      <w:bookmarkStart w:id="36" w:name="_Toc100646574"/>
      <w:bookmarkStart w:id="37" w:name="_Toc114481591"/>
      <w:r>
        <w:t xml:space="preserve">Rozdział II. </w:t>
      </w:r>
      <w:bookmarkEnd w:id="26"/>
      <w:bookmarkEnd w:id="27"/>
      <w:bookmarkEnd w:id="28"/>
      <w:bookmarkEnd w:id="29"/>
      <w:bookmarkEnd w:id="30"/>
      <w:bookmarkEnd w:id="31"/>
      <w:bookmarkEnd w:id="32"/>
      <w:bookmarkEnd w:id="33"/>
      <w:bookmarkEnd w:id="34"/>
      <w:bookmarkEnd w:id="35"/>
      <w:bookmarkEnd w:id="36"/>
      <w:r w:rsidR="00E64237" w:rsidRPr="00E64237">
        <w:t>Realizacja zasady partycypacji społecznej i partnerstwa</w:t>
      </w:r>
      <w:bookmarkEnd w:id="37"/>
    </w:p>
    <w:p w14:paraId="25B0B91D" w14:textId="77777777" w:rsidR="00303DF6" w:rsidRDefault="00326A43" w:rsidP="0075726C">
      <w:pPr>
        <w:shd w:val="clear" w:color="auto" w:fill="F2F2F2" w:themeFill="background1" w:themeFillShade="F2"/>
        <w:spacing w:before="120" w:line="288" w:lineRule="auto"/>
      </w:pPr>
      <w:r>
        <w:rPr>
          <w:i/>
          <w:iCs/>
        </w:rPr>
        <w:t>Niniejszy rozdział opisuje mechanizmy włączenia mieszkańców, przedsiębiorców i innych podmiotów i grup aktywnych na terenie gminy w proces rewitalizacji i konsultacje społeczne.</w:t>
      </w:r>
    </w:p>
    <w:p w14:paraId="2716BE7E" w14:textId="77777777" w:rsidR="007163ED" w:rsidRPr="007163ED" w:rsidRDefault="007163ED" w:rsidP="007163ED">
      <w:pPr>
        <w:rPr>
          <w:sz w:val="2"/>
          <w:szCs w:val="2"/>
        </w:rPr>
      </w:pPr>
      <w:bookmarkStart w:id="38" w:name="_Toc114481592"/>
    </w:p>
    <w:p w14:paraId="6810D957" w14:textId="69D4E309" w:rsidR="00E64237" w:rsidRPr="00E64237" w:rsidRDefault="00E64237" w:rsidP="007163ED">
      <w:pPr>
        <w:pStyle w:val="Nagwek2"/>
      </w:pPr>
      <w:r w:rsidRPr="00E64237">
        <w:t>Identyfikacja interesariuszy procesu rewitalizacji</w:t>
      </w:r>
      <w:bookmarkEnd w:id="38"/>
    </w:p>
    <w:p w14:paraId="2AF7B168" w14:textId="77777777" w:rsidR="002B4F4D" w:rsidRPr="007163ED" w:rsidRDefault="00E64237" w:rsidP="00E64237">
      <w:pPr>
        <w:autoSpaceDE w:val="0"/>
        <w:adjustRightInd w:val="0"/>
        <w:spacing w:before="120" w:after="0" w:line="264" w:lineRule="auto"/>
        <w:rPr>
          <w:rFonts w:asciiTheme="minorHAnsi" w:hAnsiTheme="minorHAnsi" w:cstheme="minorHAnsi"/>
          <w:sz w:val="24"/>
          <w:szCs w:val="24"/>
        </w:rPr>
      </w:pPr>
      <w:r w:rsidRPr="00E64237">
        <w:rPr>
          <w:rFonts w:asciiTheme="minorHAnsi" w:hAnsiTheme="minorHAnsi" w:cstheme="minorHAnsi"/>
          <w:sz w:val="24"/>
          <w:szCs w:val="24"/>
        </w:rPr>
        <w:t>Dokumenty prawne i strategiczne dotyczące rewitalizacji podkreślają znaczenie zasady partnerstwa i partycypacji w procesie tworzenia i wdrażania programów rewitalizacji, czyniąc z nich element obowiązkowy procesu. Rewitalizacja to proces, którego centrum stanowią głównie mieszkańcy i przedstawiciele wszystkich grup interesariuszy, w tym podmiotów samorządowych, pozarządowych, gospodarczych, grup nieformalnych i innych – jako czynnych twórców i odbiorców programu. Dlatego jedynie partycypacyjne podejście do rewitalizacji daje szansę na sukces i realizację celów określonych w Gminnym Programie Rewitalizacji.</w:t>
      </w:r>
      <w:r w:rsidR="002B4F4D">
        <w:rPr>
          <w:rFonts w:asciiTheme="minorHAnsi" w:hAnsiTheme="minorHAnsi" w:cstheme="minorHAnsi"/>
          <w:sz w:val="24"/>
          <w:szCs w:val="24"/>
        </w:rPr>
        <w:t xml:space="preserve"> </w:t>
      </w:r>
      <w:r w:rsidRPr="007163ED">
        <w:rPr>
          <w:rFonts w:asciiTheme="minorHAnsi" w:hAnsiTheme="minorHAnsi" w:cstheme="minorHAnsi"/>
          <w:sz w:val="24"/>
          <w:szCs w:val="24"/>
        </w:rPr>
        <w:t xml:space="preserve">Biorąc pod uwagę powyższe, zasada partycypacji społecznej powinna towarzyszyć na każdym etapie procesu rewitalizacji – od programowania Gminnego Programu Rewitalizacji przez wdrażanie działań po ich monitoring i ocenę całego procesu. </w:t>
      </w:r>
    </w:p>
    <w:p w14:paraId="0358A3E2" w14:textId="0C8AADBA" w:rsidR="00E64237" w:rsidRPr="00E64237" w:rsidRDefault="002B4F4D" w:rsidP="00E64237">
      <w:pPr>
        <w:autoSpaceDE w:val="0"/>
        <w:adjustRightInd w:val="0"/>
        <w:spacing w:before="120" w:after="0" w:line="264" w:lineRule="auto"/>
        <w:rPr>
          <w:rFonts w:asciiTheme="minorHAnsi" w:hAnsiTheme="minorHAnsi" w:cstheme="minorHAnsi"/>
          <w:sz w:val="24"/>
          <w:szCs w:val="24"/>
        </w:rPr>
      </w:pPr>
      <w:r>
        <w:rPr>
          <w:rFonts w:asciiTheme="minorHAnsi" w:hAnsiTheme="minorHAnsi" w:cstheme="minorHAnsi"/>
          <w:sz w:val="24"/>
          <w:szCs w:val="24"/>
        </w:rPr>
        <w:t>Gmina Belsk Duży</w:t>
      </w:r>
      <w:r w:rsidR="00E64237" w:rsidRPr="00E64237">
        <w:rPr>
          <w:rFonts w:asciiTheme="minorHAnsi" w:hAnsiTheme="minorHAnsi" w:cstheme="minorHAnsi"/>
          <w:sz w:val="24"/>
          <w:szCs w:val="24"/>
        </w:rPr>
        <w:t xml:space="preserve"> uznało, że nie sposób  przeprowadzić rzetelnej diagnozy mające na celu identyfikację obszarów kryzysowych bez udziału osób, dla których i wśród których ma być prowadzona rewitalizacja w różnych aspektach: społecznym, gospodarczym, technicznym, przestrzennym i środowiskowym. Ważnym elementem przygotowania </w:t>
      </w:r>
      <w:r>
        <w:rPr>
          <w:rFonts w:asciiTheme="minorHAnsi" w:hAnsiTheme="minorHAnsi" w:cstheme="minorHAnsi"/>
          <w:sz w:val="24"/>
          <w:szCs w:val="24"/>
        </w:rPr>
        <w:t xml:space="preserve">gminy </w:t>
      </w:r>
      <w:r w:rsidR="00E64237" w:rsidRPr="00E64237">
        <w:rPr>
          <w:rFonts w:asciiTheme="minorHAnsi" w:hAnsiTheme="minorHAnsi" w:cstheme="minorHAnsi"/>
          <w:sz w:val="24"/>
          <w:szCs w:val="24"/>
        </w:rPr>
        <w:t xml:space="preserve">do koordynacji i zarządzania procesem rewitalizacji było określenie interesariuszy, którzy będą nie tylko odbiorcami, czy uczestnikami działań, ale i ich realizatorami, którzy będą mieli realny wpływ na osiąganie celów rewitalizacji </w:t>
      </w:r>
      <w:r>
        <w:rPr>
          <w:rFonts w:asciiTheme="minorHAnsi" w:hAnsiTheme="minorHAnsi" w:cstheme="minorHAnsi"/>
          <w:sz w:val="24"/>
          <w:szCs w:val="24"/>
        </w:rPr>
        <w:t>Belska Dużego</w:t>
      </w:r>
      <w:r w:rsidR="00E64237" w:rsidRPr="00E64237">
        <w:rPr>
          <w:rFonts w:asciiTheme="minorHAnsi" w:hAnsiTheme="minorHAnsi" w:cstheme="minorHAnsi"/>
          <w:sz w:val="24"/>
          <w:szCs w:val="24"/>
        </w:rPr>
        <w:t>. W kolejnych podrozdziałach zostały opisane działania związane z realizacją zasady partycypacji społecznej i partnerstwa na etapie programowania oraz wdrażania i monitorowania rewitalizacji</w:t>
      </w:r>
      <w:r>
        <w:rPr>
          <w:rFonts w:asciiTheme="minorHAnsi" w:hAnsiTheme="minorHAnsi" w:cstheme="minorHAnsi"/>
          <w:sz w:val="24"/>
          <w:szCs w:val="24"/>
        </w:rPr>
        <w:t xml:space="preserve"> na terenie Belska Dużego</w:t>
      </w:r>
      <w:r w:rsidR="00E64237" w:rsidRPr="00E64237">
        <w:rPr>
          <w:rFonts w:asciiTheme="minorHAnsi" w:hAnsiTheme="minorHAnsi" w:cstheme="minorHAnsi"/>
          <w:sz w:val="24"/>
          <w:szCs w:val="24"/>
        </w:rPr>
        <w:t>.</w:t>
      </w:r>
    </w:p>
    <w:p w14:paraId="090577C8" w14:textId="2B590E36" w:rsidR="00E64237" w:rsidRPr="00B3273B" w:rsidRDefault="00E64237" w:rsidP="00B3273B">
      <w:pPr>
        <w:autoSpaceDE w:val="0"/>
        <w:adjustRightInd w:val="0"/>
        <w:spacing w:before="120" w:after="0" w:line="264" w:lineRule="auto"/>
        <w:rPr>
          <w:rFonts w:asciiTheme="minorHAnsi" w:hAnsiTheme="minorHAnsi" w:cstheme="minorHAnsi"/>
          <w:sz w:val="24"/>
          <w:szCs w:val="24"/>
        </w:rPr>
      </w:pPr>
      <w:r w:rsidRPr="00E64237">
        <w:rPr>
          <w:rFonts w:asciiTheme="minorHAnsi" w:hAnsiTheme="minorHAnsi" w:cstheme="minorHAnsi"/>
          <w:sz w:val="24"/>
          <w:szCs w:val="24"/>
        </w:rPr>
        <w:t>Analiza grup interesariuszy ma na celu wskazanie aktorów, którzy mogą włączyć się w tworzenie i wdrażanie programu. Analizie poddano przede wszystkim instytucje, organizacje pozarządowe i lokalnych przedsiębiorców. Bezpośrednimi interesariuszami projektu są mieszkańcy obszaru rewitalizacji</w:t>
      </w:r>
      <w:r w:rsidR="002B4F4D">
        <w:rPr>
          <w:rFonts w:asciiTheme="minorHAnsi" w:hAnsiTheme="minorHAnsi" w:cstheme="minorHAnsi"/>
          <w:sz w:val="24"/>
          <w:szCs w:val="24"/>
        </w:rPr>
        <w:t xml:space="preserve"> wyznaczonego na obszarze </w:t>
      </w:r>
      <w:r w:rsidR="00111465" w:rsidRPr="00111465">
        <w:rPr>
          <w:rFonts w:asciiTheme="minorHAnsi" w:hAnsiTheme="minorHAnsi" w:cstheme="minorHAnsi"/>
          <w:sz w:val="24"/>
          <w:szCs w:val="24"/>
        </w:rPr>
        <w:t>Belsk Duży</w:t>
      </w:r>
      <w:r w:rsidR="00111465">
        <w:rPr>
          <w:rFonts w:asciiTheme="minorHAnsi" w:hAnsiTheme="minorHAnsi" w:cstheme="minorHAnsi"/>
          <w:sz w:val="24"/>
          <w:szCs w:val="24"/>
        </w:rPr>
        <w:t>,</w:t>
      </w:r>
      <w:r w:rsidR="00111465" w:rsidRPr="00111465">
        <w:rPr>
          <w:rFonts w:asciiTheme="minorHAnsi" w:hAnsiTheme="minorHAnsi" w:cstheme="minorHAnsi"/>
          <w:sz w:val="24"/>
          <w:szCs w:val="24"/>
        </w:rPr>
        <w:t xml:space="preserve"> Wilczogóra-Złota Góra</w:t>
      </w:r>
      <w:r w:rsidR="00111465">
        <w:rPr>
          <w:rFonts w:asciiTheme="minorHAnsi" w:hAnsiTheme="minorHAnsi" w:cstheme="minorHAnsi"/>
          <w:sz w:val="24"/>
          <w:szCs w:val="24"/>
        </w:rPr>
        <w:t xml:space="preserve">, </w:t>
      </w:r>
      <w:r w:rsidR="00111465" w:rsidRPr="00111465">
        <w:rPr>
          <w:rFonts w:asciiTheme="minorHAnsi" w:hAnsiTheme="minorHAnsi" w:cstheme="minorHAnsi"/>
          <w:sz w:val="24"/>
          <w:szCs w:val="24"/>
        </w:rPr>
        <w:t>Łęczeszyce</w:t>
      </w:r>
      <w:r w:rsidR="00111465">
        <w:rPr>
          <w:rFonts w:asciiTheme="minorHAnsi" w:hAnsiTheme="minorHAnsi" w:cstheme="minorHAnsi"/>
          <w:sz w:val="24"/>
          <w:szCs w:val="24"/>
        </w:rPr>
        <w:t xml:space="preserve">, </w:t>
      </w:r>
      <w:r w:rsidR="00111465" w:rsidRPr="00111465">
        <w:rPr>
          <w:rFonts w:asciiTheme="minorHAnsi" w:hAnsiTheme="minorHAnsi" w:cstheme="minorHAnsi"/>
          <w:sz w:val="24"/>
          <w:szCs w:val="24"/>
        </w:rPr>
        <w:t>Oczesały</w:t>
      </w:r>
      <w:r w:rsidRPr="00E64237">
        <w:rPr>
          <w:rFonts w:asciiTheme="minorHAnsi" w:hAnsiTheme="minorHAnsi" w:cstheme="minorHAnsi"/>
          <w:sz w:val="24"/>
          <w:szCs w:val="24"/>
        </w:rPr>
        <w:t>, do których przede wszystkim skierowane są projektowane działania. Są to więc:</w:t>
      </w:r>
      <w:r w:rsidR="00B3273B">
        <w:rPr>
          <w:rFonts w:asciiTheme="minorHAnsi" w:hAnsiTheme="minorHAnsi" w:cstheme="minorHAnsi"/>
          <w:sz w:val="24"/>
          <w:szCs w:val="24"/>
        </w:rPr>
        <w:t xml:space="preserve"> </w:t>
      </w:r>
      <w:r w:rsidRPr="00B3273B">
        <w:rPr>
          <w:rFonts w:asciiTheme="minorHAnsi" w:hAnsiTheme="minorHAnsi" w:cstheme="minorHAnsi"/>
          <w:sz w:val="24"/>
          <w:szCs w:val="24"/>
        </w:rPr>
        <w:t>mieszkańcy obszaru zagrożeni wykluczeniem społecznym,</w:t>
      </w:r>
      <w:r w:rsidR="00B3273B">
        <w:rPr>
          <w:rFonts w:asciiTheme="minorHAnsi" w:hAnsiTheme="minorHAnsi" w:cstheme="minorHAnsi"/>
          <w:sz w:val="24"/>
          <w:szCs w:val="24"/>
        </w:rPr>
        <w:t xml:space="preserve"> </w:t>
      </w:r>
      <w:r w:rsidRPr="00B3273B">
        <w:rPr>
          <w:rFonts w:asciiTheme="minorHAnsi" w:hAnsiTheme="minorHAnsi" w:cstheme="minorHAnsi"/>
          <w:sz w:val="24"/>
          <w:szCs w:val="24"/>
        </w:rPr>
        <w:t>mieszkańcy obszaru rewitalizacji oraz właściciele, użytkownicy wieczyści nieruchomości i podmioty zarządzające nieruchomościami znajdującymi się na tym obszarze</w:t>
      </w:r>
      <w:r w:rsidR="00B3273B">
        <w:rPr>
          <w:rFonts w:asciiTheme="minorHAnsi" w:hAnsiTheme="minorHAnsi" w:cstheme="minorHAnsi"/>
          <w:sz w:val="24"/>
          <w:szCs w:val="24"/>
        </w:rPr>
        <w:t xml:space="preserve"> oraz </w:t>
      </w:r>
      <w:r w:rsidRPr="00B3273B">
        <w:rPr>
          <w:rFonts w:asciiTheme="minorHAnsi" w:hAnsiTheme="minorHAnsi" w:cstheme="minorHAnsi"/>
          <w:sz w:val="24"/>
          <w:szCs w:val="24"/>
        </w:rPr>
        <w:t>mieszkańcy gminy inni niż mieszkańcy obszaru rewitalizacji.</w:t>
      </w:r>
    </w:p>
    <w:p w14:paraId="77C5D871" w14:textId="0E6BAEBD" w:rsidR="00AC13BC" w:rsidRDefault="00111465">
      <w:pPr>
        <w:spacing w:before="120" w:after="0" w:line="264" w:lineRule="auto"/>
        <w:rPr>
          <w:rFonts w:asciiTheme="minorHAnsi" w:hAnsiTheme="minorHAnsi" w:cstheme="minorHAnsi"/>
          <w:sz w:val="24"/>
          <w:szCs w:val="24"/>
        </w:rPr>
      </w:pPr>
      <w:r>
        <w:rPr>
          <w:rFonts w:asciiTheme="minorHAnsi" w:hAnsiTheme="minorHAnsi" w:cstheme="minorHAnsi"/>
          <w:sz w:val="24"/>
          <w:szCs w:val="24"/>
        </w:rPr>
        <w:t>Z uwagi na ujęcie w obszarze rewitalizacji centrum gminy Belska Dużego n</w:t>
      </w:r>
      <w:r w:rsidR="00E64237" w:rsidRPr="00E64237">
        <w:rPr>
          <w:rFonts w:asciiTheme="minorHAnsi" w:hAnsiTheme="minorHAnsi" w:cstheme="minorHAnsi"/>
          <w:sz w:val="24"/>
          <w:szCs w:val="24"/>
        </w:rPr>
        <w:t>a obszarze rewitalizacji działa</w:t>
      </w:r>
      <w:r>
        <w:rPr>
          <w:rFonts w:asciiTheme="minorHAnsi" w:hAnsiTheme="minorHAnsi" w:cstheme="minorHAnsi"/>
          <w:sz w:val="24"/>
          <w:szCs w:val="24"/>
        </w:rPr>
        <w:t xml:space="preserve"> większość jednostek użyteczności publicznej łącznie z UG Belsk Duży i placówkami oświatowymi. </w:t>
      </w:r>
      <w:r w:rsidR="00E64237" w:rsidRPr="00E64237">
        <w:rPr>
          <w:rFonts w:asciiTheme="minorHAnsi" w:hAnsiTheme="minorHAnsi" w:cstheme="minorHAnsi"/>
          <w:sz w:val="24"/>
          <w:szCs w:val="24"/>
        </w:rPr>
        <w:t xml:space="preserve">Z uwagi na zdiagnozowane problemy w sferze gospodarczej, ważnym partnerem </w:t>
      </w:r>
      <w:r w:rsidR="000E34E4">
        <w:rPr>
          <w:rFonts w:asciiTheme="minorHAnsi" w:hAnsiTheme="minorHAnsi" w:cstheme="minorHAnsi"/>
          <w:sz w:val="24"/>
          <w:szCs w:val="24"/>
        </w:rPr>
        <w:t>Gminy Belsk Duży</w:t>
      </w:r>
      <w:r w:rsidR="00E64237" w:rsidRPr="00E64237">
        <w:rPr>
          <w:rFonts w:asciiTheme="minorHAnsi" w:hAnsiTheme="minorHAnsi" w:cstheme="minorHAnsi"/>
          <w:sz w:val="24"/>
          <w:szCs w:val="24"/>
        </w:rPr>
        <w:t xml:space="preserve"> w prowadzeniu procesu rewitalizacji powinny być instytucje wspierające rozwój przedsiębiorczości, tj. </w:t>
      </w:r>
      <w:r>
        <w:rPr>
          <w:rFonts w:asciiTheme="minorHAnsi" w:hAnsiTheme="minorHAnsi" w:cstheme="minorHAnsi"/>
          <w:sz w:val="24"/>
          <w:szCs w:val="24"/>
        </w:rPr>
        <w:t xml:space="preserve">Lokalna Grupa Działania Wszyscy Razem z siedzibą w Gielniowie obejmująca swoim zakresie działania pięć gmin z powiatu przysuskiego i pięć gmin z powiatu grójeckiego, w tym Gminę Belsk Duży. </w:t>
      </w:r>
      <w:r w:rsidR="00E64237" w:rsidRPr="00E64237">
        <w:rPr>
          <w:rFonts w:asciiTheme="minorHAnsi" w:hAnsiTheme="minorHAnsi" w:cstheme="minorHAnsi"/>
          <w:sz w:val="24"/>
          <w:szCs w:val="24"/>
        </w:rPr>
        <w:t>Ważnymi interesariuszami rewitalizacji są także działające na rzecz mieszkańców obszaru rewitalizacji organizacje pozarządowe</w:t>
      </w:r>
      <w:r w:rsidR="00B3273B">
        <w:rPr>
          <w:rFonts w:asciiTheme="minorHAnsi" w:hAnsiTheme="minorHAnsi" w:cstheme="minorHAnsi"/>
          <w:sz w:val="24"/>
          <w:szCs w:val="24"/>
        </w:rPr>
        <w:t xml:space="preserve"> zlokalizowane na terenie sołectwa Belsk Duży: </w:t>
      </w:r>
      <w:r w:rsidR="00B3273B" w:rsidRPr="00B3273B">
        <w:rPr>
          <w:rFonts w:asciiTheme="minorHAnsi" w:hAnsiTheme="minorHAnsi" w:cstheme="minorHAnsi"/>
          <w:sz w:val="24"/>
          <w:szCs w:val="24"/>
        </w:rPr>
        <w:t>Akademia Sportu Galaktikos</w:t>
      </w:r>
      <w:r w:rsidR="00B3273B">
        <w:rPr>
          <w:rFonts w:asciiTheme="minorHAnsi" w:hAnsiTheme="minorHAnsi" w:cstheme="minorHAnsi"/>
          <w:sz w:val="24"/>
          <w:szCs w:val="24"/>
        </w:rPr>
        <w:t xml:space="preserve">, </w:t>
      </w:r>
      <w:r w:rsidR="00B3273B" w:rsidRPr="00B3273B">
        <w:rPr>
          <w:rFonts w:asciiTheme="minorHAnsi" w:hAnsiTheme="minorHAnsi" w:cstheme="minorHAnsi"/>
          <w:sz w:val="24"/>
          <w:szCs w:val="24"/>
        </w:rPr>
        <w:t>Aktywni dla Belska</w:t>
      </w:r>
      <w:r w:rsidR="00B3273B">
        <w:rPr>
          <w:rFonts w:asciiTheme="minorHAnsi" w:hAnsiTheme="minorHAnsi" w:cstheme="minorHAnsi"/>
          <w:sz w:val="24"/>
          <w:szCs w:val="24"/>
        </w:rPr>
        <w:t xml:space="preserve">, </w:t>
      </w:r>
      <w:r w:rsidR="00B3273B" w:rsidRPr="00B3273B">
        <w:rPr>
          <w:rFonts w:asciiTheme="minorHAnsi" w:hAnsiTheme="minorHAnsi" w:cstheme="minorHAnsi"/>
          <w:sz w:val="24"/>
          <w:szCs w:val="24"/>
        </w:rPr>
        <w:t>Belskie Koło Wędkarskie Belsk Duży</w:t>
      </w:r>
      <w:r w:rsidR="00B3273B">
        <w:rPr>
          <w:rFonts w:asciiTheme="minorHAnsi" w:hAnsiTheme="minorHAnsi" w:cstheme="minorHAnsi"/>
          <w:sz w:val="24"/>
          <w:szCs w:val="24"/>
        </w:rPr>
        <w:t xml:space="preserve">, </w:t>
      </w:r>
      <w:r w:rsidR="00B3273B" w:rsidRPr="00B3273B">
        <w:rPr>
          <w:rFonts w:asciiTheme="minorHAnsi" w:hAnsiTheme="minorHAnsi" w:cstheme="minorHAnsi"/>
          <w:sz w:val="24"/>
          <w:szCs w:val="24"/>
        </w:rPr>
        <w:t>Fundacja Pomocna Dłoń</w:t>
      </w:r>
      <w:r w:rsidR="00B3273B">
        <w:rPr>
          <w:rFonts w:asciiTheme="minorHAnsi" w:hAnsiTheme="minorHAnsi" w:cstheme="minorHAnsi"/>
          <w:sz w:val="24"/>
          <w:szCs w:val="24"/>
        </w:rPr>
        <w:t xml:space="preserve">, </w:t>
      </w:r>
      <w:r w:rsidR="00B3273B" w:rsidRPr="00B3273B">
        <w:rPr>
          <w:rFonts w:asciiTheme="minorHAnsi" w:hAnsiTheme="minorHAnsi" w:cstheme="minorHAnsi"/>
          <w:sz w:val="24"/>
          <w:szCs w:val="24"/>
        </w:rPr>
        <w:t>GKS Belsk Duży</w:t>
      </w:r>
      <w:r w:rsidR="00B3273B">
        <w:rPr>
          <w:rFonts w:asciiTheme="minorHAnsi" w:hAnsiTheme="minorHAnsi" w:cstheme="minorHAnsi"/>
          <w:sz w:val="24"/>
          <w:szCs w:val="24"/>
        </w:rPr>
        <w:t xml:space="preserve">, </w:t>
      </w:r>
      <w:r w:rsidR="00B3273B" w:rsidRPr="00B3273B">
        <w:rPr>
          <w:rFonts w:asciiTheme="minorHAnsi" w:hAnsiTheme="minorHAnsi" w:cstheme="minorHAnsi"/>
          <w:sz w:val="24"/>
          <w:szCs w:val="24"/>
        </w:rPr>
        <w:t>Stowarzyszenie Seniora “Relaks”</w:t>
      </w:r>
      <w:r w:rsidR="00B3273B">
        <w:rPr>
          <w:rFonts w:asciiTheme="minorHAnsi" w:hAnsiTheme="minorHAnsi" w:cstheme="minorHAnsi"/>
          <w:sz w:val="24"/>
          <w:szCs w:val="24"/>
        </w:rPr>
        <w:t xml:space="preserve">, </w:t>
      </w:r>
      <w:r w:rsidR="00B3273B" w:rsidRPr="00B3273B">
        <w:rPr>
          <w:rFonts w:asciiTheme="minorHAnsi" w:hAnsiTheme="minorHAnsi" w:cstheme="minorHAnsi"/>
          <w:sz w:val="24"/>
          <w:szCs w:val="24"/>
        </w:rPr>
        <w:t>Szczep Drużyn im. Prezydenta Ryszarda Kaczorowskiego</w:t>
      </w:r>
      <w:r w:rsidR="00B3273B">
        <w:rPr>
          <w:rFonts w:asciiTheme="minorHAnsi" w:hAnsiTheme="minorHAnsi" w:cstheme="minorHAnsi"/>
          <w:sz w:val="24"/>
          <w:szCs w:val="24"/>
        </w:rPr>
        <w:t xml:space="preserve">, </w:t>
      </w:r>
      <w:r w:rsidR="00B3273B" w:rsidRPr="00B3273B">
        <w:rPr>
          <w:rFonts w:asciiTheme="minorHAnsi" w:hAnsiTheme="minorHAnsi" w:cstheme="minorHAnsi"/>
          <w:sz w:val="24"/>
          <w:szCs w:val="24"/>
        </w:rPr>
        <w:t>KGW Belsk Duży</w:t>
      </w:r>
      <w:r w:rsidR="00B3273B">
        <w:rPr>
          <w:rFonts w:asciiTheme="minorHAnsi" w:hAnsiTheme="minorHAnsi" w:cstheme="minorHAnsi"/>
          <w:sz w:val="24"/>
          <w:szCs w:val="24"/>
        </w:rPr>
        <w:t xml:space="preserve">, </w:t>
      </w:r>
      <w:r w:rsidR="00B3273B" w:rsidRPr="00B3273B">
        <w:rPr>
          <w:rFonts w:asciiTheme="minorHAnsi" w:hAnsiTheme="minorHAnsi" w:cstheme="minorHAnsi"/>
          <w:sz w:val="24"/>
          <w:szCs w:val="24"/>
        </w:rPr>
        <w:t>Gminny Uczniowski Klub Sportowy w Belsku Dużym</w:t>
      </w:r>
      <w:r w:rsidR="00B3273B">
        <w:rPr>
          <w:rFonts w:asciiTheme="minorHAnsi" w:hAnsiTheme="minorHAnsi" w:cstheme="minorHAnsi"/>
          <w:sz w:val="24"/>
          <w:szCs w:val="24"/>
        </w:rPr>
        <w:t xml:space="preserve"> oraz organizacje mające swoją siedzibę na terenie sołectwa Łęczeszyce: </w:t>
      </w:r>
      <w:r w:rsidR="00B3273B" w:rsidRPr="00B3273B">
        <w:rPr>
          <w:rFonts w:asciiTheme="minorHAnsi" w:hAnsiTheme="minorHAnsi" w:cstheme="minorHAnsi"/>
          <w:sz w:val="24"/>
          <w:szCs w:val="24"/>
        </w:rPr>
        <w:t>Łęczeszyckie Stowarzyszenie Wędkarskie</w:t>
      </w:r>
      <w:r w:rsidR="00B3273B">
        <w:rPr>
          <w:rFonts w:asciiTheme="minorHAnsi" w:hAnsiTheme="minorHAnsi" w:cstheme="minorHAnsi"/>
          <w:sz w:val="24"/>
          <w:szCs w:val="24"/>
        </w:rPr>
        <w:t xml:space="preserve">, </w:t>
      </w:r>
      <w:r w:rsidR="00B3273B" w:rsidRPr="00B3273B">
        <w:rPr>
          <w:rFonts w:asciiTheme="minorHAnsi" w:hAnsiTheme="minorHAnsi" w:cstheme="minorHAnsi"/>
          <w:sz w:val="24"/>
          <w:szCs w:val="24"/>
        </w:rPr>
        <w:t>Stowarzyszenie "Orkiestra Łęczeszyce"</w:t>
      </w:r>
      <w:r w:rsidR="00B3273B">
        <w:rPr>
          <w:rFonts w:asciiTheme="minorHAnsi" w:hAnsiTheme="minorHAnsi" w:cstheme="minorHAnsi"/>
          <w:sz w:val="24"/>
          <w:szCs w:val="24"/>
        </w:rPr>
        <w:t xml:space="preserve"> oraz </w:t>
      </w:r>
      <w:r w:rsidR="00B3273B" w:rsidRPr="00B3273B">
        <w:rPr>
          <w:rFonts w:asciiTheme="minorHAnsi" w:hAnsiTheme="minorHAnsi" w:cstheme="minorHAnsi"/>
          <w:sz w:val="24"/>
          <w:szCs w:val="24"/>
        </w:rPr>
        <w:t>KGW "Kogel Mogel"</w:t>
      </w:r>
      <w:r w:rsidR="00B3273B">
        <w:rPr>
          <w:rFonts w:asciiTheme="minorHAnsi" w:hAnsiTheme="minorHAnsi" w:cstheme="minorHAnsi"/>
          <w:sz w:val="24"/>
          <w:szCs w:val="24"/>
        </w:rPr>
        <w:t xml:space="preserve">. </w:t>
      </w:r>
      <w:r w:rsidR="00E64237" w:rsidRPr="00E64237">
        <w:rPr>
          <w:rFonts w:asciiTheme="minorHAnsi" w:hAnsiTheme="minorHAnsi" w:cstheme="minorHAnsi"/>
          <w:sz w:val="24"/>
          <w:szCs w:val="24"/>
        </w:rPr>
        <w:t xml:space="preserve">W aspekcie społecznym kluczowym potencjałem jest aktywna działalność </w:t>
      </w:r>
      <w:r w:rsidR="00B3273B">
        <w:rPr>
          <w:rFonts w:asciiTheme="minorHAnsi" w:hAnsiTheme="minorHAnsi" w:cstheme="minorHAnsi"/>
          <w:sz w:val="24"/>
          <w:szCs w:val="24"/>
        </w:rPr>
        <w:t xml:space="preserve">ochotniczych straży pożarnych: </w:t>
      </w:r>
      <w:r w:rsidR="00B3273B" w:rsidRPr="00B3273B">
        <w:rPr>
          <w:rFonts w:asciiTheme="minorHAnsi" w:hAnsiTheme="minorHAnsi" w:cstheme="minorHAnsi"/>
          <w:sz w:val="24"/>
          <w:szCs w:val="24"/>
        </w:rPr>
        <w:t>Ochotnicza Straż Pożarna w Belsku Dużym</w:t>
      </w:r>
      <w:r w:rsidR="00B3273B">
        <w:rPr>
          <w:rFonts w:asciiTheme="minorHAnsi" w:hAnsiTheme="minorHAnsi" w:cstheme="minorHAnsi"/>
          <w:sz w:val="24"/>
          <w:szCs w:val="24"/>
        </w:rPr>
        <w:t xml:space="preserve">, </w:t>
      </w:r>
      <w:r w:rsidR="00B3273B" w:rsidRPr="00B3273B">
        <w:rPr>
          <w:rFonts w:asciiTheme="minorHAnsi" w:hAnsiTheme="minorHAnsi" w:cstheme="minorHAnsi"/>
          <w:sz w:val="24"/>
          <w:szCs w:val="24"/>
        </w:rPr>
        <w:t>Ochotnicza Straż Pożarna w Lewiczynie</w:t>
      </w:r>
      <w:r w:rsidR="00B3273B">
        <w:rPr>
          <w:rFonts w:asciiTheme="minorHAnsi" w:hAnsiTheme="minorHAnsi" w:cstheme="minorHAnsi"/>
          <w:sz w:val="24"/>
          <w:szCs w:val="24"/>
        </w:rPr>
        <w:t xml:space="preserve"> oraz </w:t>
      </w:r>
      <w:r w:rsidR="00B3273B" w:rsidRPr="00B3273B">
        <w:rPr>
          <w:rFonts w:asciiTheme="minorHAnsi" w:hAnsiTheme="minorHAnsi" w:cstheme="minorHAnsi"/>
          <w:sz w:val="24"/>
          <w:szCs w:val="24"/>
        </w:rPr>
        <w:t>Ochotnicza Straż Pożarna w Wilczogórze</w:t>
      </w:r>
      <w:r w:rsidR="00B3273B">
        <w:rPr>
          <w:rFonts w:asciiTheme="minorHAnsi" w:hAnsiTheme="minorHAnsi" w:cstheme="minorHAnsi"/>
          <w:sz w:val="24"/>
          <w:szCs w:val="24"/>
        </w:rPr>
        <w:t xml:space="preserve">. </w:t>
      </w:r>
      <w:r w:rsidR="00E64237" w:rsidRPr="00E64237">
        <w:rPr>
          <w:rFonts w:asciiTheme="minorHAnsi" w:hAnsiTheme="minorHAnsi" w:cstheme="minorHAnsi"/>
          <w:sz w:val="24"/>
          <w:szCs w:val="24"/>
        </w:rPr>
        <w:t>W sferze gospodarczej liczną grupę interesariuszy stanowią zarejestrowane</w:t>
      </w:r>
      <w:r w:rsidR="00E64237" w:rsidRPr="00E64237">
        <w:rPr>
          <w:rFonts w:asciiTheme="minorHAnsi" w:hAnsiTheme="minorHAnsi" w:cstheme="minorHAnsi"/>
          <w:spacing w:val="-11"/>
          <w:sz w:val="24"/>
          <w:szCs w:val="24"/>
        </w:rPr>
        <w:t xml:space="preserve"> </w:t>
      </w:r>
      <w:r w:rsidR="00E64237" w:rsidRPr="00E64237">
        <w:rPr>
          <w:rFonts w:asciiTheme="minorHAnsi" w:hAnsiTheme="minorHAnsi" w:cstheme="minorHAnsi"/>
          <w:sz w:val="24"/>
          <w:szCs w:val="24"/>
        </w:rPr>
        <w:t>podmioty</w:t>
      </w:r>
      <w:r w:rsidR="00E64237" w:rsidRPr="00E64237">
        <w:rPr>
          <w:rFonts w:asciiTheme="minorHAnsi" w:hAnsiTheme="minorHAnsi" w:cstheme="minorHAnsi"/>
          <w:spacing w:val="-12"/>
          <w:sz w:val="24"/>
          <w:szCs w:val="24"/>
        </w:rPr>
        <w:t xml:space="preserve"> </w:t>
      </w:r>
      <w:r w:rsidR="00E64237" w:rsidRPr="00E64237">
        <w:rPr>
          <w:rFonts w:asciiTheme="minorHAnsi" w:hAnsiTheme="minorHAnsi" w:cstheme="minorHAnsi"/>
          <w:sz w:val="24"/>
          <w:szCs w:val="24"/>
        </w:rPr>
        <w:t xml:space="preserve">gospodarki narodowej, w większości związane z </w:t>
      </w:r>
      <w:r w:rsidR="00B3273B">
        <w:rPr>
          <w:rFonts w:asciiTheme="minorHAnsi" w:hAnsiTheme="minorHAnsi" w:cstheme="minorHAnsi"/>
          <w:sz w:val="24"/>
          <w:szCs w:val="24"/>
        </w:rPr>
        <w:t>przetwórstwem jabłek, owoców i warzyw</w:t>
      </w:r>
      <w:r w:rsidR="00E64237" w:rsidRPr="00E64237">
        <w:rPr>
          <w:rFonts w:asciiTheme="minorHAnsi" w:hAnsiTheme="minorHAnsi" w:cstheme="minorHAnsi"/>
          <w:sz w:val="24"/>
          <w:szCs w:val="24"/>
        </w:rPr>
        <w:t xml:space="preserve">. Wskazane podmioty były odbiorcami działań informacyjno-promocyjnych na etapie tworzenia GPR. Będzie z nimi podejmowana współpraca w kolejnych okresach, związana z wdrażaniem i monitorowaniem procesu, w tym przede wszystkim w związku z konsultacjami społecznymi podejmowanymi w trybie ustawy o rewitalizacji, dotyczącymi m.in. </w:t>
      </w:r>
      <w:r w:rsidR="00AC13BC">
        <w:rPr>
          <w:rFonts w:asciiTheme="minorHAnsi" w:hAnsiTheme="minorHAnsi" w:cstheme="minorHAnsi"/>
          <w:sz w:val="24"/>
          <w:szCs w:val="24"/>
        </w:rPr>
        <w:t xml:space="preserve">określenia zasad funkcjonowania i </w:t>
      </w:r>
      <w:r w:rsidR="00E64237" w:rsidRPr="00E64237">
        <w:rPr>
          <w:rFonts w:asciiTheme="minorHAnsi" w:hAnsiTheme="minorHAnsi" w:cstheme="minorHAnsi"/>
          <w:sz w:val="24"/>
          <w:szCs w:val="24"/>
        </w:rPr>
        <w:t>powołania Komitetu Rewitalizacji</w:t>
      </w:r>
      <w:r w:rsidR="00AC13BC">
        <w:rPr>
          <w:rFonts w:asciiTheme="minorHAnsi" w:hAnsiTheme="minorHAnsi" w:cstheme="minorHAnsi"/>
          <w:sz w:val="24"/>
          <w:szCs w:val="24"/>
        </w:rPr>
        <w:t xml:space="preserve">. </w:t>
      </w:r>
    </w:p>
    <w:p w14:paraId="28AF40D4" w14:textId="1E1863AF" w:rsidR="00AC13BC" w:rsidRPr="00AC13BC" w:rsidRDefault="00AC13BC" w:rsidP="007163ED">
      <w:pPr>
        <w:pStyle w:val="Nagwek2"/>
      </w:pPr>
      <w:bookmarkStart w:id="39" w:name="_Toc114481593"/>
      <w:r w:rsidRPr="00AC13BC">
        <w:t>Partycypacja społeczna na etapie przygotowywania programu</w:t>
      </w:r>
      <w:bookmarkEnd w:id="39"/>
    </w:p>
    <w:p w14:paraId="67164426" w14:textId="77777777" w:rsidR="001A68FF" w:rsidRDefault="001A68FF" w:rsidP="001A68FF">
      <w:pPr>
        <w:spacing w:before="120" w:line="264" w:lineRule="auto"/>
        <w:rPr>
          <w:rFonts w:asciiTheme="minorHAnsi" w:hAnsiTheme="minorHAnsi" w:cstheme="minorHAnsi"/>
          <w:sz w:val="24"/>
          <w:szCs w:val="24"/>
        </w:rPr>
      </w:pPr>
      <w:r w:rsidRPr="004E4CDE">
        <w:rPr>
          <w:rFonts w:asciiTheme="minorHAnsi" w:hAnsiTheme="minorHAnsi" w:cstheme="minorHAnsi"/>
          <w:sz w:val="24"/>
          <w:szCs w:val="24"/>
        </w:rPr>
        <w:t xml:space="preserve">Podczas przygotowania programu rewitalizacji zdecydowano się na wykorzystanie różnych form partycypacji społecznej w celu zwiększenia udziału mieszkańców w tworzeniu dokumentu. Zrealizowano m.in. </w:t>
      </w:r>
      <w:r>
        <w:rPr>
          <w:rFonts w:asciiTheme="minorHAnsi" w:hAnsiTheme="minorHAnsi" w:cstheme="minorHAnsi"/>
          <w:sz w:val="24"/>
          <w:szCs w:val="24"/>
        </w:rPr>
        <w:t xml:space="preserve">wywiady pogłębione z przedstawicielami organizacji pozarządowych działających na terenie obszaru rewitalizacji i na terenie gminy. Celem wywiadów była </w:t>
      </w:r>
      <w:r w:rsidRPr="004E4CDE">
        <w:rPr>
          <w:rFonts w:asciiTheme="minorHAnsi" w:hAnsiTheme="minorHAnsi" w:cstheme="minorHAnsi"/>
          <w:sz w:val="24"/>
          <w:szCs w:val="24"/>
        </w:rPr>
        <w:t xml:space="preserve">ocena aktualnych potrzeb i oczekiwań mieszkańców wobec procesu rewitalizacji </w:t>
      </w:r>
      <w:r>
        <w:rPr>
          <w:rFonts w:asciiTheme="minorHAnsi" w:hAnsiTheme="minorHAnsi" w:cstheme="minorHAnsi"/>
          <w:sz w:val="24"/>
          <w:szCs w:val="24"/>
        </w:rPr>
        <w:t>Gminy Belsk Duży</w:t>
      </w:r>
      <w:r w:rsidRPr="004E4CDE">
        <w:rPr>
          <w:rFonts w:asciiTheme="minorHAnsi" w:hAnsiTheme="minorHAnsi" w:cstheme="minorHAnsi"/>
          <w:sz w:val="24"/>
          <w:szCs w:val="24"/>
        </w:rPr>
        <w:t xml:space="preserve">. </w:t>
      </w:r>
      <w:r>
        <w:rPr>
          <w:rFonts w:asciiTheme="minorHAnsi" w:hAnsiTheme="minorHAnsi" w:cstheme="minorHAnsi"/>
          <w:sz w:val="24"/>
          <w:szCs w:val="24"/>
        </w:rPr>
        <w:t xml:space="preserve">Przedstawiciele organizacji pozarządowych wskazywali szczególnie na aspekt środowiskowy, jako ważny kierunek działań mających na celu odpowiedź na problemy zidentyfikowane na etapie delimitacji obszaru rewitalizacji. Oczekiwania te zostały ujęte w celach szczegółowych rewitalizacji i zaplanowanych projektach rewitalizacyjnych. </w:t>
      </w:r>
    </w:p>
    <w:p w14:paraId="40875151" w14:textId="561C2AD6" w:rsidR="00E32B04" w:rsidRPr="00E32B04" w:rsidRDefault="001A68FF" w:rsidP="001A68FF">
      <w:pPr>
        <w:spacing w:before="120" w:after="0" w:line="264" w:lineRule="auto"/>
        <w:rPr>
          <w:rFonts w:asciiTheme="minorHAnsi" w:hAnsiTheme="minorHAnsi" w:cstheme="minorHAnsi"/>
          <w:sz w:val="24"/>
          <w:szCs w:val="24"/>
        </w:rPr>
      </w:pPr>
      <w:r>
        <w:rPr>
          <w:rFonts w:asciiTheme="minorHAnsi" w:hAnsiTheme="minorHAnsi" w:cstheme="minorHAnsi"/>
          <w:sz w:val="24"/>
          <w:szCs w:val="24"/>
        </w:rPr>
        <w:t xml:space="preserve">Na etapie przygotowania programu przeprowadzono również konsultacje społeczne w trybie przewidzianym ustawą o rewitalizacji. </w:t>
      </w:r>
      <w:r w:rsidR="00E32B04" w:rsidRPr="00E32B04">
        <w:rPr>
          <w:rFonts w:asciiTheme="minorHAnsi" w:hAnsiTheme="minorHAnsi" w:cstheme="minorHAnsi"/>
          <w:b/>
          <w:bCs/>
          <w:sz w:val="24"/>
          <w:szCs w:val="24"/>
        </w:rPr>
        <w:t>Podejmując niniejszą uchwałę bazowano na konsultacjach społecznych programu w brzemieniu przyjętym</w:t>
      </w:r>
      <w:r w:rsidR="00E32B04">
        <w:rPr>
          <w:rFonts w:asciiTheme="minorHAnsi" w:hAnsiTheme="minorHAnsi" w:cstheme="minorHAnsi"/>
          <w:sz w:val="24"/>
          <w:szCs w:val="24"/>
        </w:rPr>
        <w:t xml:space="preserve"> </w:t>
      </w:r>
      <w:r w:rsidR="00E32B04" w:rsidRPr="00E32B04">
        <w:rPr>
          <w:rFonts w:asciiTheme="minorHAnsi" w:hAnsiTheme="minorHAnsi" w:cstheme="minorHAnsi"/>
          <w:b/>
          <w:bCs/>
          <w:sz w:val="24"/>
          <w:szCs w:val="24"/>
        </w:rPr>
        <w:t>uchwałą XLIV/392/2022 Rady Gminy Belsk Duży z dnia 12 października 2022 r. w sprawie przyjęcia Gminnego Programu Rewitalizacji Gminy Belsk Duży do roku 2030</w:t>
      </w:r>
      <w:r w:rsidR="00E32B04">
        <w:rPr>
          <w:rFonts w:asciiTheme="minorHAnsi" w:hAnsiTheme="minorHAnsi" w:cstheme="minorHAnsi"/>
          <w:b/>
          <w:bCs/>
          <w:sz w:val="24"/>
          <w:szCs w:val="24"/>
        </w:rPr>
        <w:t xml:space="preserve">. </w:t>
      </w:r>
      <w:r w:rsidR="00E32B04">
        <w:rPr>
          <w:rFonts w:asciiTheme="minorHAnsi" w:hAnsiTheme="minorHAnsi" w:cstheme="minorHAnsi"/>
          <w:sz w:val="24"/>
          <w:szCs w:val="24"/>
        </w:rPr>
        <w:t xml:space="preserve">Program w obecnym brzmieniu nie ulegał zmianie, gdyż jego ponowne uchwalenie w 2023 roku wynikało jedynie z konieczności zapewnia sekwencji zgodności z przepisami ustawy o rewitalizacji. </w:t>
      </w:r>
    </w:p>
    <w:p w14:paraId="195F015B" w14:textId="56095ED1" w:rsidR="00D6278B" w:rsidRPr="009D6946" w:rsidRDefault="00D6278B" w:rsidP="001A68FF">
      <w:pPr>
        <w:spacing w:before="120" w:after="0" w:line="264" w:lineRule="auto"/>
        <w:rPr>
          <w:sz w:val="24"/>
          <w:szCs w:val="24"/>
        </w:rPr>
      </w:pPr>
      <w:r>
        <w:rPr>
          <w:sz w:val="24"/>
          <w:szCs w:val="24"/>
        </w:rPr>
        <w:t>Z</w:t>
      </w:r>
      <w:r w:rsidRPr="00D6278B">
        <w:rPr>
          <w:sz w:val="24"/>
          <w:szCs w:val="24"/>
        </w:rPr>
        <w:t>arządzenie</w:t>
      </w:r>
      <w:r>
        <w:rPr>
          <w:sz w:val="24"/>
          <w:szCs w:val="24"/>
        </w:rPr>
        <w:t>m</w:t>
      </w:r>
      <w:r w:rsidRPr="00D6278B">
        <w:rPr>
          <w:sz w:val="24"/>
          <w:szCs w:val="24"/>
        </w:rPr>
        <w:t xml:space="preserve"> nr 81/2022 Wójta Gminy Belsk Duży z dnia 12 sierpnia 2022 r. w sprawie konsultacji społecznych dotyczących projektu Gminnego Programu Rewitalizacji Gminy Belsk Duży do roku 2030</w:t>
      </w:r>
      <w:r>
        <w:rPr>
          <w:sz w:val="24"/>
          <w:szCs w:val="24"/>
        </w:rPr>
        <w:t xml:space="preserve"> zaplanowano konsultacje projektu GPR trwające od 19 sierpnia 2022 r. do  19 września 2022 r. </w:t>
      </w:r>
      <w:r w:rsidRPr="00D6278B">
        <w:rPr>
          <w:sz w:val="24"/>
          <w:szCs w:val="24"/>
        </w:rPr>
        <w:t>Zarządzenie</w:t>
      </w:r>
      <w:r>
        <w:rPr>
          <w:sz w:val="24"/>
          <w:szCs w:val="24"/>
        </w:rPr>
        <w:t>m</w:t>
      </w:r>
      <w:r w:rsidRPr="00D6278B">
        <w:rPr>
          <w:sz w:val="24"/>
          <w:szCs w:val="24"/>
        </w:rPr>
        <w:t xml:space="preserve"> nr 101/2022</w:t>
      </w:r>
      <w:r>
        <w:rPr>
          <w:sz w:val="24"/>
          <w:szCs w:val="24"/>
        </w:rPr>
        <w:t xml:space="preserve"> </w:t>
      </w:r>
      <w:r w:rsidRPr="00D6278B">
        <w:rPr>
          <w:sz w:val="24"/>
          <w:szCs w:val="24"/>
        </w:rPr>
        <w:t>Wójta Gminy Belsk Duży z dnia 19 września 2022  r.</w:t>
      </w:r>
      <w:r>
        <w:rPr>
          <w:sz w:val="24"/>
          <w:szCs w:val="24"/>
        </w:rPr>
        <w:t xml:space="preserve"> wydłużono termin konsultacji społecznych dotyczących programu do 15 października 2022 r. Konsultacje prowadzone były w formie </w:t>
      </w:r>
      <w:r w:rsidR="00DE3DAF">
        <w:rPr>
          <w:sz w:val="24"/>
          <w:szCs w:val="24"/>
        </w:rPr>
        <w:t>zgłaszania uwag, propozycji i opinii. Na potrzeby konsultacji zorganizowano warsztat z mieszkańcami i przeprowadzono ankietę internetową. Komunikat o prowadzonych konsultacjach został zamieszony na stronie internetowej Gminy</w:t>
      </w:r>
      <w:r w:rsidR="00DE3DAF">
        <w:rPr>
          <w:rStyle w:val="Odwoanieprzypisudolnego"/>
          <w:sz w:val="24"/>
          <w:szCs w:val="24"/>
        </w:rPr>
        <w:footnoteReference w:id="1"/>
      </w:r>
      <w:r w:rsidR="00DE3DAF">
        <w:rPr>
          <w:sz w:val="24"/>
          <w:szCs w:val="24"/>
        </w:rPr>
        <w:t xml:space="preserve">, BIP Gminy Belsk Duży oraz na stronie </w:t>
      </w:r>
      <w:r w:rsidR="00DE3DAF" w:rsidRPr="00DE3DAF">
        <w:rPr>
          <w:sz w:val="24"/>
          <w:szCs w:val="24"/>
        </w:rPr>
        <w:t>belskduzy24.pl - niezależny</w:t>
      </w:r>
      <w:r w:rsidR="00DE3DAF">
        <w:rPr>
          <w:sz w:val="24"/>
          <w:szCs w:val="24"/>
        </w:rPr>
        <w:t>m</w:t>
      </w:r>
      <w:r w:rsidR="00DE3DAF" w:rsidRPr="00DE3DAF">
        <w:rPr>
          <w:sz w:val="24"/>
          <w:szCs w:val="24"/>
        </w:rPr>
        <w:t xml:space="preserve"> portal</w:t>
      </w:r>
      <w:r w:rsidR="00DE3DAF">
        <w:rPr>
          <w:sz w:val="24"/>
          <w:szCs w:val="24"/>
        </w:rPr>
        <w:t>u</w:t>
      </w:r>
      <w:r w:rsidR="00DE3DAF" w:rsidRPr="00DE3DAF">
        <w:rPr>
          <w:sz w:val="24"/>
          <w:szCs w:val="24"/>
        </w:rPr>
        <w:t xml:space="preserve"> informacyjny</w:t>
      </w:r>
      <w:r w:rsidR="00DE3DAF">
        <w:rPr>
          <w:sz w:val="24"/>
          <w:szCs w:val="24"/>
        </w:rPr>
        <w:t>m</w:t>
      </w:r>
      <w:r w:rsidR="00DE3DAF" w:rsidRPr="00DE3DAF">
        <w:rPr>
          <w:sz w:val="24"/>
          <w:szCs w:val="24"/>
        </w:rPr>
        <w:t xml:space="preserve"> mieszkańców gminy Belsk Duży</w:t>
      </w:r>
      <w:r w:rsidR="00DE3DAF">
        <w:rPr>
          <w:rStyle w:val="Odwoanieprzypisudolnego"/>
          <w:sz w:val="24"/>
          <w:szCs w:val="24"/>
        </w:rPr>
        <w:footnoteReference w:id="2"/>
      </w:r>
      <w:r w:rsidR="00E64237">
        <w:rPr>
          <w:sz w:val="24"/>
          <w:szCs w:val="24"/>
        </w:rPr>
        <w:t xml:space="preserve">. </w:t>
      </w:r>
      <w:r w:rsidR="00E64237" w:rsidRPr="00E32B04">
        <w:rPr>
          <w:b/>
          <w:bCs/>
          <w:sz w:val="24"/>
          <w:szCs w:val="24"/>
        </w:rPr>
        <w:t xml:space="preserve">W ramach zgłoszeń nie wpłynęły żadne propozycje zmiany odnoszące się do projektu GPR-u ani zaproponowanych projektów rewitalizacyjnych. </w:t>
      </w:r>
    </w:p>
    <w:p w14:paraId="72DCB5C4" w14:textId="497BA09E" w:rsidR="001A68FF" w:rsidRDefault="001A68FF" w:rsidP="007163ED">
      <w:pPr>
        <w:pStyle w:val="Nagwek2"/>
      </w:pPr>
      <w:bookmarkStart w:id="40" w:name="_Toc114481594"/>
      <w:r w:rsidRPr="001A68FF">
        <w:t>Partycypacja społeczna na etapie wdrażania i oceny realizacji programu</w:t>
      </w:r>
      <w:bookmarkEnd w:id="40"/>
    </w:p>
    <w:p w14:paraId="3900F488" w14:textId="5E700F2D" w:rsidR="000E34E4" w:rsidRPr="004F5532" w:rsidRDefault="000E34E4" w:rsidP="000E34E4">
      <w:pPr>
        <w:spacing w:before="120" w:line="264" w:lineRule="auto"/>
        <w:rPr>
          <w:sz w:val="24"/>
          <w:szCs w:val="24"/>
        </w:rPr>
      </w:pPr>
      <w:r w:rsidRPr="000E34E4">
        <w:rPr>
          <w:sz w:val="24"/>
          <w:szCs w:val="24"/>
        </w:rPr>
        <w:t>Ważnym organem zapewniającym udział interesariuszy na etapie wdrażania i oceny realizacji programu będzie Komitet Rewitalizacji.</w:t>
      </w:r>
      <w:r w:rsidRPr="004F5532">
        <w:rPr>
          <w:sz w:val="24"/>
          <w:szCs w:val="24"/>
        </w:rPr>
        <w:t xml:space="preserve"> Zostanie on powołany po przyjęciu przez Radę </w:t>
      </w:r>
      <w:r>
        <w:rPr>
          <w:sz w:val="24"/>
          <w:szCs w:val="24"/>
        </w:rPr>
        <w:t>Gminy Belsk Duży</w:t>
      </w:r>
      <w:r w:rsidRPr="004F5532">
        <w:rPr>
          <w:sz w:val="24"/>
          <w:szCs w:val="24"/>
        </w:rPr>
        <w:t xml:space="preserve"> w sprawie GPR. Komitet będzie stanowił miejsce współpracy oraz dialogu dla przedstawicieli gminy i interesariuszy procesu rewitalizacji. Komitet będzie pełnił rolę opiniodawczo-doradczą </w:t>
      </w:r>
      <w:r>
        <w:rPr>
          <w:sz w:val="24"/>
          <w:szCs w:val="24"/>
        </w:rPr>
        <w:t>Wójta Gminy Belsk Duży</w:t>
      </w:r>
      <w:r w:rsidRPr="004F5532">
        <w:rPr>
          <w:sz w:val="24"/>
          <w:szCs w:val="24"/>
        </w:rPr>
        <w:t>. Zasady działania oraz wyboru członków Komitetu Rewitalizacji zostały opisane szczegółowo w Rozdzia</w:t>
      </w:r>
      <w:r>
        <w:rPr>
          <w:sz w:val="24"/>
          <w:szCs w:val="24"/>
        </w:rPr>
        <w:t xml:space="preserve">le </w:t>
      </w:r>
      <w:r w:rsidR="00E32B04">
        <w:rPr>
          <w:sz w:val="24"/>
          <w:szCs w:val="24"/>
        </w:rPr>
        <w:t>dotyczącym</w:t>
      </w:r>
      <w:r w:rsidRPr="004F5532">
        <w:rPr>
          <w:sz w:val="24"/>
          <w:szCs w:val="24"/>
        </w:rPr>
        <w:t xml:space="preserve"> Komitet</w:t>
      </w:r>
      <w:r w:rsidR="00E32B04">
        <w:rPr>
          <w:sz w:val="24"/>
          <w:szCs w:val="24"/>
        </w:rPr>
        <w:t>u</w:t>
      </w:r>
      <w:r w:rsidRPr="004F5532">
        <w:rPr>
          <w:sz w:val="24"/>
          <w:szCs w:val="24"/>
        </w:rPr>
        <w:t xml:space="preserve"> Rewitalizacj</w:t>
      </w:r>
      <w:r>
        <w:rPr>
          <w:sz w:val="24"/>
          <w:szCs w:val="24"/>
        </w:rPr>
        <w:t xml:space="preserve">i. </w:t>
      </w:r>
      <w:r w:rsidRPr="004F5532">
        <w:rPr>
          <w:sz w:val="24"/>
          <w:szCs w:val="24"/>
        </w:rPr>
        <w:t xml:space="preserve">Założenia te gwarantują realizację wszystkich założeń ustawy o rewitalizacji w odniesieniu wymogów uspołecznienia procesu. </w:t>
      </w:r>
    </w:p>
    <w:p w14:paraId="74B1C6F7" w14:textId="77777777" w:rsidR="000E34E4" w:rsidRPr="004F5532" w:rsidRDefault="000E34E4" w:rsidP="000E34E4">
      <w:pPr>
        <w:spacing w:before="120" w:line="264" w:lineRule="auto"/>
        <w:rPr>
          <w:sz w:val="24"/>
          <w:szCs w:val="24"/>
        </w:rPr>
      </w:pPr>
      <w:r w:rsidRPr="004F5532">
        <w:rPr>
          <w:sz w:val="24"/>
          <w:szCs w:val="24"/>
        </w:rPr>
        <w:t xml:space="preserve">Dodatkowo w działania dotyczące wdrażania gminnego programu rewitalizacji będą angażowane środowiska ściśle współpracujące z </w:t>
      </w:r>
      <w:r>
        <w:rPr>
          <w:sz w:val="24"/>
          <w:szCs w:val="24"/>
        </w:rPr>
        <w:t>Wójtem Gminy</w:t>
      </w:r>
      <w:r w:rsidRPr="004F5532">
        <w:rPr>
          <w:sz w:val="24"/>
          <w:szCs w:val="24"/>
        </w:rPr>
        <w:t xml:space="preserve"> – na zasadzie bieżącego doradztwa i opiniowania kluczowych kwestii w przedmiocie rewitalizacji. Należą do nich m.in. Gminny Ośrodek Pomocy Społecznej</w:t>
      </w:r>
      <w:r>
        <w:rPr>
          <w:sz w:val="24"/>
          <w:szCs w:val="24"/>
        </w:rPr>
        <w:t xml:space="preserve"> zajmujący się szczególnie kwestiami osób potrzebujących wsparcia w tym również seniorami oraz </w:t>
      </w:r>
      <w:r w:rsidRPr="004F5532">
        <w:rPr>
          <w:sz w:val="24"/>
          <w:szCs w:val="24"/>
        </w:rPr>
        <w:t>Młodzieżowe Drużyny Pożarnicze</w:t>
      </w:r>
      <w:r>
        <w:rPr>
          <w:sz w:val="24"/>
          <w:szCs w:val="24"/>
        </w:rPr>
        <w:t xml:space="preserve"> działające przy OSP z terenu obszaru rewitalizacji. </w:t>
      </w:r>
      <w:r w:rsidRPr="004F5532">
        <w:rPr>
          <w:sz w:val="24"/>
          <w:szCs w:val="24"/>
        </w:rPr>
        <w:t xml:space="preserve">Dzięki temu GPR będzie wdrażany przy czynnym, partnerskim udziale i zaangażowaniu przedstawicieli mieszkańców obszaru rewitalizacji, organizacji społecznych, sektora gospodarczego i instytucji publicznych realizujących inne polityki publiczne na obszarze rewitalizacji </w:t>
      </w:r>
      <w:r>
        <w:rPr>
          <w:sz w:val="24"/>
          <w:szCs w:val="24"/>
        </w:rPr>
        <w:t xml:space="preserve">Gminy Belsk Duży. </w:t>
      </w:r>
      <w:r w:rsidRPr="004F5532">
        <w:rPr>
          <w:sz w:val="24"/>
          <w:szCs w:val="24"/>
        </w:rPr>
        <w:t xml:space="preserve"> </w:t>
      </w:r>
    </w:p>
    <w:p w14:paraId="632AEF75" w14:textId="77777777" w:rsidR="000E34E4" w:rsidRDefault="000E34E4" w:rsidP="000E34E4">
      <w:pPr>
        <w:spacing w:before="120" w:line="264" w:lineRule="auto"/>
        <w:rPr>
          <w:sz w:val="24"/>
          <w:szCs w:val="24"/>
        </w:rPr>
      </w:pPr>
      <w:r w:rsidRPr="004F5532">
        <w:rPr>
          <w:sz w:val="24"/>
          <w:szCs w:val="24"/>
        </w:rPr>
        <w:t xml:space="preserve">Zgodnie z zasadą partnerstwa w proces rewitalizacji włączyły się różne grupy interesariuszy, co przełożyło się na liczne przedsięwzięcia zaplanowane do realizacji przez jednostki organizacyjne gminy i podmioty spoza sektora finansów publicznych. Dzięki włączeniu różnych środowisk w proces wdrażania działań rewitalizacyjnych została zapewniona zasada komplementarności działań, a sam proces został lepiej dopasowany do potrzeb mieszkańców. Niezwykle ważne będzie również zapewnienie mieszkańcom obszaru rewitalizacji możliwości uczestnictwa w realizacji poszczególnych zadań. Służyć temu będą m.in.: projekty uzupełniające, zakładające </w:t>
      </w:r>
      <w:r>
        <w:rPr>
          <w:sz w:val="24"/>
          <w:szCs w:val="24"/>
        </w:rPr>
        <w:t>współpracę z</w:t>
      </w:r>
      <w:r w:rsidRPr="004F5532">
        <w:rPr>
          <w:sz w:val="24"/>
          <w:szCs w:val="24"/>
        </w:rPr>
        <w:t xml:space="preserve"> lokalnym</w:t>
      </w:r>
      <w:r>
        <w:rPr>
          <w:sz w:val="24"/>
          <w:szCs w:val="24"/>
        </w:rPr>
        <w:t>i</w:t>
      </w:r>
      <w:r w:rsidRPr="004F5532">
        <w:rPr>
          <w:sz w:val="24"/>
          <w:szCs w:val="24"/>
        </w:rPr>
        <w:t xml:space="preserve"> organizacj</w:t>
      </w:r>
      <w:r>
        <w:rPr>
          <w:sz w:val="24"/>
          <w:szCs w:val="24"/>
        </w:rPr>
        <w:t>ami</w:t>
      </w:r>
      <w:r w:rsidRPr="004F5532">
        <w:rPr>
          <w:sz w:val="24"/>
          <w:szCs w:val="24"/>
        </w:rPr>
        <w:t xml:space="preserve"> pozarządowym realizację zadań publicznych powiązanych z procesem rewitalizacji</w:t>
      </w:r>
      <w:r>
        <w:rPr>
          <w:sz w:val="24"/>
          <w:szCs w:val="24"/>
        </w:rPr>
        <w:t xml:space="preserve"> w zakresie edukacji i szkoleń zaplanowanych w ramach projektów rewitalizacyjnych. </w:t>
      </w:r>
      <w:r w:rsidRPr="004F5532">
        <w:rPr>
          <w:sz w:val="24"/>
          <w:szCs w:val="24"/>
        </w:rPr>
        <w:t>Zaangażowanie społecznych partnerów obejmie</w:t>
      </w:r>
      <w:r>
        <w:rPr>
          <w:sz w:val="24"/>
          <w:szCs w:val="24"/>
        </w:rPr>
        <w:t>, przykładowo</w:t>
      </w:r>
      <w:r w:rsidRPr="004F5532">
        <w:rPr>
          <w:sz w:val="24"/>
          <w:szCs w:val="24"/>
        </w:rPr>
        <w:t>:</w:t>
      </w:r>
      <w:r>
        <w:rPr>
          <w:sz w:val="24"/>
          <w:szCs w:val="24"/>
        </w:rPr>
        <w:t xml:space="preserve"> </w:t>
      </w:r>
    </w:p>
    <w:p w14:paraId="013153EB" w14:textId="77777777" w:rsidR="000E34E4" w:rsidRPr="00B10B68" w:rsidRDefault="000E34E4" w:rsidP="003D382A">
      <w:pPr>
        <w:pStyle w:val="Akapitzlist"/>
        <w:numPr>
          <w:ilvl w:val="0"/>
          <w:numId w:val="73"/>
        </w:numPr>
        <w:suppressAutoHyphens w:val="0"/>
        <w:autoSpaceDN/>
        <w:spacing w:before="120" w:after="0" w:line="264" w:lineRule="auto"/>
        <w:contextualSpacing/>
        <w:textAlignment w:val="auto"/>
        <w:rPr>
          <w:sz w:val="24"/>
          <w:szCs w:val="24"/>
        </w:rPr>
      </w:pPr>
      <w:r w:rsidRPr="00B10B68">
        <w:rPr>
          <w:sz w:val="24"/>
          <w:szCs w:val="24"/>
        </w:rPr>
        <w:t>współorganizowanie aktywizacyjnych działań społecznych i gospodarczych tak, aby interesariusze społeczni byli nie tylko ich beneficjentami, ale także w możliwie jak największym stopniu realizatorami programu;</w:t>
      </w:r>
    </w:p>
    <w:p w14:paraId="5C6D0DE0" w14:textId="77777777" w:rsidR="000E34E4" w:rsidRPr="00B10B68" w:rsidRDefault="000E34E4" w:rsidP="003D382A">
      <w:pPr>
        <w:pStyle w:val="Akapitzlist"/>
        <w:numPr>
          <w:ilvl w:val="0"/>
          <w:numId w:val="73"/>
        </w:numPr>
        <w:suppressAutoHyphens w:val="0"/>
        <w:autoSpaceDN/>
        <w:spacing w:before="120" w:after="0" w:line="264" w:lineRule="auto"/>
        <w:contextualSpacing/>
        <w:textAlignment w:val="auto"/>
        <w:rPr>
          <w:sz w:val="24"/>
          <w:szCs w:val="24"/>
        </w:rPr>
      </w:pPr>
      <w:r w:rsidRPr="00B10B68">
        <w:rPr>
          <w:sz w:val="24"/>
          <w:szCs w:val="24"/>
        </w:rPr>
        <w:t>zaangażowanie sektora pozarządowego – włączenie sektora pozarządowego w realizację przedsięwzięć rewitalizacyjnych jako podmiotów samodzielnie wdrażających przedsięwzięcia rewitalizacyjne lub jako partnerów w przedsięwzięciach;</w:t>
      </w:r>
    </w:p>
    <w:p w14:paraId="5EBA2A5C" w14:textId="7E66BB57" w:rsidR="000E34E4" w:rsidRDefault="000E34E4" w:rsidP="003D382A">
      <w:pPr>
        <w:pStyle w:val="Akapitzlist"/>
        <w:numPr>
          <w:ilvl w:val="0"/>
          <w:numId w:val="73"/>
        </w:numPr>
        <w:suppressAutoHyphens w:val="0"/>
        <w:autoSpaceDN/>
        <w:spacing w:before="120" w:after="0" w:line="264" w:lineRule="auto"/>
        <w:contextualSpacing/>
        <w:textAlignment w:val="auto"/>
        <w:rPr>
          <w:sz w:val="24"/>
          <w:szCs w:val="24"/>
        </w:rPr>
      </w:pPr>
      <w:r w:rsidRPr="00B10B68">
        <w:rPr>
          <w:sz w:val="24"/>
          <w:szCs w:val="24"/>
        </w:rPr>
        <w:t>współdziałanie gminy ze wszystkimi podmiotami, których propozycje przedsięwzięć rewitalizacyjnych zostały ujęte w programie w celu monitorowania stopnia jego realizacji – podmioty będą zobligowane do regularnego raportowania stanu realizacji zgłoszonych przedsięwzięć rewitalizacyjnych</w:t>
      </w:r>
    </w:p>
    <w:p w14:paraId="17BFDB3C" w14:textId="77777777" w:rsidR="00AE5FC8" w:rsidRPr="00AE5FC8" w:rsidRDefault="00AE5FC8" w:rsidP="00AE5FC8">
      <w:pPr>
        <w:suppressAutoHyphens w:val="0"/>
        <w:autoSpaceDN/>
        <w:spacing w:before="120" w:after="0" w:line="264" w:lineRule="auto"/>
        <w:contextualSpacing/>
        <w:textAlignment w:val="auto"/>
        <w:rPr>
          <w:sz w:val="24"/>
          <w:szCs w:val="24"/>
          <w:highlight w:val="yellow"/>
        </w:rPr>
      </w:pPr>
      <w:r w:rsidRPr="00AE5FC8">
        <w:rPr>
          <w:sz w:val="24"/>
          <w:szCs w:val="24"/>
          <w:highlight w:val="yellow"/>
        </w:rPr>
        <w:t>W związku z koniecznością aktualizacji Gminnego Programu Rewitalizacji Gminy Belsk Duży do roku 2030 przeprowadzono konsultacje społeczne projektu aktualizacji programu oraz projektu uchwały Rady Gminy w Belsku Dużym w sprawie określenia zasad wyznaczania składu oraz zasad działania Komitetu Rewitalizacji na potrzeby realizacji Gminnego Programu Rewitalizacji. Konsultacje społeczne zostały przeprowadzone zgodnie z art. 6 oraz art. 7 ustawy o rewitalizacji, zapewniając interesariuszom możliwość aktywnego udziału w opiniowaniu dokumentów oraz zgłaszaniu uwag i propozycji zmian.</w:t>
      </w:r>
    </w:p>
    <w:p w14:paraId="364A3F39" w14:textId="77777777" w:rsidR="00AE5FC8" w:rsidRPr="00AE5FC8" w:rsidRDefault="00AE5FC8" w:rsidP="00AE5FC8">
      <w:pPr>
        <w:suppressAutoHyphens w:val="0"/>
        <w:autoSpaceDN/>
        <w:spacing w:before="120" w:after="0" w:line="264" w:lineRule="auto"/>
        <w:contextualSpacing/>
        <w:textAlignment w:val="auto"/>
        <w:rPr>
          <w:sz w:val="24"/>
          <w:szCs w:val="24"/>
          <w:highlight w:val="yellow"/>
        </w:rPr>
      </w:pPr>
    </w:p>
    <w:p w14:paraId="3C0A404F" w14:textId="77777777" w:rsidR="00AE5FC8" w:rsidRDefault="00AE5FC8" w:rsidP="00AE5FC8">
      <w:pPr>
        <w:suppressAutoHyphens w:val="0"/>
        <w:autoSpaceDN/>
        <w:spacing w:before="120" w:after="0" w:line="264" w:lineRule="auto"/>
        <w:contextualSpacing/>
        <w:textAlignment w:val="auto"/>
        <w:rPr>
          <w:sz w:val="24"/>
          <w:szCs w:val="24"/>
          <w:highlight w:val="yellow"/>
        </w:rPr>
      </w:pPr>
      <w:r w:rsidRPr="00AE5FC8">
        <w:rPr>
          <w:sz w:val="24"/>
          <w:szCs w:val="24"/>
          <w:highlight w:val="yellow"/>
        </w:rPr>
        <w:t>Wójt Gminy Belsk Duży zaprosił do udziału w konsultacjach społecznych mieszkańców Gminy Belsk Duży posiadających czynne prawo wyborcze oraz innych interesariuszy rewitalizacji w rozumieniu art. 2 ustawy o rewitalizacji. Konsultacje społeczne prowadzono w okresie od dnia 14 maja 2026 r. do dnia 18 czerwca 2026 r.</w:t>
      </w:r>
    </w:p>
    <w:p w14:paraId="6F5DEA15" w14:textId="77777777" w:rsidR="00AE5FC8" w:rsidRPr="00AE5FC8" w:rsidRDefault="00AE5FC8" w:rsidP="00AE5FC8">
      <w:pPr>
        <w:suppressAutoHyphens w:val="0"/>
        <w:autoSpaceDN/>
        <w:spacing w:before="120" w:after="0" w:line="264" w:lineRule="auto"/>
        <w:contextualSpacing/>
        <w:textAlignment w:val="auto"/>
        <w:rPr>
          <w:sz w:val="8"/>
          <w:szCs w:val="8"/>
          <w:highlight w:val="yellow"/>
        </w:rPr>
      </w:pPr>
    </w:p>
    <w:p w14:paraId="7B5CCA20" w14:textId="0B023953" w:rsidR="00AE5FC8" w:rsidRPr="00AE5FC8" w:rsidRDefault="00AE5FC8" w:rsidP="00AE5FC8">
      <w:pPr>
        <w:suppressAutoHyphens w:val="0"/>
        <w:autoSpaceDN/>
        <w:spacing w:before="120" w:after="0" w:line="264" w:lineRule="auto"/>
        <w:contextualSpacing/>
        <w:textAlignment w:val="auto"/>
        <w:rPr>
          <w:sz w:val="24"/>
          <w:szCs w:val="24"/>
          <w:highlight w:val="yellow"/>
        </w:rPr>
      </w:pPr>
      <w:r w:rsidRPr="00AE5FC8">
        <w:rPr>
          <w:sz w:val="24"/>
          <w:szCs w:val="24"/>
          <w:highlight w:val="yellow"/>
        </w:rPr>
        <w:t>W ramach procesu konsultacyjnego zapewniono różnorodne formy udziału interesariuszy, umożliwiające szeroki dostęp do procedury konsultacyjnej oraz zgłaszania uwag zarówno w formie elektronicznej, jak i tradycyjnej. Uwagi do projektu aktualizacji Gminnego Programu Rewitalizacji mogły być składane za pomocą formularza konsultacyjnego w formie papierowej oraz elektronicznej na adres e-mail Urzędu Gminy Belsk Duży. Dodatkowo uruchomiono internetową ankietę konsultacyjną dedykowaną projektowi aktualizacji GPR oraz odrębną ankietę dotyczącą projektu uchwały określającej zasady działania Komitetu Rewitalizacji.</w:t>
      </w:r>
    </w:p>
    <w:p w14:paraId="31C32AAE" w14:textId="77777777" w:rsidR="00AE5FC8" w:rsidRPr="00AE5FC8" w:rsidRDefault="00AE5FC8" w:rsidP="00AE5FC8">
      <w:pPr>
        <w:suppressAutoHyphens w:val="0"/>
        <w:autoSpaceDN/>
        <w:spacing w:before="120" w:after="0" w:line="264" w:lineRule="auto"/>
        <w:contextualSpacing/>
        <w:textAlignment w:val="auto"/>
        <w:rPr>
          <w:sz w:val="8"/>
          <w:szCs w:val="8"/>
          <w:highlight w:val="yellow"/>
        </w:rPr>
      </w:pPr>
    </w:p>
    <w:p w14:paraId="6D6B1DDC" w14:textId="77777777" w:rsidR="00AE5FC8" w:rsidRDefault="00AE5FC8" w:rsidP="00AE5FC8">
      <w:pPr>
        <w:suppressAutoHyphens w:val="0"/>
        <w:autoSpaceDN/>
        <w:spacing w:before="120" w:after="0" w:line="264" w:lineRule="auto"/>
        <w:contextualSpacing/>
        <w:textAlignment w:val="auto"/>
        <w:rPr>
          <w:sz w:val="24"/>
          <w:szCs w:val="24"/>
          <w:highlight w:val="yellow"/>
        </w:rPr>
      </w:pPr>
      <w:r w:rsidRPr="00AE5FC8">
        <w:rPr>
          <w:sz w:val="24"/>
          <w:szCs w:val="24"/>
          <w:highlight w:val="yellow"/>
        </w:rPr>
        <w:t>Interesariusze mogli również zgłaszać uwagi ustnie do protokołu w godzinach pracy Urzędu Gminy Belsk Duży. Zapewniono tym samym możliwość udziału w konsultacjach osobom wykluczonym cyfrowo lub preferującym bezpośredni kontakt z administracją publiczną. Informacja o konsultacjach społecznych została podana do publicznej wiadomości zgodnie z wymogami ustawy o rewitalizacji, w szczególności poprzez publikację na stronie internetowej gminy, w Biuletynie Informacji Publicznej oraz poprzez obwieszczenie.</w:t>
      </w:r>
    </w:p>
    <w:p w14:paraId="6ADA2FB8" w14:textId="77777777" w:rsidR="00AE5FC8" w:rsidRPr="00AE5FC8" w:rsidRDefault="00AE5FC8" w:rsidP="00AE5FC8">
      <w:pPr>
        <w:suppressAutoHyphens w:val="0"/>
        <w:autoSpaceDN/>
        <w:spacing w:before="120" w:after="0" w:line="264" w:lineRule="auto"/>
        <w:contextualSpacing/>
        <w:textAlignment w:val="auto"/>
        <w:rPr>
          <w:sz w:val="8"/>
          <w:szCs w:val="8"/>
          <w:highlight w:val="yellow"/>
        </w:rPr>
      </w:pPr>
    </w:p>
    <w:p w14:paraId="59E8A875" w14:textId="41656B82" w:rsidR="00AE5FC8" w:rsidRPr="00AE5FC8" w:rsidRDefault="00AE5FC8" w:rsidP="00AE5FC8">
      <w:pPr>
        <w:suppressAutoHyphens w:val="0"/>
        <w:autoSpaceDN/>
        <w:spacing w:before="120" w:after="0" w:line="264" w:lineRule="auto"/>
        <w:contextualSpacing/>
        <w:textAlignment w:val="auto"/>
        <w:rPr>
          <w:sz w:val="24"/>
          <w:szCs w:val="24"/>
          <w:highlight w:val="yellow"/>
        </w:rPr>
      </w:pPr>
      <w:r w:rsidRPr="00AE5FC8">
        <w:rPr>
          <w:sz w:val="24"/>
          <w:szCs w:val="24"/>
          <w:highlight w:val="yellow"/>
        </w:rPr>
        <w:t>Proces konsultacji społecznych miał na celu nie tylko realizację obowiązków ustawowych, lecz przede wszystkim zapewnienie rzeczywistego udziału społeczności lokalnej w procesie aktualizacji programu rewitalizacji, w tym w definiowaniu przedsięwzięć rewitalizacyjnych, kierunków działań oraz zasad funkcjonowania Komitetu Rewitalizacji. Partycypacyjny charakter procesu rewitalizacji pozwala na lepsze dostosowanie działań rewitalizacyjnych do rzeczywistych potrzeb mieszkańców i zwiększa społeczną akceptację dla planowanych przedsięwzięć.</w:t>
      </w:r>
    </w:p>
    <w:p w14:paraId="33DA8443" w14:textId="77777777" w:rsidR="00AE5FC8" w:rsidRDefault="00AE5FC8" w:rsidP="00AE5FC8">
      <w:pPr>
        <w:suppressAutoHyphens w:val="0"/>
        <w:autoSpaceDN/>
        <w:spacing w:before="120" w:after="0" w:line="264" w:lineRule="auto"/>
        <w:contextualSpacing/>
        <w:textAlignment w:val="auto"/>
        <w:rPr>
          <w:sz w:val="24"/>
          <w:szCs w:val="24"/>
          <w:highlight w:val="yellow"/>
        </w:rPr>
      </w:pPr>
      <w:r w:rsidRPr="00AE5FC8">
        <w:rPr>
          <w:sz w:val="24"/>
          <w:szCs w:val="24"/>
          <w:highlight w:val="yellow"/>
        </w:rPr>
        <w:t>Po zakończeniu konsultacji społecznych sporządzony zostanie raport podsumowujący przebieg i wyniki konsultacji społecznych, zawierający zestawienie zgłoszonych uwag wraz z informacją o sposobie ich rozpatrzenia. Raport zostanie opublikowany w Biuletynie Informacji Publicznej Gminy Belsk Duży zgodnie z wymogami ustawy o rewitalizacji.</w:t>
      </w:r>
    </w:p>
    <w:p w14:paraId="5C428567" w14:textId="77777777" w:rsidR="00AE5FC8" w:rsidRPr="00AE5FC8" w:rsidRDefault="00AE5FC8" w:rsidP="00AE5FC8">
      <w:pPr>
        <w:suppressAutoHyphens w:val="0"/>
        <w:autoSpaceDN/>
        <w:spacing w:before="120" w:after="0" w:line="264" w:lineRule="auto"/>
        <w:contextualSpacing/>
        <w:textAlignment w:val="auto"/>
        <w:rPr>
          <w:sz w:val="8"/>
          <w:szCs w:val="8"/>
          <w:highlight w:val="yellow"/>
        </w:rPr>
      </w:pPr>
    </w:p>
    <w:p w14:paraId="5C6E24C2" w14:textId="16259CF9" w:rsidR="00AE5FC8" w:rsidRPr="00AE5FC8" w:rsidRDefault="00AE5FC8" w:rsidP="00AE5FC8">
      <w:pPr>
        <w:suppressAutoHyphens w:val="0"/>
        <w:autoSpaceDN/>
        <w:spacing w:before="120" w:after="0" w:line="264" w:lineRule="auto"/>
        <w:contextualSpacing/>
        <w:textAlignment w:val="auto"/>
        <w:rPr>
          <w:sz w:val="24"/>
          <w:szCs w:val="24"/>
          <w:highlight w:val="yellow"/>
        </w:rPr>
      </w:pPr>
      <w:r w:rsidRPr="00AE5FC8">
        <w:rPr>
          <w:sz w:val="24"/>
          <w:szCs w:val="24"/>
          <w:highlight w:val="yellow"/>
        </w:rPr>
        <w:t>Na etapie wdrażania i monitorowania programu rewitalizacji istotną rolę pełnić będzie Komitet Rewitalizacji stanowiący forum współpracy i dialogu interesariuszy rewitalizacji z organami gminy. Komitet będzie pełnił funkcję opiniodawczo-doradczą Wójta Gminy Belsk Duży w sprawach dotyczących przygotowania, prowadzenia i oceny rewitalizacji, zapewniając ciągłość udziału społecznego w realizacji programu.</w:t>
      </w:r>
      <w:bookmarkStart w:id="41" w:name="_Toc423884522"/>
      <w:bookmarkStart w:id="42" w:name="_Toc488271627"/>
    </w:p>
    <w:p w14:paraId="34E839A7" w14:textId="77777777" w:rsidR="00303DF6" w:rsidRDefault="00326A43">
      <w:pPr>
        <w:pStyle w:val="Nagwek1"/>
      </w:pPr>
      <w:bookmarkStart w:id="43" w:name="_Toc81301769"/>
      <w:bookmarkStart w:id="44" w:name="_Toc81903326"/>
      <w:bookmarkStart w:id="45" w:name="_Toc82785954"/>
      <w:bookmarkStart w:id="46" w:name="_Toc87960536"/>
      <w:bookmarkStart w:id="47" w:name="_Toc88230049"/>
      <w:bookmarkStart w:id="48" w:name="_Toc89677871"/>
      <w:bookmarkStart w:id="49" w:name="_Toc98927922"/>
      <w:bookmarkStart w:id="50" w:name="_Toc98950506"/>
      <w:bookmarkStart w:id="51" w:name="_Toc100239422"/>
      <w:bookmarkStart w:id="52" w:name="_Toc100407352"/>
      <w:bookmarkStart w:id="53" w:name="_Toc100646575"/>
      <w:bookmarkStart w:id="54" w:name="_Toc114481595"/>
      <w:r>
        <w:t>Rozdział III. Diagnoza obszaru rewitalizacji zjawisk negatywnych i lokalnych potencjałów</w:t>
      </w:r>
      <w:bookmarkEnd w:id="43"/>
      <w:bookmarkEnd w:id="44"/>
      <w:bookmarkEnd w:id="45"/>
      <w:bookmarkEnd w:id="46"/>
      <w:bookmarkEnd w:id="47"/>
      <w:bookmarkEnd w:id="48"/>
      <w:bookmarkEnd w:id="49"/>
      <w:bookmarkEnd w:id="50"/>
      <w:bookmarkEnd w:id="51"/>
      <w:bookmarkEnd w:id="52"/>
      <w:bookmarkEnd w:id="53"/>
      <w:bookmarkEnd w:id="54"/>
    </w:p>
    <w:p w14:paraId="4BF87A28" w14:textId="77777777" w:rsidR="00303DF6" w:rsidRDefault="00326A43" w:rsidP="0075726C">
      <w:pPr>
        <w:shd w:val="clear" w:color="auto" w:fill="F2F2F2" w:themeFill="background1" w:themeFillShade="F2"/>
        <w:spacing w:before="120" w:after="120" w:line="264" w:lineRule="auto"/>
        <w:rPr>
          <w:i/>
          <w:iCs/>
        </w:rPr>
      </w:pPr>
      <w:r>
        <w:rPr>
          <w:i/>
          <w:iCs/>
        </w:rPr>
        <w:t>Niniejszy rozdział opisuje diagnozę czynników i zjawisk kryzysowych oraz skalę i charakter potrzeb rewitalizacyjnych oraz zasięgi przestrzenne obszaru/obszarów rewitalizacji, tj. określenie, w oparciu o inne dokumenty strategiczne gminy lub diagnozę i identyfikację potrzeb rewitalizacyjnych, terytorium/terytoriów najbardziej wymagających wsparcia oraz lokalne potencjały występujące na terenie wyznaczonego obszaru rewitalizacji.</w:t>
      </w:r>
    </w:p>
    <w:p w14:paraId="63ECB4E5" w14:textId="77777777" w:rsidR="004A5919" w:rsidRPr="0075726C" w:rsidRDefault="004A5919" w:rsidP="004A5919">
      <w:pPr>
        <w:rPr>
          <w:sz w:val="2"/>
          <w:szCs w:val="2"/>
        </w:rPr>
      </w:pPr>
    </w:p>
    <w:p w14:paraId="5DFBEFDA" w14:textId="78C620FE" w:rsidR="00303DF6" w:rsidRPr="0075726C" w:rsidRDefault="00326A43" w:rsidP="0075726C">
      <w:pPr>
        <w:shd w:val="clear" w:color="auto" w:fill="FFF2CC" w:themeFill="accent4" w:themeFillTint="33"/>
        <w:spacing w:before="120"/>
        <w:rPr>
          <w:sz w:val="24"/>
          <w:szCs w:val="24"/>
        </w:rPr>
      </w:pPr>
      <w:r w:rsidRPr="0075726C">
        <w:rPr>
          <w:sz w:val="24"/>
          <w:szCs w:val="24"/>
        </w:rPr>
        <w:t xml:space="preserve">Synteza diagnozy obszaru rewitalizacji </w:t>
      </w:r>
    </w:p>
    <w:p w14:paraId="69D453E1" w14:textId="7013589A" w:rsidR="004A5919" w:rsidRPr="004A5919" w:rsidRDefault="004A5919" w:rsidP="004A5919">
      <w:pPr>
        <w:spacing w:before="120" w:after="0" w:line="264" w:lineRule="auto"/>
        <w:rPr>
          <w:sz w:val="24"/>
          <w:szCs w:val="24"/>
        </w:rPr>
      </w:pPr>
      <w:r w:rsidRPr="004A5919">
        <w:rPr>
          <w:sz w:val="24"/>
          <w:szCs w:val="24"/>
        </w:rPr>
        <w:t xml:space="preserve">Zgodnie z art. 9 ust. 1 ustawy o rewitalizacji, Obszar gminy znajdujący się w stanie kryzysowym z powodu koncentracji negatywnych zjawisk społecznych, w szczególności bezrobocia, ubóstwa, przestępczości, wysokiej liczby mieszkańców będących osobami ze szczególnymi potrzebami, o których mowa w ustawie z dnia 19 lipca 2019 r. o zapewnianiu dostępności osobom ze szczególnymi potrzebami (Dz. U. z 2020 r. poz. 1062), niskiego poziomu edukacji lub kapitału społecznego, a także niewystarczającego poziomu uczestnictwa w życiu publicznym i kulturalnym, można wyznaczyć jako obszar zdegradowany w przypadku występowania na nim ponadto co najmniej jednego z następujących negatywnych zjawisk: </w:t>
      </w:r>
    </w:p>
    <w:p w14:paraId="2FBA1BF3" w14:textId="77777777" w:rsidR="004A5919" w:rsidRPr="004A5919" w:rsidRDefault="004A5919" w:rsidP="004A5919">
      <w:pPr>
        <w:spacing w:before="120" w:after="0" w:line="264" w:lineRule="auto"/>
        <w:rPr>
          <w:sz w:val="24"/>
          <w:szCs w:val="24"/>
        </w:rPr>
      </w:pPr>
      <w:r w:rsidRPr="004A5919">
        <w:rPr>
          <w:sz w:val="24"/>
          <w:szCs w:val="24"/>
        </w:rPr>
        <w:t xml:space="preserve">1) gospodarczych – w szczególności niskiego stopnia przedsiębiorczości, słabej kondycji lokalnych przedsiębiorstw lub </w:t>
      </w:r>
    </w:p>
    <w:p w14:paraId="4DAA93C3" w14:textId="77777777" w:rsidR="004A5919" w:rsidRPr="004A5919" w:rsidRDefault="004A5919" w:rsidP="004A5919">
      <w:pPr>
        <w:spacing w:before="120" w:after="0" w:line="264" w:lineRule="auto"/>
        <w:rPr>
          <w:sz w:val="24"/>
          <w:szCs w:val="24"/>
        </w:rPr>
      </w:pPr>
      <w:r w:rsidRPr="004A5919">
        <w:rPr>
          <w:sz w:val="24"/>
          <w:szCs w:val="24"/>
        </w:rPr>
        <w:t xml:space="preserve">2) środowiskowych – w szczególności przekroczenia standardów jakości środowiska, obecności odpadów stwarzających zagrożenie dla życia, zdrowia ludzi lub stanu środowiska, lub </w:t>
      </w:r>
    </w:p>
    <w:p w14:paraId="50E5BEFB" w14:textId="77777777" w:rsidR="004A5919" w:rsidRPr="004A5919" w:rsidRDefault="004A5919" w:rsidP="004A5919">
      <w:pPr>
        <w:spacing w:before="120" w:after="0" w:line="264" w:lineRule="auto"/>
        <w:rPr>
          <w:sz w:val="24"/>
          <w:szCs w:val="24"/>
        </w:rPr>
      </w:pPr>
      <w:r w:rsidRPr="004A5919">
        <w:rPr>
          <w:sz w:val="24"/>
          <w:szCs w:val="24"/>
        </w:rPr>
        <w:t xml:space="preserve">3) przestrzenno-funkcjonalnych – w szczególności niewystarczającego wyposażenia w infrastrukturę techniczną i społeczną lub jej złego stanu technicznego, braku dostępu do podstawowych usług lub ich niskiej jakości, niedostosowania rozwiązań urbanistycznych do zmieniających się funkcji obszaru, niedostosowania infrastruktury do potrzeb osób ze szczególnymi potrzebami, o których mowa w ustawie z dnia 19 lipca 2019 r. o zapewnianiu dostępności osobom ze szczególnymi potrzebami, niskiego poziomu obsługi komunikacyjnej, niedoboru lub niskiej jakości terenów publicznych, lub </w:t>
      </w:r>
    </w:p>
    <w:p w14:paraId="71C4B116" w14:textId="18DC95C0" w:rsidR="004A5919" w:rsidRPr="004A5919" w:rsidRDefault="004A5919" w:rsidP="004A5919">
      <w:pPr>
        <w:spacing w:before="120" w:after="0" w:line="264" w:lineRule="auto"/>
        <w:rPr>
          <w:sz w:val="24"/>
          <w:szCs w:val="24"/>
        </w:rPr>
      </w:pPr>
      <w:r w:rsidRPr="004A5919">
        <w:rPr>
          <w:sz w:val="24"/>
          <w:szCs w:val="24"/>
        </w:rPr>
        <w:t>4) technicznych – w szczególności degradacji stanu technicznego obiektów budowlanych, w tym o przeznaczeniu mieszkaniowym, oraz niefunkcjonowaniu rozwiązań technicznych umożliwiających efektywne korzystanie z obiektów budowlanych, w szczególności w zakresie energooszczędności, ochrony środowiska i zapewniania dostępności osobom ze szczególnymi potrzebami, o których mowa w ustawie z dnia 19 lipca 2019 r. o zapewnianiu dostępności osobom ze szczególnymi potrzebami.</w:t>
      </w:r>
    </w:p>
    <w:p w14:paraId="66375F7D" w14:textId="77777777" w:rsidR="004A5919" w:rsidRDefault="004A5919" w:rsidP="004A5919">
      <w:pPr>
        <w:spacing w:before="120" w:after="120" w:line="264" w:lineRule="auto"/>
        <w:rPr>
          <w:sz w:val="24"/>
          <w:szCs w:val="24"/>
        </w:rPr>
      </w:pPr>
      <w:r w:rsidRPr="004A5919">
        <w:rPr>
          <w:sz w:val="24"/>
          <w:szCs w:val="24"/>
        </w:rPr>
        <w:t>Potwierdzenie spełnienia przez obszar zdegradowany i obszar rewitalizacji przesłanek ich wyznaczenia wskazanych w art. 9 i 10 ustawy z dnia 9 października 2015 r. o rewitalizacji zawiera „Diagnoza służąca</w:t>
      </w:r>
      <w:r>
        <w:rPr>
          <w:sz w:val="24"/>
          <w:szCs w:val="24"/>
        </w:rPr>
        <w:t xml:space="preserve"> wyznaczeniu obszaru zdegradowanego i obszaru rewitalizacji Gminy Belsk Duży”, która stanowi załącznik do uchwały delimitacyjnej wyznaczającej obszar zdegradowany i obszar rewitalizacji Gminy Belsk Duży. </w:t>
      </w:r>
      <w:r w:rsidRPr="004A5919">
        <w:rPr>
          <w:sz w:val="24"/>
          <w:szCs w:val="24"/>
        </w:rPr>
        <w:t>Poniższe opracowanie stanowi jedynie syntetyczne wskazanie najważniejszych przesłanek do wyznaczenia obszaru rewitalizacji w celu wykazania obszarów na jakie należy oddziaływać projektami rewitalizacyjnymi.</w:t>
      </w:r>
    </w:p>
    <w:p w14:paraId="719DF7A2" w14:textId="675A1B72" w:rsidR="0005176C" w:rsidRDefault="004B7464" w:rsidP="00611C98">
      <w:pPr>
        <w:spacing w:before="120" w:after="0" w:line="264" w:lineRule="auto"/>
        <w:rPr>
          <w:sz w:val="24"/>
          <w:szCs w:val="24"/>
        </w:rPr>
      </w:pPr>
      <w:r>
        <w:rPr>
          <w:sz w:val="24"/>
          <w:szCs w:val="24"/>
        </w:rPr>
        <w:t>G</w:t>
      </w:r>
      <w:r w:rsidRPr="004B7464">
        <w:rPr>
          <w:sz w:val="24"/>
          <w:szCs w:val="24"/>
        </w:rPr>
        <w:t xml:space="preserve">mina Belsk Duży </w:t>
      </w:r>
      <w:r w:rsidR="001808E2">
        <w:rPr>
          <w:sz w:val="24"/>
          <w:szCs w:val="24"/>
        </w:rPr>
        <w:t xml:space="preserve">jest gminą </w:t>
      </w:r>
      <w:r w:rsidR="001808E2" w:rsidRPr="001808E2">
        <w:rPr>
          <w:sz w:val="24"/>
          <w:szCs w:val="24"/>
        </w:rPr>
        <w:t>wiejsk</w:t>
      </w:r>
      <w:r w:rsidR="001808E2">
        <w:rPr>
          <w:sz w:val="24"/>
          <w:szCs w:val="24"/>
        </w:rPr>
        <w:t>ą</w:t>
      </w:r>
      <w:r w:rsidR="001808E2" w:rsidRPr="001808E2">
        <w:rPr>
          <w:sz w:val="24"/>
          <w:szCs w:val="24"/>
        </w:rPr>
        <w:t xml:space="preserve"> z rozwiniętą funkcją transportową</w:t>
      </w:r>
      <w:r w:rsidR="001808E2">
        <w:rPr>
          <w:sz w:val="24"/>
          <w:szCs w:val="24"/>
        </w:rPr>
        <w:t xml:space="preserve"> </w:t>
      </w:r>
      <w:r w:rsidRPr="004B7464">
        <w:rPr>
          <w:sz w:val="24"/>
          <w:szCs w:val="24"/>
        </w:rPr>
        <w:t>położona jest w południowej części województwa mazowieckiego</w:t>
      </w:r>
      <w:r w:rsidR="00010D05">
        <w:rPr>
          <w:sz w:val="24"/>
          <w:szCs w:val="24"/>
        </w:rPr>
        <w:t xml:space="preserve"> na terenie powiatu grójeckiego</w:t>
      </w:r>
      <w:r w:rsidRPr="004B7464">
        <w:rPr>
          <w:sz w:val="24"/>
          <w:szCs w:val="24"/>
        </w:rPr>
        <w:t>. W skład</w:t>
      </w:r>
      <w:r>
        <w:rPr>
          <w:sz w:val="24"/>
          <w:szCs w:val="24"/>
        </w:rPr>
        <w:t xml:space="preserve"> </w:t>
      </w:r>
      <w:r w:rsidRPr="004B7464">
        <w:rPr>
          <w:sz w:val="24"/>
          <w:szCs w:val="24"/>
        </w:rPr>
        <w:t>gminy wchodzi 37 wsi w tym 34 sołectwa</w:t>
      </w:r>
      <w:r>
        <w:rPr>
          <w:rStyle w:val="Odwoanieprzypisudolnego"/>
          <w:sz w:val="24"/>
          <w:szCs w:val="24"/>
        </w:rPr>
        <w:footnoteReference w:id="3"/>
      </w:r>
      <w:r>
        <w:rPr>
          <w:sz w:val="24"/>
          <w:szCs w:val="24"/>
        </w:rPr>
        <w:t>.</w:t>
      </w:r>
      <w:r w:rsidR="00F56E26" w:rsidRPr="00F56E26">
        <w:t xml:space="preserve"> </w:t>
      </w:r>
      <w:r w:rsidR="00F56E26" w:rsidRPr="00F56E26">
        <w:rPr>
          <w:sz w:val="24"/>
          <w:szCs w:val="24"/>
        </w:rPr>
        <w:t>Gmina Belsk Duży jest gminą wiejską zlokalizowaną w województwie mazowieckim, w południowej części powiatu grójeckiego. Gmina Belsk Duży ma 6328 mieszkańców, z czego 50,8% stanowią kobiety, a 49,2% mężczyźni.</w:t>
      </w:r>
      <w:r w:rsidR="00F56E26" w:rsidRPr="00F56E26">
        <w:t xml:space="preserve"> </w:t>
      </w:r>
      <w:r w:rsidR="00F56E26" w:rsidRPr="00F56E26">
        <w:rPr>
          <w:sz w:val="24"/>
          <w:szCs w:val="24"/>
        </w:rPr>
        <w:t>Gmina</w:t>
      </w:r>
      <w:r w:rsidR="00F56E26">
        <w:rPr>
          <w:sz w:val="24"/>
          <w:szCs w:val="24"/>
        </w:rPr>
        <w:t xml:space="preserve"> </w:t>
      </w:r>
      <w:r w:rsidR="00F56E26" w:rsidRPr="00F56E26">
        <w:rPr>
          <w:sz w:val="24"/>
          <w:szCs w:val="24"/>
        </w:rPr>
        <w:t>położona jest w powiecie grójeckim, jej powierzchnie stanowi 108</w:t>
      </w:r>
      <w:r w:rsidR="00F56E26">
        <w:rPr>
          <w:sz w:val="24"/>
          <w:szCs w:val="24"/>
        </w:rPr>
        <w:t>,27</w:t>
      </w:r>
      <w:r w:rsidR="00F56E26" w:rsidRPr="00F56E26">
        <w:rPr>
          <w:sz w:val="24"/>
          <w:szCs w:val="24"/>
        </w:rPr>
        <w:t xml:space="preserve"> km</w:t>
      </w:r>
      <w:r w:rsidR="00F56E26">
        <w:rPr>
          <w:sz w:val="24"/>
          <w:szCs w:val="24"/>
        </w:rPr>
        <w:t xml:space="preserve">, co stanowi </w:t>
      </w:r>
      <w:r w:rsidR="00F56E26" w:rsidRPr="00F56E26">
        <w:rPr>
          <w:sz w:val="24"/>
          <w:szCs w:val="24"/>
        </w:rPr>
        <w:t xml:space="preserve">8,52% powierzchni powiatu. </w:t>
      </w:r>
      <w:r w:rsidR="001808E2" w:rsidRPr="001808E2">
        <w:rPr>
          <w:sz w:val="24"/>
          <w:szCs w:val="24"/>
        </w:rPr>
        <w:t>Wskaźnik średniej gęstości zaludnienia kształtuje się na poziomie 60 osób/km</w:t>
      </w:r>
      <w:r w:rsidR="001808E2" w:rsidRPr="001808E2">
        <w:rPr>
          <w:sz w:val="24"/>
          <w:szCs w:val="24"/>
          <w:vertAlign w:val="superscript"/>
        </w:rPr>
        <w:t>2</w:t>
      </w:r>
      <w:r w:rsidR="001808E2">
        <w:rPr>
          <w:sz w:val="24"/>
          <w:szCs w:val="24"/>
        </w:rPr>
        <w:t>.</w:t>
      </w:r>
      <w:r w:rsidR="00611C98">
        <w:rPr>
          <w:sz w:val="24"/>
          <w:szCs w:val="24"/>
        </w:rPr>
        <w:t xml:space="preserve"> Miejscowość </w:t>
      </w:r>
      <w:r w:rsidR="00611C98" w:rsidRPr="00611C98">
        <w:rPr>
          <w:sz w:val="24"/>
          <w:szCs w:val="24"/>
        </w:rPr>
        <w:t xml:space="preserve">Belsk Duży </w:t>
      </w:r>
      <w:r w:rsidR="00611C98">
        <w:rPr>
          <w:sz w:val="24"/>
          <w:szCs w:val="24"/>
        </w:rPr>
        <w:t>stanowiąca centrum administracyjny Gminy położony</w:t>
      </w:r>
      <w:r w:rsidR="00611C98" w:rsidRPr="00611C98">
        <w:rPr>
          <w:sz w:val="24"/>
          <w:szCs w:val="24"/>
        </w:rPr>
        <w:t xml:space="preserve"> położona </w:t>
      </w:r>
      <w:r w:rsidR="00611C98">
        <w:rPr>
          <w:sz w:val="24"/>
          <w:szCs w:val="24"/>
        </w:rPr>
        <w:t xml:space="preserve">jest </w:t>
      </w:r>
      <w:r w:rsidR="00611C98" w:rsidRPr="00611C98">
        <w:rPr>
          <w:sz w:val="24"/>
          <w:szCs w:val="24"/>
        </w:rPr>
        <w:t>5 km od Grójca będącego głównym ośrodkiem</w:t>
      </w:r>
      <w:r w:rsidR="00611C98">
        <w:rPr>
          <w:sz w:val="24"/>
          <w:szCs w:val="24"/>
        </w:rPr>
        <w:t xml:space="preserve"> </w:t>
      </w:r>
      <w:r w:rsidR="00611C98" w:rsidRPr="00611C98">
        <w:rPr>
          <w:sz w:val="24"/>
          <w:szCs w:val="24"/>
        </w:rPr>
        <w:t>powiatowym i w odległości około 50 km od Warszawy będącej ośrodkiem metropolitarnym. Takie</w:t>
      </w:r>
      <w:r w:rsidR="00611C98">
        <w:rPr>
          <w:sz w:val="24"/>
          <w:szCs w:val="24"/>
        </w:rPr>
        <w:t xml:space="preserve"> </w:t>
      </w:r>
      <w:r w:rsidR="00611C98" w:rsidRPr="00611C98">
        <w:rPr>
          <w:sz w:val="24"/>
          <w:szCs w:val="24"/>
        </w:rPr>
        <w:t>położenie sprzyja rozwojowi gospodarczemu gminy</w:t>
      </w:r>
      <w:r w:rsidR="00611C98">
        <w:rPr>
          <w:sz w:val="24"/>
          <w:szCs w:val="24"/>
        </w:rPr>
        <w:t>.</w:t>
      </w:r>
    </w:p>
    <w:p w14:paraId="1A2C2568" w14:textId="0C9B0F99" w:rsidR="00F56E26" w:rsidRDefault="00F56E26" w:rsidP="00F56E26">
      <w:pPr>
        <w:pStyle w:val="Legenda"/>
        <w:rPr>
          <w:rFonts w:asciiTheme="minorHAnsi" w:hAnsiTheme="minorHAnsi" w:cstheme="minorHAnsi"/>
        </w:rPr>
      </w:pPr>
      <w:bookmarkStart w:id="55" w:name="_Toc109996909"/>
      <w:bookmarkStart w:id="56" w:name="_Toc110000118"/>
      <w:r w:rsidRPr="00F56E26">
        <w:rPr>
          <w:rFonts w:asciiTheme="minorHAnsi" w:hAnsiTheme="minorHAnsi" w:cstheme="minorHAnsi"/>
        </w:rPr>
        <w:t xml:space="preserve">Rysunek </w:t>
      </w:r>
      <w:r w:rsidRPr="00F56E26">
        <w:rPr>
          <w:rFonts w:asciiTheme="minorHAnsi" w:hAnsiTheme="minorHAnsi" w:cstheme="minorHAnsi"/>
        </w:rPr>
        <w:fldChar w:fldCharType="begin"/>
      </w:r>
      <w:r w:rsidRPr="00F56E26">
        <w:rPr>
          <w:rFonts w:asciiTheme="minorHAnsi" w:hAnsiTheme="minorHAnsi" w:cstheme="minorHAnsi"/>
        </w:rPr>
        <w:instrText xml:space="preserve"> SEQ Rysunek \* ARABIC </w:instrText>
      </w:r>
      <w:r w:rsidRPr="00F56E26">
        <w:rPr>
          <w:rFonts w:asciiTheme="minorHAnsi" w:hAnsiTheme="minorHAnsi" w:cstheme="minorHAnsi"/>
        </w:rPr>
        <w:fldChar w:fldCharType="separate"/>
      </w:r>
      <w:r w:rsidR="00D1477B">
        <w:rPr>
          <w:rFonts w:asciiTheme="minorHAnsi" w:hAnsiTheme="minorHAnsi" w:cstheme="minorHAnsi"/>
          <w:noProof/>
        </w:rPr>
        <w:t>1</w:t>
      </w:r>
      <w:r w:rsidRPr="00F56E26">
        <w:rPr>
          <w:rFonts w:asciiTheme="minorHAnsi" w:hAnsiTheme="minorHAnsi" w:cstheme="minorHAnsi"/>
        </w:rPr>
        <w:fldChar w:fldCharType="end"/>
      </w:r>
      <w:r w:rsidRPr="00F56E26">
        <w:t xml:space="preserve"> </w:t>
      </w:r>
      <w:r w:rsidRPr="00F56E26">
        <w:rPr>
          <w:rFonts w:asciiTheme="minorHAnsi" w:hAnsiTheme="minorHAnsi" w:cstheme="minorHAnsi"/>
        </w:rPr>
        <w:t xml:space="preserve">Położenie </w:t>
      </w:r>
      <w:r>
        <w:rPr>
          <w:rFonts w:asciiTheme="minorHAnsi" w:hAnsiTheme="minorHAnsi" w:cstheme="minorHAnsi"/>
        </w:rPr>
        <w:t xml:space="preserve">gminy Belsk Duży na tle </w:t>
      </w:r>
      <w:r w:rsidRPr="00F56E26">
        <w:rPr>
          <w:rFonts w:asciiTheme="minorHAnsi" w:hAnsiTheme="minorHAnsi" w:cstheme="minorHAnsi"/>
        </w:rPr>
        <w:t xml:space="preserve">powiatu grójeckiego </w:t>
      </w:r>
      <w:bookmarkEnd w:id="55"/>
      <w:bookmarkEnd w:id="56"/>
    </w:p>
    <w:p w14:paraId="4046A34F" w14:textId="6A781F67" w:rsidR="00F56E26" w:rsidRPr="00F56E26" w:rsidRDefault="00260CE6" w:rsidP="00260CE6">
      <w:pPr>
        <w:pStyle w:val="Legenda"/>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7E3BC57C" wp14:editId="0D6157F6">
            <wp:extent cx="5321300" cy="37719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1300" cy="3771900"/>
                    </a:xfrm>
                    <a:prstGeom prst="rect">
                      <a:avLst/>
                    </a:prstGeom>
                    <a:noFill/>
                    <a:ln>
                      <a:noFill/>
                    </a:ln>
                  </pic:spPr>
                </pic:pic>
              </a:graphicData>
            </a:graphic>
          </wp:inline>
        </w:drawing>
      </w:r>
    </w:p>
    <w:p w14:paraId="756B821F" w14:textId="166A672D" w:rsidR="00F56E26" w:rsidRPr="00F56E26" w:rsidRDefault="00F56E26" w:rsidP="00F56E26">
      <w:pPr>
        <w:spacing w:before="120" w:after="0" w:line="264" w:lineRule="auto"/>
        <w:rPr>
          <w:i/>
          <w:iCs/>
          <w:sz w:val="20"/>
          <w:szCs w:val="20"/>
        </w:rPr>
      </w:pPr>
      <w:r w:rsidRPr="00F56E26">
        <w:rPr>
          <w:i/>
          <w:iCs/>
          <w:sz w:val="20"/>
          <w:szCs w:val="20"/>
        </w:rPr>
        <w:t xml:space="preserve">Źródło: opracowanie własne </w:t>
      </w:r>
    </w:p>
    <w:p w14:paraId="133D9467" w14:textId="77777777" w:rsidR="007009B0" w:rsidRDefault="007009B0" w:rsidP="001B13CB">
      <w:pPr>
        <w:spacing w:before="120" w:after="0" w:line="264" w:lineRule="auto"/>
        <w:rPr>
          <w:sz w:val="24"/>
          <w:szCs w:val="24"/>
        </w:rPr>
      </w:pPr>
      <w:r w:rsidRPr="007009B0">
        <w:rPr>
          <w:sz w:val="24"/>
          <w:szCs w:val="24"/>
        </w:rPr>
        <w:t>Gmina Belsk Duży sąsiaduje z 6 gminami</w:t>
      </w:r>
      <w:r>
        <w:rPr>
          <w:sz w:val="24"/>
          <w:szCs w:val="24"/>
        </w:rPr>
        <w:t xml:space="preserve"> z powiatu grójeckiego</w:t>
      </w:r>
      <w:r w:rsidRPr="007009B0">
        <w:rPr>
          <w:sz w:val="24"/>
          <w:szCs w:val="24"/>
        </w:rPr>
        <w:t xml:space="preserve">. Od północy graniczy z gminami Pniewy oraz Grójec, od wschodu z gminą Jasieniec, od zachodu z gminą Błędów, a od południa z gminami Goszczyn. </w:t>
      </w:r>
    </w:p>
    <w:p w14:paraId="518BA158" w14:textId="7029EB87" w:rsidR="00B64F85" w:rsidRDefault="00B64F85" w:rsidP="001B13CB">
      <w:pPr>
        <w:spacing w:before="120" w:after="0" w:line="264" w:lineRule="auto"/>
        <w:rPr>
          <w:sz w:val="24"/>
          <w:szCs w:val="24"/>
        </w:rPr>
      </w:pPr>
      <w:bookmarkStart w:id="57" w:name="_Hlk110007178"/>
      <w:r w:rsidRPr="007009B0">
        <w:rPr>
          <w:sz w:val="24"/>
          <w:szCs w:val="24"/>
        </w:rPr>
        <w:t xml:space="preserve">Gmina położona jest na obszarze Żyrardowskiego Obszaru Funkcjonalnego (ŻOF), </w:t>
      </w:r>
      <w:bookmarkEnd w:id="57"/>
      <w:r w:rsidRPr="007009B0">
        <w:rPr>
          <w:sz w:val="24"/>
          <w:szCs w:val="24"/>
        </w:rPr>
        <w:t>co pozwoli</w:t>
      </w:r>
      <w:r w:rsidRPr="001B13CB">
        <w:rPr>
          <w:sz w:val="24"/>
          <w:szCs w:val="24"/>
        </w:rPr>
        <w:t xml:space="preserve"> gminie na pozyskiwanie dodatkowych środków z nowego okresu programowania Unii Europejskiej 2021 – 2027 w ramach nowego instrumentu jakim będzie Inny Instrument Terytorialny (IIT).</w:t>
      </w:r>
      <w:r w:rsidR="001B13CB" w:rsidRPr="001B13CB">
        <w:rPr>
          <w:sz w:val="24"/>
          <w:szCs w:val="24"/>
        </w:rPr>
        <w:t xml:space="preserve"> </w:t>
      </w:r>
      <w:r w:rsidR="001808E2">
        <w:rPr>
          <w:sz w:val="24"/>
          <w:szCs w:val="24"/>
        </w:rPr>
        <w:t>Ż</w:t>
      </w:r>
      <w:r w:rsidR="001B13CB" w:rsidRPr="001B13CB">
        <w:rPr>
          <w:sz w:val="24"/>
          <w:szCs w:val="24"/>
        </w:rPr>
        <w:t xml:space="preserve">OF obejmuje cały subregion żyrardowski (NUTS 3). Celem utworzenia ŻOF  jest integracja </w:t>
      </w:r>
      <w:r w:rsidR="001808E2">
        <w:rPr>
          <w:sz w:val="24"/>
          <w:szCs w:val="24"/>
        </w:rPr>
        <w:t xml:space="preserve">23 </w:t>
      </w:r>
      <w:r w:rsidR="001B13CB" w:rsidRPr="001B13CB">
        <w:rPr>
          <w:sz w:val="24"/>
          <w:szCs w:val="24"/>
        </w:rPr>
        <w:t>gmin z subregionu żyrardowskiego</w:t>
      </w:r>
      <w:r w:rsidR="001808E2">
        <w:rPr>
          <w:rStyle w:val="Odwoanieprzypisudolnego"/>
          <w:sz w:val="24"/>
          <w:szCs w:val="24"/>
        </w:rPr>
        <w:footnoteReference w:id="4"/>
      </w:r>
      <w:r w:rsidR="001B13CB" w:rsidRPr="001B13CB">
        <w:rPr>
          <w:sz w:val="24"/>
          <w:szCs w:val="24"/>
        </w:rPr>
        <w:t xml:space="preserve"> oraz wykorzystanie ich potencjału, aby poprzez realizację wspólnych projektów skutecznie podejmować wyzwania, niwelować bariery rozwojowe i wzmacniać potencjał społeczno-gospodarczy, czego efektem będzie podniesienie jakości życia mieszkańców. Subregion żyrardowski obejmujący powiaty grójecki, sochaczewski i żyrardowski, jako nowa jednostka podziału statystycznego na potrzeby unijnych wyliczeń, został utworzony 1 stycznia 2018 r.</w:t>
      </w:r>
      <w:r w:rsidR="001B13CB" w:rsidRPr="001B13CB">
        <w:rPr>
          <w:rStyle w:val="Odwoanieprzypisudolnego"/>
          <w:sz w:val="24"/>
          <w:szCs w:val="24"/>
        </w:rPr>
        <w:footnoteReference w:id="5"/>
      </w:r>
    </w:p>
    <w:p w14:paraId="741A6169" w14:textId="1FDD6209" w:rsidR="00B64F85" w:rsidRDefault="00326A43">
      <w:pPr>
        <w:spacing w:before="120" w:after="0" w:line="264" w:lineRule="auto"/>
        <w:rPr>
          <w:sz w:val="24"/>
          <w:szCs w:val="24"/>
        </w:rPr>
      </w:pPr>
      <w:r>
        <w:rPr>
          <w:sz w:val="24"/>
          <w:szCs w:val="24"/>
        </w:rPr>
        <w:t xml:space="preserve">Wybór obszarów wskazanych do objęcia procesem rewitalizacji jest wynikiem gruntownej diagnozy zjawisk kryzysowych występujących na jej terenie oraz wynikiem ustalenia ich koncentracji terytorialnej. W oparciu o przeprowadzone analizy ilościowe i jakościowe oraz wyznaczone na ich podstawie strefy wysokiej koncentracji negatywnych zjawisk wyznaczono granice obszarów zdegradowanych. Szczegółowa analiza wyników diagnozy czynników kryzysowych oraz badanie ankietowe mieszkańców, umożliwiły wyznaczenie obszarów zdegradowanych. </w:t>
      </w:r>
      <w:r w:rsidR="004115C8">
        <w:rPr>
          <w:sz w:val="24"/>
          <w:szCs w:val="24"/>
        </w:rPr>
        <w:t>P</w:t>
      </w:r>
      <w:r>
        <w:rPr>
          <w:sz w:val="24"/>
          <w:szCs w:val="24"/>
        </w:rPr>
        <w:t xml:space="preserve">odstawę wyznaczenia obszaru zdegradowanego i obszaru rewitalizacji stanowiła analiza, w której wykorzystane zostały obiektywne i weryfikowalne mierniki (wskaźniki) i metody badawcze dostosowane do lokalnych uwarunkowań w sferze społecznej, gospodarczej, środowiskowej i przestrzenno-funkcjonalnej. W stosunku do każdego wskaźnika określono czy jest tzw. stymulantą, czy destymulantą rozumianą jako wskazanie, że wysokie wartości wskaźnika świadczą o występowaniu zjawiska pozytywnego przy stymulancie i zjawiska negatywnego przy destymulancie. Z uwagi na brak dostępnych danych ilościowych w niektórych obszarach objętych badaniem bazowano na ocenie jakościowej </w:t>
      </w:r>
      <w:r w:rsidR="00B64F85">
        <w:rPr>
          <w:sz w:val="24"/>
          <w:szCs w:val="24"/>
        </w:rPr>
        <w:t>pracowników UG i ekspertów zewnętrznych,</w:t>
      </w:r>
      <w:r>
        <w:rPr>
          <w:sz w:val="24"/>
          <w:szCs w:val="24"/>
        </w:rPr>
        <w:t xml:space="preserve"> któr</w:t>
      </w:r>
      <w:r w:rsidR="00B64F85">
        <w:rPr>
          <w:sz w:val="24"/>
          <w:szCs w:val="24"/>
        </w:rPr>
        <w:t>zy</w:t>
      </w:r>
      <w:r>
        <w:rPr>
          <w:sz w:val="24"/>
          <w:szCs w:val="24"/>
        </w:rPr>
        <w:t xml:space="preserve"> odpowiedzia</w:t>
      </w:r>
      <w:r w:rsidR="00B64F85">
        <w:rPr>
          <w:sz w:val="24"/>
          <w:szCs w:val="24"/>
        </w:rPr>
        <w:t>lni byli</w:t>
      </w:r>
      <w:r>
        <w:rPr>
          <w:sz w:val="24"/>
          <w:szCs w:val="24"/>
        </w:rPr>
        <w:t xml:space="preserve"> za opracowanie GPR</w:t>
      </w:r>
      <w:r w:rsidR="00014A7D">
        <w:rPr>
          <w:sz w:val="24"/>
          <w:szCs w:val="24"/>
        </w:rPr>
        <w:t>,</w:t>
      </w:r>
      <w:r>
        <w:rPr>
          <w:sz w:val="24"/>
          <w:szCs w:val="24"/>
        </w:rPr>
        <w:t xml:space="preserve"> w tym diagnozy służącej wyznaczeniu obszaru rewitalizacji.  </w:t>
      </w:r>
    </w:p>
    <w:p w14:paraId="585A9A25" w14:textId="61F44C27" w:rsidR="00303DF6" w:rsidRDefault="00326A43">
      <w:pPr>
        <w:spacing w:before="120" w:after="0" w:line="264" w:lineRule="auto"/>
        <w:rPr>
          <w:sz w:val="24"/>
          <w:szCs w:val="24"/>
        </w:rPr>
      </w:pPr>
      <w:r>
        <w:rPr>
          <w:sz w:val="24"/>
          <w:szCs w:val="24"/>
        </w:rPr>
        <w:t>Podsumowując wskaźniki, które zostały wzięte pod uwagę w przeprowadzonej analizie</w:t>
      </w:r>
      <w:r w:rsidR="00014A7D">
        <w:rPr>
          <w:sz w:val="24"/>
          <w:szCs w:val="24"/>
        </w:rPr>
        <w:t>,</w:t>
      </w:r>
      <w:r>
        <w:rPr>
          <w:sz w:val="24"/>
          <w:szCs w:val="24"/>
        </w:rPr>
        <w:t xml:space="preserve"> należy zwrócić uwagę na najważniejszy aspekt jaki dotyczy procesu rewitalizacji, a mianowicie konieczność kompleksowego przeprowadzenia analizy obszaru z wykorzystaniem narzędzi partycypacji społecznej oraz narzędzi analitycznych. W ramach wyznaczenia stopnia degradacji w oparciu o uwarunkowania społeczne, przeprowadzono analizę wskaźników </w:t>
      </w:r>
      <w:r w:rsidR="003E70EB">
        <w:rPr>
          <w:sz w:val="24"/>
          <w:szCs w:val="24"/>
        </w:rPr>
        <w:t xml:space="preserve">liczby </w:t>
      </w:r>
      <w:r>
        <w:rPr>
          <w:sz w:val="24"/>
          <w:szCs w:val="24"/>
        </w:rPr>
        <w:t xml:space="preserve">osób korzystających z zasiłków. Niniejsze działanie ma na celu udokumentowanie stopnia wykluczenia społecznego, ze względu na to, iż zasiłki odnosiły się do liczebności osób długotrwale wykluczonych (zasiłki stałe), osób posiadających określone trudności życiowe skoncentrowane w pewnym czasie (zasiłki okresowe) oraz osób korzystających z zasiłków celowych. Niemożność podjęcia pracy i </w:t>
      </w:r>
      <w:r w:rsidR="00014A7D">
        <w:rPr>
          <w:sz w:val="24"/>
          <w:szCs w:val="24"/>
        </w:rPr>
        <w:t xml:space="preserve">potrzeba </w:t>
      </w:r>
      <w:r>
        <w:rPr>
          <w:sz w:val="24"/>
          <w:szCs w:val="24"/>
        </w:rPr>
        <w:t xml:space="preserve">korzystania z pomocy społecznej stanowi potencjał do uznania, iż występuje konieczność podjęcia działań rewitalizacyjnych. Biorąc pod uwagę liczbę świadczeń przyznawanych przez OPS (wskaźniki społeczne) pokazują poziom ubóstwa. </w:t>
      </w:r>
    </w:p>
    <w:p w14:paraId="26D87182" w14:textId="364507B0" w:rsidR="00303DF6" w:rsidRDefault="00326A43">
      <w:pPr>
        <w:spacing w:before="120" w:after="0" w:line="264" w:lineRule="auto"/>
        <w:rPr>
          <w:sz w:val="24"/>
          <w:szCs w:val="24"/>
        </w:rPr>
      </w:pPr>
      <w:r>
        <w:rPr>
          <w:sz w:val="24"/>
          <w:szCs w:val="24"/>
        </w:rPr>
        <w:t xml:space="preserve">Z kolei - bezrobocie generuje poczucie wykluczenia oraz możliwość uzależnienia się od alkoholu ze względu na chęć ucieczki od problemów. Wpływa to jednocześnie na zwiększenie stopnia łamania prawa oraz nasilenie konieczności podejmowania interwencji przez </w:t>
      </w:r>
      <w:r w:rsidR="00757D62">
        <w:rPr>
          <w:sz w:val="24"/>
          <w:szCs w:val="24"/>
        </w:rPr>
        <w:t>policję</w:t>
      </w:r>
      <w:r>
        <w:rPr>
          <w:sz w:val="24"/>
          <w:szCs w:val="24"/>
        </w:rPr>
        <w:t xml:space="preserve">. Wskaźnikiem uzupełniającym analizy w zakresie wyznaczania obszaru zdegradowanego był wiek przedprodukcyjny jako zmienna determinująca potencjały obszaru (wyższa liczba rodzących się dzieci) lub deficyty (spadek </w:t>
      </w:r>
      <w:r w:rsidR="003E70EB">
        <w:rPr>
          <w:sz w:val="24"/>
          <w:szCs w:val="24"/>
        </w:rPr>
        <w:t>liczby</w:t>
      </w:r>
      <w:r>
        <w:rPr>
          <w:sz w:val="24"/>
          <w:szCs w:val="24"/>
        </w:rPr>
        <w:t xml:space="preserve"> urodzeń) w najbliższej przyszłości, ze względu na stopień obciążenia demograficznego obszaru, na którym podejmowane będą działania rewitalizacyjne. Ważnymi wskaźnikami, które należy traktować jako uzupełnienie prowadzonych analiz</w:t>
      </w:r>
      <w:r w:rsidR="00014A7D">
        <w:rPr>
          <w:sz w:val="24"/>
          <w:szCs w:val="24"/>
        </w:rPr>
        <w:t>,</w:t>
      </w:r>
      <w:r>
        <w:rPr>
          <w:sz w:val="24"/>
          <w:szCs w:val="24"/>
        </w:rPr>
        <w:t xml:space="preserve"> są dane w obszarze gospodarczym analizowane na podstawie współczynnika przedsiębiorczości jako liczby podmiotów gospodarczych przypadających w odniesieniu do liczby ludności. Niniejszy wskaźnik świadczy o możliwości samodzielnego działania przez mieszkańców i podejmowania aktywności nakierowanej na rozwiązywanie problemów we własnym zakresie. </w:t>
      </w:r>
      <w:r w:rsidR="007038A8">
        <w:rPr>
          <w:sz w:val="24"/>
          <w:szCs w:val="24"/>
        </w:rPr>
        <w:t>Niski wskaźnik na danym obszarze świadczy o szczególnym nasileniu problemów społecznych o znacznej bierności.</w:t>
      </w:r>
      <w:r w:rsidR="007A3DBD">
        <w:rPr>
          <w:sz w:val="24"/>
          <w:szCs w:val="24"/>
        </w:rPr>
        <w:t xml:space="preserve"> Poniżej lista poddanych analizę wskaźników odnoszących się do poszczególnych sfer problemowych: </w:t>
      </w:r>
    </w:p>
    <w:p w14:paraId="279FD68C" w14:textId="77777777" w:rsidR="007A3DBD" w:rsidRDefault="007A3DBD" w:rsidP="007A3DBD">
      <w:pPr>
        <w:shd w:val="clear" w:color="auto" w:fill="F2F2F2"/>
        <w:spacing w:before="120" w:after="0" w:line="264" w:lineRule="auto"/>
        <w:rPr>
          <w:sz w:val="24"/>
          <w:szCs w:val="24"/>
        </w:rPr>
      </w:pPr>
      <w:r>
        <w:rPr>
          <w:sz w:val="24"/>
          <w:szCs w:val="24"/>
        </w:rPr>
        <w:t>Na potrzeby analizy problemów społecznych wykorzystano poniższe wskaźniki:</w:t>
      </w:r>
    </w:p>
    <w:p w14:paraId="39F68104" w14:textId="77777777" w:rsidR="007A3DBD" w:rsidRDefault="007A3DBD" w:rsidP="003D382A">
      <w:pPr>
        <w:pStyle w:val="Akapitzlist"/>
        <w:numPr>
          <w:ilvl w:val="0"/>
          <w:numId w:val="68"/>
        </w:numPr>
        <w:shd w:val="clear" w:color="auto" w:fill="F2F2F2"/>
        <w:suppressAutoHyphens w:val="0"/>
        <w:spacing w:before="120" w:after="0" w:line="264" w:lineRule="auto"/>
        <w:textAlignment w:val="auto"/>
      </w:pPr>
      <w:r>
        <w:rPr>
          <w:sz w:val="24"/>
          <w:szCs w:val="24"/>
        </w:rPr>
        <w:t>Wskaźnik gęstości zaludnienia (osoby/km</w:t>
      </w:r>
      <w:r>
        <w:rPr>
          <w:sz w:val="24"/>
          <w:szCs w:val="24"/>
          <w:vertAlign w:val="superscript"/>
        </w:rPr>
        <w:t>2</w:t>
      </w:r>
      <w:r>
        <w:rPr>
          <w:sz w:val="24"/>
          <w:szCs w:val="24"/>
        </w:rPr>
        <w:t xml:space="preserve">) – </w:t>
      </w:r>
      <w:r>
        <w:rPr>
          <w:color w:val="00B050"/>
          <w:sz w:val="24"/>
          <w:szCs w:val="24"/>
        </w:rPr>
        <w:t>stymulanta,</w:t>
      </w:r>
    </w:p>
    <w:p w14:paraId="40C04D38" w14:textId="77777777" w:rsidR="007A3DBD" w:rsidRDefault="007A3DBD" w:rsidP="003D382A">
      <w:pPr>
        <w:pStyle w:val="Akapitzlist"/>
        <w:numPr>
          <w:ilvl w:val="0"/>
          <w:numId w:val="68"/>
        </w:numPr>
        <w:shd w:val="clear" w:color="auto" w:fill="F2F2F2"/>
        <w:suppressAutoHyphens w:val="0"/>
        <w:spacing w:before="120" w:after="0" w:line="264" w:lineRule="auto"/>
        <w:textAlignment w:val="auto"/>
      </w:pPr>
      <w:r>
        <w:rPr>
          <w:sz w:val="24"/>
          <w:szCs w:val="24"/>
        </w:rPr>
        <w:t xml:space="preserve">Liczba ludność w wieku produkcyjnym na 100 osób w wieku produkcyjnym – </w:t>
      </w:r>
      <w:r>
        <w:rPr>
          <w:color w:val="00B050"/>
          <w:sz w:val="24"/>
          <w:szCs w:val="24"/>
        </w:rPr>
        <w:t>stymulanta,</w:t>
      </w:r>
    </w:p>
    <w:p w14:paraId="2C5F4439" w14:textId="77777777" w:rsidR="007A3DBD" w:rsidRDefault="007A3DBD" w:rsidP="003D382A">
      <w:pPr>
        <w:pStyle w:val="Akapitzlist"/>
        <w:numPr>
          <w:ilvl w:val="0"/>
          <w:numId w:val="68"/>
        </w:numPr>
        <w:shd w:val="clear" w:color="auto" w:fill="F2F2F2"/>
        <w:suppressAutoHyphens w:val="0"/>
        <w:spacing w:before="120" w:after="0" w:line="264" w:lineRule="auto"/>
        <w:textAlignment w:val="auto"/>
      </w:pPr>
      <w:r>
        <w:rPr>
          <w:sz w:val="24"/>
          <w:szCs w:val="24"/>
        </w:rPr>
        <w:t xml:space="preserve">Liczba ludności w wieku poprodukcyjnym na 100 mieszkańców - Wskaźnik obciążenia demograficznego - </w:t>
      </w:r>
      <w:r>
        <w:rPr>
          <w:color w:val="FF0000"/>
          <w:sz w:val="24"/>
          <w:szCs w:val="24"/>
        </w:rPr>
        <w:t>destymulanta</w:t>
      </w:r>
      <w:r>
        <w:rPr>
          <w:sz w:val="24"/>
          <w:szCs w:val="24"/>
        </w:rPr>
        <w:t xml:space="preserve">, </w:t>
      </w:r>
    </w:p>
    <w:p w14:paraId="5DC9013E" w14:textId="77777777" w:rsidR="007A3DBD" w:rsidRDefault="007A3DBD" w:rsidP="003D382A">
      <w:pPr>
        <w:pStyle w:val="Akapitzlist"/>
        <w:numPr>
          <w:ilvl w:val="0"/>
          <w:numId w:val="68"/>
        </w:numPr>
        <w:shd w:val="clear" w:color="auto" w:fill="F2F2F2"/>
        <w:suppressAutoHyphens w:val="0"/>
        <w:spacing w:before="120" w:after="0" w:line="264" w:lineRule="auto"/>
        <w:textAlignment w:val="auto"/>
      </w:pPr>
      <w:r>
        <w:rPr>
          <w:sz w:val="24"/>
          <w:szCs w:val="24"/>
        </w:rPr>
        <w:t xml:space="preserve">Liczba osób korzystających z pomocy społecznej na 100 mieszkańców – </w:t>
      </w:r>
      <w:r>
        <w:rPr>
          <w:color w:val="FF0000"/>
          <w:sz w:val="24"/>
          <w:szCs w:val="24"/>
        </w:rPr>
        <w:t>destymulanta,</w:t>
      </w:r>
    </w:p>
    <w:p w14:paraId="03418CC1" w14:textId="77777777" w:rsidR="007A3DBD" w:rsidRDefault="007A3DBD" w:rsidP="003D382A">
      <w:pPr>
        <w:pStyle w:val="Akapitzlist"/>
        <w:numPr>
          <w:ilvl w:val="0"/>
          <w:numId w:val="68"/>
        </w:numPr>
        <w:shd w:val="clear" w:color="auto" w:fill="F2F2F2"/>
        <w:suppressAutoHyphens w:val="0"/>
        <w:spacing w:before="120" w:after="0" w:line="264" w:lineRule="auto"/>
        <w:textAlignment w:val="auto"/>
      </w:pPr>
      <w:r>
        <w:rPr>
          <w:sz w:val="24"/>
          <w:szCs w:val="24"/>
        </w:rPr>
        <w:t xml:space="preserve">Liczba osób którym przyznano świadczenie z powodu bezrobocia na 100 mieszkańców – </w:t>
      </w:r>
      <w:r>
        <w:rPr>
          <w:color w:val="FF0000"/>
          <w:sz w:val="24"/>
          <w:szCs w:val="24"/>
        </w:rPr>
        <w:t>destymulanta,</w:t>
      </w:r>
    </w:p>
    <w:p w14:paraId="04C18ACE" w14:textId="77777777" w:rsidR="007A3DBD" w:rsidRDefault="007A3DBD" w:rsidP="003D382A">
      <w:pPr>
        <w:pStyle w:val="Akapitzlist"/>
        <w:numPr>
          <w:ilvl w:val="0"/>
          <w:numId w:val="68"/>
        </w:numPr>
        <w:shd w:val="clear" w:color="auto" w:fill="F2F2F2"/>
        <w:suppressAutoHyphens w:val="0"/>
        <w:spacing w:before="120" w:after="0" w:line="264" w:lineRule="auto"/>
        <w:textAlignment w:val="auto"/>
      </w:pPr>
      <w:r>
        <w:rPr>
          <w:sz w:val="24"/>
          <w:szCs w:val="24"/>
        </w:rPr>
        <w:t xml:space="preserve">Liczba osób którym przyznano świadczenia z powodu alkoholizmu na 100 mieszkańców – </w:t>
      </w:r>
      <w:r>
        <w:rPr>
          <w:color w:val="FF0000"/>
          <w:sz w:val="24"/>
          <w:szCs w:val="24"/>
        </w:rPr>
        <w:t xml:space="preserve">destymulanta </w:t>
      </w:r>
    </w:p>
    <w:p w14:paraId="0FF6A748" w14:textId="77777777" w:rsidR="007A3DBD" w:rsidRDefault="007A3DBD" w:rsidP="003D382A">
      <w:pPr>
        <w:pStyle w:val="Akapitzlist"/>
        <w:numPr>
          <w:ilvl w:val="0"/>
          <w:numId w:val="68"/>
        </w:numPr>
        <w:shd w:val="clear" w:color="auto" w:fill="F2F2F2"/>
        <w:suppressAutoHyphens w:val="0"/>
        <w:spacing w:before="120" w:after="0" w:line="264" w:lineRule="auto"/>
        <w:textAlignment w:val="auto"/>
      </w:pPr>
      <w:r>
        <w:rPr>
          <w:sz w:val="24"/>
          <w:szCs w:val="24"/>
        </w:rPr>
        <w:t xml:space="preserve">Liczba osób którym przyznano świadczenia z powodu niepełnosprawności na 100 mieszkańców – </w:t>
      </w:r>
      <w:r>
        <w:rPr>
          <w:color w:val="FF0000"/>
          <w:sz w:val="24"/>
          <w:szCs w:val="24"/>
        </w:rPr>
        <w:t>destymulanta</w:t>
      </w:r>
      <w:r>
        <w:rPr>
          <w:sz w:val="24"/>
          <w:szCs w:val="24"/>
        </w:rPr>
        <w:t xml:space="preserve"> </w:t>
      </w:r>
    </w:p>
    <w:p w14:paraId="047C203C" w14:textId="77777777" w:rsidR="007A3DBD" w:rsidRDefault="007A3DBD" w:rsidP="003D382A">
      <w:pPr>
        <w:pStyle w:val="Akapitzlist"/>
        <w:numPr>
          <w:ilvl w:val="0"/>
          <w:numId w:val="68"/>
        </w:numPr>
        <w:shd w:val="clear" w:color="auto" w:fill="F2F2F2"/>
        <w:suppressAutoHyphens w:val="0"/>
        <w:spacing w:before="120" w:after="0" w:line="264" w:lineRule="auto"/>
        <w:textAlignment w:val="auto"/>
      </w:pPr>
      <w:r>
        <w:rPr>
          <w:sz w:val="24"/>
          <w:szCs w:val="24"/>
        </w:rPr>
        <w:t xml:space="preserve">Ilość uczestników zebrań wiejskich na 100 mieszkańców – </w:t>
      </w:r>
      <w:r>
        <w:rPr>
          <w:color w:val="00B050"/>
          <w:sz w:val="24"/>
          <w:szCs w:val="24"/>
        </w:rPr>
        <w:t>stymulanta</w:t>
      </w:r>
    </w:p>
    <w:p w14:paraId="28ED5309" w14:textId="77777777" w:rsidR="007A3DBD" w:rsidRDefault="007A3DBD" w:rsidP="003D382A">
      <w:pPr>
        <w:pStyle w:val="Akapitzlist"/>
        <w:numPr>
          <w:ilvl w:val="0"/>
          <w:numId w:val="68"/>
        </w:numPr>
        <w:shd w:val="clear" w:color="auto" w:fill="F2F2F2"/>
        <w:suppressAutoHyphens w:val="0"/>
        <w:spacing w:before="120" w:after="0" w:line="264" w:lineRule="auto"/>
        <w:textAlignment w:val="auto"/>
      </w:pPr>
      <w:r>
        <w:rPr>
          <w:sz w:val="24"/>
          <w:szCs w:val="24"/>
        </w:rPr>
        <w:t xml:space="preserve">Frekwencja wyborcza – </w:t>
      </w:r>
      <w:r>
        <w:rPr>
          <w:color w:val="00B050"/>
          <w:sz w:val="24"/>
          <w:szCs w:val="24"/>
        </w:rPr>
        <w:t>stymulanta</w:t>
      </w:r>
    </w:p>
    <w:p w14:paraId="33974910" w14:textId="77777777" w:rsidR="007A3DBD" w:rsidRDefault="007A3DBD" w:rsidP="003D382A">
      <w:pPr>
        <w:pStyle w:val="Akapitzlist"/>
        <w:numPr>
          <w:ilvl w:val="0"/>
          <w:numId w:val="68"/>
        </w:numPr>
        <w:shd w:val="clear" w:color="auto" w:fill="F2F2F2"/>
        <w:suppressAutoHyphens w:val="0"/>
        <w:spacing w:before="120" w:after="0" w:line="264" w:lineRule="auto"/>
        <w:textAlignment w:val="auto"/>
      </w:pPr>
      <w:r>
        <w:rPr>
          <w:sz w:val="24"/>
          <w:szCs w:val="24"/>
        </w:rPr>
        <w:t xml:space="preserve">Liczba przestępstw i wykroczeń stwierdzonych nie obejmujących zdarzeń drogowych i przestępstw gospodarczych, w tym czyny karalne nieletnich tj. do 17-tego roku życia na 100 mieszkańców </w:t>
      </w:r>
      <w:r>
        <w:rPr>
          <w:color w:val="FF0000"/>
          <w:sz w:val="24"/>
          <w:szCs w:val="24"/>
        </w:rPr>
        <w:t xml:space="preserve">– destymulanta </w:t>
      </w:r>
    </w:p>
    <w:p w14:paraId="4DDAC344" w14:textId="77777777" w:rsidR="007A3DBD" w:rsidRDefault="007A3DBD" w:rsidP="007A3DBD">
      <w:pPr>
        <w:shd w:val="clear" w:color="auto" w:fill="F2F2F2"/>
        <w:spacing w:before="120" w:after="0" w:line="264" w:lineRule="auto"/>
        <w:rPr>
          <w:sz w:val="24"/>
          <w:szCs w:val="24"/>
        </w:rPr>
      </w:pPr>
      <w:r>
        <w:rPr>
          <w:sz w:val="24"/>
          <w:szCs w:val="24"/>
        </w:rPr>
        <w:t>Na potrzeby analizy problemów gospodarczych wykorzystano poniższe wskaźniki:</w:t>
      </w:r>
    </w:p>
    <w:p w14:paraId="5C81DEBB" w14:textId="77777777" w:rsidR="007A3DBD" w:rsidRDefault="007A3DBD" w:rsidP="003D382A">
      <w:pPr>
        <w:pStyle w:val="Akapitzlist"/>
        <w:numPr>
          <w:ilvl w:val="0"/>
          <w:numId w:val="69"/>
        </w:numPr>
        <w:shd w:val="clear" w:color="auto" w:fill="F2F2F2"/>
        <w:suppressAutoHyphens w:val="0"/>
        <w:spacing w:before="120" w:after="0" w:line="264" w:lineRule="auto"/>
        <w:textAlignment w:val="auto"/>
      </w:pPr>
      <w:r>
        <w:rPr>
          <w:sz w:val="24"/>
          <w:szCs w:val="24"/>
        </w:rPr>
        <w:t xml:space="preserve">Liczba zarejestrowanych podmiotów gospodarczych/100 mieszkańców  – </w:t>
      </w:r>
      <w:r>
        <w:rPr>
          <w:color w:val="00B050"/>
          <w:sz w:val="24"/>
          <w:szCs w:val="24"/>
        </w:rPr>
        <w:t>stymulanta</w:t>
      </w:r>
      <w:r>
        <w:rPr>
          <w:sz w:val="24"/>
          <w:szCs w:val="24"/>
        </w:rPr>
        <w:t xml:space="preserve"> </w:t>
      </w:r>
    </w:p>
    <w:p w14:paraId="7D4A97FA" w14:textId="77777777" w:rsidR="007A3DBD" w:rsidRDefault="007A3DBD" w:rsidP="007A3DBD">
      <w:pPr>
        <w:shd w:val="clear" w:color="auto" w:fill="F2F2F2"/>
        <w:spacing w:before="120" w:after="0" w:line="264" w:lineRule="auto"/>
        <w:rPr>
          <w:bCs/>
          <w:sz w:val="24"/>
          <w:szCs w:val="24"/>
        </w:rPr>
      </w:pPr>
      <w:r>
        <w:rPr>
          <w:bCs/>
          <w:sz w:val="24"/>
          <w:szCs w:val="24"/>
        </w:rPr>
        <w:t>Na potrzeby analizy problemów środowiskowych wykorzystano poniższe wskaźniki:</w:t>
      </w:r>
    </w:p>
    <w:p w14:paraId="31B54F2D" w14:textId="77777777" w:rsidR="007A3DBD" w:rsidRDefault="007A3DBD" w:rsidP="003D382A">
      <w:pPr>
        <w:pStyle w:val="Akapitzlist"/>
        <w:numPr>
          <w:ilvl w:val="0"/>
          <w:numId w:val="70"/>
        </w:numPr>
        <w:shd w:val="clear" w:color="auto" w:fill="F2F2F2"/>
        <w:suppressAutoHyphens w:val="0"/>
        <w:spacing w:before="120" w:after="0" w:line="264" w:lineRule="auto"/>
        <w:textAlignment w:val="auto"/>
      </w:pPr>
      <w:r>
        <w:rPr>
          <w:bCs/>
          <w:sz w:val="24"/>
          <w:szCs w:val="24"/>
        </w:rPr>
        <w:t xml:space="preserve">Liczba kotłów do wymiany na podstawie inwentaryzacji źródeł ciepła na 100 mieszkańców - </w:t>
      </w:r>
      <w:r>
        <w:rPr>
          <w:bCs/>
          <w:color w:val="FF0000"/>
          <w:sz w:val="24"/>
          <w:szCs w:val="24"/>
        </w:rPr>
        <w:t>destymulanta</w:t>
      </w:r>
    </w:p>
    <w:p w14:paraId="13AB46D8" w14:textId="77777777" w:rsidR="007A3DBD" w:rsidRDefault="007A3DBD" w:rsidP="007A3DBD">
      <w:pPr>
        <w:shd w:val="clear" w:color="auto" w:fill="F2F2F2"/>
        <w:spacing w:before="120" w:after="0" w:line="264" w:lineRule="auto"/>
        <w:rPr>
          <w:bCs/>
          <w:sz w:val="24"/>
          <w:szCs w:val="24"/>
        </w:rPr>
      </w:pPr>
      <w:r>
        <w:rPr>
          <w:bCs/>
          <w:sz w:val="24"/>
          <w:szCs w:val="24"/>
        </w:rPr>
        <w:t>W celu oceny natężenia występowania negatywnych zjawisk przestrzenno-funkcjonalno-technicznych dokonano oceny następujących wskaźników z tego zakresu:</w:t>
      </w:r>
    </w:p>
    <w:p w14:paraId="2CC9899D" w14:textId="77777777" w:rsidR="007A3DBD" w:rsidRDefault="007A3DBD" w:rsidP="003D382A">
      <w:pPr>
        <w:pStyle w:val="Akapitzlist"/>
        <w:numPr>
          <w:ilvl w:val="0"/>
          <w:numId w:val="71"/>
        </w:numPr>
        <w:shd w:val="clear" w:color="auto" w:fill="F2F2F2"/>
        <w:suppressAutoHyphens w:val="0"/>
        <w:spacing w:before="120" w:after="0" w:line="264" w:lineRule="auto"/>
      </w:pPr>
      <w:r>
        <w:rPr>
          <w:bCs/>
          <w:sz w:val="24"/>
          <w:szCs w:val="24"/>
        </w:rPr>
        <w:t>Wskaźnik zagęszczenia zabytków (Liczba zabytków wpisanych do gminnej ewidencji zabytków i rejestru zabytków na 1 km</w:t>
      </w:r>
      <w:r>
        <w:rPr>
          <w:bCs/>
          <w:sz w:val="24"/>
          <w:szCs w:val="24"/>
          <w:vertAlign w:val="superscript"/>
        </w:rPr>
        <w:t>2</w:t>
      </w:r>
      <w:r>
        <w:rPr>
          <w:bCs/>
          <w:sz w:val="24"/>
          <w:szCs w:val="24"/>
        </w:rPr>
        <w:t xml:space="preserve">) – </w:t>
      </w:r>
      <w:r>
        <w:rPr>
          <w:bCs/>
          <w:color w:val="FF0000"/>
          <w:sz w:val="24"/>
          <w:szCs w:val="24"/>
        </w:rPr>
        <w:t xml:space="preserve">destymulanta </w:t>
      </w:r>
    </w:p>
    <w:p w14:paraId="4AB107E7" w14:textId="77777777" w:rsidR="007A3DBD" w:rsidRDefault="007A3DBD" w:rsidP="003D382A">
      <w:pPr>
        <w:pStyle w:val="Akapitzlist"/>
        <w:numPr>
          <w:ilvl w:val="0"/>
          <w:numId w:val="71"/>
        </w:numPr>
        <w:shd w:val="clear" w:color="auto" w:fill="F2F2F2"/>
        <w:suppressAutoHyphens w:val="0"/>
        <w:spacing w:before="120" w:after="0" w:line="264" w:lineRule="auto"/>
      </w:pPr>
      <w:r>
        <w:rPr>
          <w:sz w:val="24"/>
          <w:szCs w:val="24"/>
        </w:rPr>
        <w:t xml:space="preserve">Liczba placy zabaw (miejsca rekreacji) w danej miejscowości – </w:t>
      </w:r>
      <w:r>
        <w:rPr>
          <w:color w:val="00B050"/>
          <w:sz w:val="24"/>
          <w:szCs w:val="24"/>
        </w:rPr>
        <w:t xml:space="preserve">stymulanta </w:t>
      </w:r>
    </w:p>
    <w:p w14:paraId="048907C8" w14:textId="77777777" w:rsidR="007A3DBD" w:rsidRDefault="007A3DBD" w:rsidP="003D382A">
      <w:pPr>
        <w:pStyle w:val="Akapitzlist"/>
        <w:numPr>
          <w:ilvl w:val="0"/>
          <w:numId w:val="71"/>
        </w:numPr>
        <w:shd w:val="clear" w:color="auto" w:fill="F2F2F2"/>
        <w:suppressAutoHyphens w:val="0"/>
        <w:spacing w:before="120" w:after="0" w:line="264" w:lineRule="auto"/>
        <w:textAlignment w:val="auto"/>
      </w:pPr>
      <w:r>
        <w:rPr>
          <w:bCs/>
          <w:sz w:val="24"/>
          <w:szCs w:val="24"/>
        </w:rPr>
        <w:t xml:space="preserve">Długość dróg gminnych wymagających modernizacji (km) na powierzchnię miejscowości – </w:t>
      </w:r>
      <w:r>
        <w:rPr>
          <w:bCs/>
          <w:color w:val="FF0000"/>
          <w:sz w:val="24"/>
          <w:szCs w:val="24"/>
        </w:rPr>
        <w:t xml:space="preserve">destymulanta </w:t>
      </w:r>
    </w:p>
    <w:p w14:paraId="17FC357D" w14:textId="77777777" w:rsidR="007A3DBD" w:rsidRDefault="007A3DBD" w:rsidP="003D382A">
      <w:pPr>
        <w:pStyle w:val="Akapitzlist"/>
        <w:numPr>
          <w:ilvl w:val="0"/>
          <w:numId w:val="71"/>
        </w:numPr>
        <w:shd w:val="clear" w:color="auto" w:fill="F2F2F2"/>
        <w:suppressAutoHyphens w:val="0"/>
        <w:spacing w:before="120" w:after="0" w:line="264" w:lineRule="auto"/>
        <w:textAlignment w:val="auto"/>
      </w:pPr>
      <w:r>
        <w:rPr>
          <w:bCs/>
          <w:sz w:val="24"/>
          <w:szCs w:val="24"/>
        </w:rPr>
        <w:t xml:space="preserve">Wskaźnik </w:t>
      </w:r>
      <w:r>
        <w:rPr>
          <w:rFonts w:cs="Calibri"/>
          <w:bCs/>
          <w:sz w:val="24"/>
          <w:szCs w:val="24"/>
          <w:lang w:eastAsia="pl-PL"/>
        </w:rPr>
        <w:t xml:space="preserve">poziomu zdegradowania terenów zieleni publicznej </w:t>
      </w:r>
      <w:r>
        <w:rPr>
          <w:bCs/>
          <w:sz w:val="24"/>
          <w:szCs w:val="24"/>
        </w:rPr>
        <w:t xml:space="preserve">– wskaźnik jakościowy – </w:t>
      </w:r>
      <w:r>
        <w:rPr>
          <w:bCs/>
          <w:color w:val="00B050"/>
          <w:sz w:val="24"/>
          <w:szCs w:val="24"/>
        </w:rPr>
        <w:t xml:space="preserve">stymulanta </w:t>
      </w:r>
    </w:p>
    <w:p w14:paraId="419CA7DE" w14:textId="77777777" w:rsidR="007A3DBD" w:rsidRDefault="007A3DBD" w:rsidP="003D382A">
      <w:pPr>
        <w:pStyle w:val="Akapitzlist"/>
        <w:numPr>
          <w:ilvl w:val="0"/>
          <w:numId w:val="71"/>
        </w:numPr>
        <w:shd w:val="clear" w:color="auto" w:fill="F2F2F2"/>
        <w:suppressAutoHyphens w:val="0"/>
        <w:spacing w:before="120" w:after="0" w:line="264" w:lineRule="auto"/>
        <w:textAlignment w:val="auto"/>
      </w:pPr>
      <w:r>
        <w:rPr>
          <w:bCs/>
          <w:sz w:val="24"/>
          <w:szCs w:val="24"/>
        </w:rPr>
        <w:t xml:space="preserve">Liczba kolizji drogowych – </w:t>
      </w:r>
      <w:r>
        <w:rPr>
          <w:bCs/>
          <w:color w:val="FF0000"/>
          <w:sz w:val="24"/>
          <w:szCs w:val="24"/>
        </w:rPr>
        <w:t xml:space="preserve">destymulanta </w:t>
      </w:r>
    </w:p>
    <w:p w14:paraId="2D831B34" w14:textId="5FE635C2" w:rsidR="004D2575" w:rsidRPr="00F56E26" w:rsidRDefault="007A3DBD">
      <w:pPr>
        <w:spacing w:before="120" w:after="0" w:line="264" w:lineRule="auto"/>
        <w:rPr>
          <w:sz w:val="24"/>
          <w:szCs w:val="24"/>
        </w:rPr>
      </w:pPr>
      <w:r>
        <w:rPr>
          <w:sz w:val="24"/>
          <w:szCs w:val="24"/>
        </w:rPr>
        <w:t xml:space="preserve">Analiza wskaźników w ramach poszczególnych sfer problemowych obyła się z wykorzystaniem </w:t>
      </w:r>
      <w:r w:rsidR="00326A43">
        <w:rPr>
          <w:sz w:val="24"/>
          <w:szCs w:val="24"/>
        </w:rPr>
        <w:t xml:space="preserve">tzw. syntetycznego wskaźnika problemowego z jęz. ang. </w:t>
      </w:r>
      <w:r w:rsidR="00326A43" w:rsidRPr="003E70EB">
        <w:rPr>
          <w:sz w:val="24"/>
          <w:szCs w:val="24"/>
        </w:rPr>
        <w:t xml:space="preserve">Index of Multiple </w:t>
      </w:r>
      <w:r w:rsidR="00326A43" w:rsidRPr="004115C8">
        <w:rPr>
          <w:sz w:val="24"/>
          <w:szCs w:val="24"/>
        </w:rPr>
        <w:t>Deprivation (dalej</w:t>
      </w:r>
      <w:r w:rsidR="00326A43">
        <w:rPr>
          <w:i/>
          <w:iCs/>
          <w:sz w:val="24"/>
          <w:szCs w:val="24"/>
        </w:rPr>
        <w:t xml:space="preserve"> </w:t>
      </w:r>
      <w:r w:rsidR="00326A43" w:rsidRPr="003E70EB">
        <w:rPr>
          <w:sz w:val="24"/>
          <w:szCs w:val="24"/>
        </w:rPr>
        <w:t>„IMD”).</w:t>
      </w:r>
      <w:r w:rsidR="00326A43">
        <w:rPr>
          <w:sz w:val="24"/>
          <w:szCs w:val="24"/>
        </w:rPr>
        <w:t xml:space="preserve"> Wskaźnik ten został wyliczony oddzielnie dla każdej ze </w:t>
      </w:r>
      <w:r w:rsidR="00757D62">
        <w:rPr>
          <w:sz w:val="24"/>
          <w:szCs w:val="24"/>
        </w:rPr>
        <w:t>sf</w:t>
      </w:r>
      <w:r w:rsidR="00326A43">
        <w:rPr>
          <w:sz w:val="24"/>
          <w:szCs w:val="24"/>
        </w:rPr>
        <w:t>er poddanych analizie: społecznej, gospodarczej, środowiskowej i przestrzenno-funkcjonalnej</w:t>
      </w:r>
      <w:r w:rsidR="00B630C5">
        <w:rPr>
          <w:sz w:val="24"/>
          <w:szCs w:val="24"/>
        </w:rPr>
        <w:t xml:space="preserve">, a następnie łącznie dla wszystkich analizowanych sfer problemowych. </w:t>
      </w:r>
      <w:r w:rsidR="00326A43">
        <w:rPr>
          <w:sz w:val="24"/>
          <w:szCs w:val="24"/>
        </w:rPr>
        <w:t>Metodologia IMD obejmowała ocenę punktową</w:t>
      </w:r>
      <w:r w:rsidR="00014A7D">
        <w:rPr>
          <w:sz w:val="24"/>
          <w:szCs w:val="24"/>
        </w:rPr>
        <w:t>,</w:t>
      </w:r>
      <w:r w:rsidR="00326A43">
        <w:rPr>
          <w:sz w:val="24"/>
          <w:szCs w:val="24"/>
        </w:rPr>
        <w:t xml:space="preserve"> przyjmując punkty od 1 do 3, gdzie 1 punkt oznaczony był kolorem zielonym, 2 punkty kolorem żółtym i 3 punkty kolorem czerwonym – jako gradacja stanu od najmniej problemowego do najbardziej problemowego tj. rozumianego jako odstępstwo od średniej dla całej gminy. Wyliczenie IMD </w:t>
      </w:r>
      <w:r w:rsidR="00B630C5">
        <w:rPr>
          <w:sz w:val="24"/>
          <w:szCs w:val="24"/>
        </w:rPr>
        <w:t xml:space="preserve">odnoszącego się do oceny łącznej wszystkich sfer </w:t>
      </w:r>
      <w:r w:rsidR="00326A43">
        <w:rPr>
          <w:sz w:val="24"/>
          <w:szCs w:val="24"/>
        </w:rPr>
        <w:t>polegało na przyznawaniu 3 punkty (kolor czerwony), a za każdy kolejny obszar oznaczony na czerwono stanowiącą odstępstwo od średniej dla Gminy dodatkowy jeden punkt, czyli odpowiednio: 1 obszar (3 punkty), 2 obszary (3 punkty + 1), 3 obszary (3 punkty + 1 + 1). Obszary oznaczone na inne kolory odpowiednio: 1 punkt (kolor zielony), 2 punkty (ciemny żółty</w:t>
      </w:r>
      <w:r w:rsidR="00B630C5">
        <w:rPr>
          <w:sz w:val="24"/>
          <w:szCs w:val="24"/>
        </w:rPr>
        <w:t xml:space="preserve">). Poniżej zaprezentowano tabelaryczną analizę poszczególnych wskaźników syntetycznych na potrzeby wyliczenia wskaźnika syntetycznego ogólnego dla wszystkich sfer problemowych: </w:t>
      </w:r>
    </w:p>
    <w:p w14:paraId="0B14C0DA" w14:textId="3FF01FC4" w:rsidR="00DD6AC1" w:rsidRPr="00AF0B24" w:rsidRDefault="00701E2F" w:rsidP="00AF0B24">
      <w:pPr>
        <w:pStyle w:val="Legenda"/>
        <w:jc w:val="left"/>
        <w:rPr>
          <w:rFonts w:asciiTheme="minorHAnsi" w:hAnsiTheme="minorHAnsi" w:cstheme="minorHAnsi"/>
          <w:sz w:val="22"/>
          <w:szCs w:val="22"/>
        </w:rPr>
      </w:pPr>
      <w:bookmarkStart w:id="58" w:name="_Toc97300849"/>
      <w:bookmarkStart w:id="59" w:name="_Toc110000107"/>
      <w:bookmarkStart w:id="60" w:name="_Toc71617269"/>
      <w:r w:rsidRPr="00701E2F">
        <w:rPr>
          <w:rStyle w:val="Tytuksiki"/>
        </w:rPr>
        <w:t xml:space="preserve">Tabela </w:t>
      </w:r>
      <w:r w:rsidRPr="00701E2F">
        <w:rPr>
          <w:rStyle w:val="Tytuksiki"/>
        </w:rPr>
        <w:fldChar w:fldCharType="begin"/>
      </w:r>
      <w:r w:rsidRPr="00701E2F">
        <w:rPr>
          <w:rStyle w:val="Tytuksiki"/>
        </w:rPr>
        <w:instrText xml:space="preserve"> SEQ Tabela \* ARABIC </w:instrText>
      </w:r>
      <w:r w:rsidRPr="00701E2F">
        <w:rPr>
          <w:rStyle w:val="Tytuksiki"/>
        </w:rPr>
        <w:fldChar w:fldCharType="separate"/>
      </w:r>
      <w:r w:rsidR="00D1477B">
        <w:rPr>
          <w:rStyle w:val="Tytuksiki"/>
          <w:noProof/>
        </w:rPr>
        <w:t>1</w:t>
      </w:r>
      <w:r w:rsidRPr="00701E2F">
        <w:rPr>
          <w:rStyle w:val="Tytuksiki"/>
        </w:rPr>
        <w:fldChar w:fldCharType="end"/>
      </w:r>
      <w:r w:rsidRPr="00701E2F">
        <w:rPr>
          <w:rStyle w:val="Tytuksiki"/>
        </w:rPr>
        <w:t xml:space="preserve"> Zbiorcza analiza uwarunkowań społecznych, gospodarczych, środowiskowych i przestrzenno-funkcjonalno-technicznych w Gminie Belsk Duży</w:t>
      </w:r>
      <w:bookmarkEnd w:id="58"/>
      <w:bookmarkEnd w:id="59"/>
      <w:r w:rsidRPr="00701E2F">
        <w:rPr>
          <w:rStyle w:val="Tytuksiki"/>
        </w:rPr>
        <w:t xml:space="preserve"> </w:t>
      </w:r>
    </w:p>
    <w:tbl>
      <w:tblPr>
        <w:tblW w:w="10627" w:type="dxa"/>
        <w:tblInd w:w="-431" w:type="dxa"/>
        <w:tblCellMar>
          <w:left w:w="10" w:type="dxa"/>
          <w:right w:w="10" w:type="dxa"/>
        </w:tblCellMar>
        <w:tblLook w:val="0000" w:firstRow="0" w:lastRow="0" w:firstColumn="0" w:lastColumn="0" w:noHBand="0" w:noVBand="0"/>
      </w:tblPr>
      <w:tblGrid>
        <w:gridCol w:w="1838"/>
        <w:gridCol w:w="1740"/>
        <w:gridCol w:w="1780"/>
        <w:gridCol w:w="1860"/>
        <w:gridCol w:w="1900"/>
        <w:gridCol w:w="1509"/>
      </w:tblGrid>
      <w:tr w:rsidR="00DD6AC1" w14:paraId="08F9DE0D" w14:textId="77777777" w:rsidTr="00B630C5">
        <w:trPr>
          <w:trHeight w:val="1560"/>
        </w:trPr>
        <w:tc>
          <w:tcPr>
            <w:tcW w:w="183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6E81E216" w14:textId="77777777" w:rsidR="00DD6AC1" w:rsidRDefault="00DD6AC1" w:rsidP="005D734D">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 xml:space="preserve">Jednostka urbanistyczna </w:t>
            </w:r>
          </w:p>
        </w:tc>
        <w:tc>
          <w:tcPr>
            <w:tcW w:w="1740" w:type="dxa"/>
            <w:tcBorders>
              <w:top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07CB5B2F" w14:textId="77777777" w:rsidR="00DD6AC1" w:rsidRDefault="00DD6AC1" w:rsidP="005D734D">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 xml:space="preserve">Wskaźnik syntetyczny IMD Społeczne </w:t>
            </w:r>
          </w:p>
        </w:tc>
        <w:tc>
          <w:tcPr>
            <w:tcW w:w="1780" w:type="dxa"/>
            <w:tcBorders>
              <w:top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1F75D0D9" w14:textId="77777777" w:rsidR="00DD6AC1" w:rsidRDefault="00DD6AC1" w:rsidP="005D734D">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Wskaźnik syntetyczny IMD Gospodarcze</w:t>
            </w:r>
          </w:p>
        </w:tc>
        <w:tc>
          <w:tcPr>
            <w:tcW w:w="1860" w:type="dxa"/>
            <w:tcBorders>
              <w:top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05D9E635" w14:textId="77777777" w:rsidR="00DD6AC1" w:rsidRDefault="00DD6AC1" w:rsidP="005D734D">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Wskaźnik syntetyczny IMD Środowiskowe</w:t>
            </w:r>
          </w:p>
        </w:tc>
        <w:tc>
          <w:tcPr>
            <w:tcW w:w="1900" w:type="dxa"/>
            <w:tcBorders>
              <w:top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13613CC6" w14:textId="77777777" w:rsidR="00DD6AC1" w:rsidRDefault="00DD6AC1" w:rsidP="005D734D">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Wskaźnik syntetyczny IMD przestrzenno-funkcjonalno-techniczne</w:t>
            </w:r>
          </w:p>
        </w:tc>
        <w:tc>
          <w:tcPr>
            <w:tcW w:w="1509" w:type="dxa"/>
            <w:tcBorders>
              <w:top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14653047" w14:textId="77777777" w:rsidR="00DD6AC1" w:rsidRDefault="00DD6AC1" w:rsidP="005D734D">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 xml:space="preserve">Wskaźnik syntetyczny IMD łączne </w:t>
            </w:r>
          </w:p>
        </w:tc>
      </w:tr>
      <w:tr w:rsidR="00DD6AC1" w14:paraId="03AA0136"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74C84C6C"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Aleksandrówka</w:t>
            </w:r>
          </w:p>
        </w:tc>
        <w:tc>
          <w:tcPr>
            <w:tcW w:w="1740"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4328B1D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0B3A45A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558F6113"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14:paraId="788BF954"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2CE90D25"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w:t>
            </w:r>
          </w:p>
        </w:tc>
      </w:tr>
      <w:tr w:rsidR="00DD6AC1" w14:paraId="0E7ACB27"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2BFD3402"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Anielin</w:t>
            </w:r>
          </w:p>
        </w:tc>
        <w:tc>
          <w:tcPr>
            <w:tcW w:w="1740"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2BC0FDD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25D6845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319F944F"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520975F6"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4FFF4159"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6</w:t>
            </w:r>
          </w:p>
        </w:tc>
      </w:tr>
      <w:tr w:rsidR="00DD6AC1" w14:paraId="26AC593E"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17D04627"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Bartodzieje</w:t>
            </w:r>
          </w:p>
        </w:tc>
        <w:tc>
          <w:tcPr>
            <w:tcW w:w="174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2C1FF56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611527FC"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03ABCCA9"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14:paraId="70D72843"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09308D60"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8</w:t>
            </w:r>
          </w:p>
        </w:tc>
      </w:tr>
      <w:tr w:rsidR="00DD6AC1" w14:paraId="7DAA5F60"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3CE8704C"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Belsk Duży</w:t>
            </w:r>
          </w:p>
        </w:tc>
        <w:tc>
          <w:tcPr>
            <w:tcW w:w="1740"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3C28E61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0810732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7A1D59E1"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FF0000"/>
            <w:noWrap/>
            <w:tcMar>
              <w:top w:w="0" w:type="dxa"/>
              <w:left w:w="70" w:type="dxa"/>
              <w:bottom w:w="0" w:type="dxa"/>
              <w:right w:w="70" w:type="dxa"/>
            </w:tcMar>
            <w:vAlign w:val="center"/>
          </w:tcPr>
          <w:p w14:paraId="530E02F9"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5B94FC92"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12</w:t>
            </w:r>
          </w:p>
        </w:tc>
      </w:tr>
      <w:tr w:rsidR="00DD6AC1" w14:paraId="45F9FB84"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0C19ED2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Belsk Mały</w:t>
            </w:r>
          </w:p>
        </w:tc>
        <w:tc>
          <w:tcPr>
            <w:tcW w:w="174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59AA92D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7FD0B82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053636F2"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14:paraId="0BE695FE"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2814EDF8"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w:t>
            </w:r>
          </w:p>
        </w:tc>
      </w:tr>
      <w:tr w:rsidR="00DD6AC1" w14:paraId="3F930A4F"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2232C82D"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Bodzew</w:t>
            </w:r>
          </w:p>
        </w:tc>
        <w:tc>
          <w:tcPr>
            <w:tcW w:w="174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11363C4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68B3C9D5"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5452E03F"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14:paraId="0A71B1FF"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46C646B3"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w:t>
            </w:r>
          </w:p>
        </w:tc>
      </w:tr>
      <w:tr w:rsidR="00DD6AC1" w14:paraId="26C39B9D"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06FF44E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Boruty</w:t>
            </w:r>
          </w:p>
        </w:tc>
        <w:tc>
          <w:tcPr>
            <w:tcW w:w="174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0A03215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3522F52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1922A365"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60E31A34"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037125CB"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4</w:t>
            </w:r>
          </w:p>
        </w:tc>
      </w:tr>
      <w:tr w:rsidR="00DD6AC1" w14:paraId="304B4565"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393598B9"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Daszewice-Rożce</w:t>
            </w:r>
          </w:p>
        </w:tc>
        <w:tc>
          <w:tcPr>
            <w:tcW w:w="1740"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5830BE02"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14:paraId="60F6338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6023DC52"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5AC80F8D"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4809854A"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w:t>
            </w:r>
          </w:p>
        </w:tc>
      </w:tr>
      <w:tr w:rsidR="00DD6AC1" w14:paraId="64E4C1D0"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52B2018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Grotów</w:t>
            </w:r>
          </w:p>
        </w:tc>
        <w:tc>
          <w:tcPr>
            <w:tcW w:w="174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11F200C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FF0000"/>
            <w:noWrap/>
            <w:tcMar>
              <w:top w:w="0" w:type="dxa"/>
              <w:left w:w="70" w:type="dxa"/>
              <w:bottom w:w="0" w:type="dxa"/>
              <w:right w:w="70" w:type="dxa"/>
            </w:tcMar>
            <w:vAlign w:val="center"/>
          </w:tcPr>
          <w:p w14:paraId="0C146627"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059F9ED1"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14:paraId="579C77B0"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28A88AE2"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8</w:t>
            </w:r>
          </w:p>
        </w:tc>
      </w:tr>
      <w:tr w:rsidR="00DD6AC1" w14:paraId="67BFEBEF"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36EC2DDE"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Jarochy</w:t>
            </w:r>
          </w:p>
        </w:tc>
        <w:tc>
          <w:tcPr>
            <w:tcW w:w="174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1DA8674E"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608FE404" w14:textId="77777777" w:rsidR="00DD6AC1" w:rsidRDefault="00DD6AC1" w:rsidP="005D734D">
            <w:pPr>
              <w:suppressAutoHyphens w:val="0"/>
              <w:spacing w:after="0"/>
              <w:textAlignment w:val="auto"/>
              <w:rPr>
                <w:rFonts w:eastAsia="Times New Roman" w:cs="Calibri"/>
                <w:b/>
                <w:bCs/>
                <w:color w:val="000000"/>
                <w:lang w:eastAsia="pl-PL"/>
              </w:rPr>
            </w:pPr>
            <w:r>
              <w:rPr>
                <w:rFonts w:eastAsia="Times New Roman" w:cs="Calibri"/>
                <w:b/>
                <w:bCs/>
                <w:color w:val="000000"/>
                <w:lang w:eastAsia="pl-PL"/>
              </w:rPr>
              <w:t> </w:t>
            </w:r>
          </w:p>
        </w:tc>
        <w:tc>
          <w:tcPr>
            <w:tcW w:w="186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0B2B4EA3"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17748D3F"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6D5B6F0B"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w:t>
            </w:r>
          </w:p>
        </w:tc>
      </w:tr>
      <w:tr w:rsidR="00DD6AC1" w14:paraId="6F694C82"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48CB223D"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Julianów</w:t>
            </w:r>
          </w:p>
        </w:tc>
        <w:tc>
          <w:tcPr>
            <w:tcW w:w="174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33ED6603"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center"/>
          </w:tcPr>
          <w:p w14:paraId="356F517D"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0A95FE6E"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374E8985"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5AFE78B3"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w:t>
            </w:r>
          </w:p>
        </w:tc>
      </w:tr>
      <w:tr w:rsidR="00DD6AC1" w14:paraId="5F123BC6"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35A8FD21"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Koziel</w:t>
            </w:r>
          </w:p>
        </w:tc>
        <w:tc>
          <w:tcPr>
            <w:tcW w:w="174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2F03B607"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center"/>
          </w:tcPr>
          <w:p w14:paraId="3C6AF89E"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6ED0A993"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560666FC"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4EA9B1AE"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8</w:t>
            </w:r>
          </w:p>
        </w:tc>
      </w:tr>
      <w:tr w:rsidR="00DD6AC1" w14:paraId="20417CB5"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598BF36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Kussy</w:t>
            </w:r>
          </w:p>
        </w:tc>
        <w:tc>
          <w:tcPr>
            <w:tcW w:w="174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69063D9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2F74BA85"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2C2447CD"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06E341E4"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57638711"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6</w:t>
            </w:r>
          </w:p>
        </w:tc>
      </w:tr>
      <w:tr w:rsidR="00DD6AC1" w14:paraId="030278A2"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0B59E3F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Lewiczyn</w:t>
            </w:r>
          </w:p>
        </w:tc>
        <w:tc>
          <w:tcPr>
            <w:tcW w:w="174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128AC3F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708C704F"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56BD6C87"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3BF94B30"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65C6499A"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8</w:t>
            </w:r>
          </w:p>
        </w:tc>
      </w:tr>
      <w:tr w:rsidR="00DD6AC1" w14:paraId="41B8952E"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10DA909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Łęczeszyce</w:t>
            </w:r>
          </w:p>
        </w:tc>
        <w:tc>
          <w:tcPr>
            <w:tcW w:w="174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2BEA552A"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57D2085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2F96FAE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center"/>
          </w:tcPr>
          <w:p w14:paraId="4E233439"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3797482C"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11</w:t>
            </w:r>
          </w:p>
        </w:tc>
      </w:tr>
      <w:tr w:rsidR="00DD6AC1" w14:paraId="3C41077C"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613FCD57"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Maciejówka</w:t>
            </w:r>
          </w:p>
        </w:tc>
        <w:tc>
          <w:tcPr>
            <w:tcW w:w="174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67B57552"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center"/>
          </w:tcPr>
          <w:p w14:paraId="3762A827"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5ED9A015"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5DDF1D25"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536DF446"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8</w:t>
            </w:r>
          </w:p>
        </w:tc>
      </w:tr>
      <w:tr w:rsidR="00DD6AC1" w14:paraId="534A2F88"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25C8E2A9"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Mała Wieś</w:t>
            </w:r>
          </w:p>
        </w:tc>
        <w:tc>
          <w:tcPr>
            <w:tcW w:w="174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26AC333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37361D0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3203562D"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450DD9A2"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3F62FB29"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9</w:t>
            </w:r>
          </w:p>
        </w:tc>
      </w:tr>
      <w:tr w:rsidR="00DD6AC1" w14:paraId="169B27FC"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600E53DD"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Oczesały</w:t>
            </w:r>
          </w:p>
        </w:tc>
        <w:tc>
          <w:tcPr>
            <w:tcW w:w="174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20B42EDD"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center"/>
          </w:tcPr>
          <w:p w14:paraId="3B76852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4CDE7A0A"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center"/>
          </w:tcPr>
          <w:p w14:paraId="0DFCA1CF"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2FD84350"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12</w:t>
            </w:r>
          </w:p>
        </w:tc>
      </w:tr>
      <w:tr w:rsidR="00DD6AC1" w14:paraId="607EDD6E"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5959B2CE"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Odrzywołek</w:t>
            </w:r>
          </w:p>
        </w:tc>
        <w:tc>
          <w:tcPr>
            <w:tcW w:w="174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612D74E1"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27E9D91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513A4323"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center"/>
          </w:tcPr>
          <w:p w14:paraId="432E7240"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67E1E79A"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8</w:t>
            </w:r>
          </w:p>
        </w:tc>
      </w:tr>
      <w:tr w:rsidR="00DD6AC1" w14:paraId="332AB57F"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7E01A0A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Rębowola</w:t>
            </w:r>
          </w:p>
        </w:tc>
        <w:tc>
          <w:tcPr>
            <w:tcW w:w="174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1F7DCCEA"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center"/>
          </w:tcPr>
          <w:p w14:paraId="382AEC2C"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61B3328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center"/>
          </w:tcPr>
          <w:p w14:paraId="32A6E12E"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47195DA7"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10</w:t>
            </w:r>
          </w:p>
        </w:tc>
      </w:tr>
      <w:tr w:rsidR="00DD6AC1" w14:paraId="338B46C4"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08819D3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Rosochów</w:t>
            </w:r>
          </w:p>
        </w:tc>
        <w:tc>
          <w:tcPr>
            <w:tcW w:w="174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6F78CC73"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center"/>
          </w:tcPr>
          <w:p w14:paraId="08483B9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56229ADE"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089C2B64"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6A394EA7"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6</w:t>
            </w:r>
          </w:p>
        </w:tc>
      </w:tr>
      <w:tr w:rsidR="00DD6AC1" w14:paraId="2459B14D"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0126AED7"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Sadków Duchowny</w:t>
            </w:r>
          </w:p>
        </w:tc>
        <w:tc>
          <w:tcPr>
            <w:tcW w:w="174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440E153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center"/>
          </w:tcPr>
          <w:p w14:paraId="6B50D823"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1780B75F"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40076658"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76EE0599"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10</w:t>
            </w:r>
          </w:p>
        </w:tc>
      </w:tr>
      <w:tr w:rsidR="00DD6AC1" w14:paraId="50BC04E4" w14:textId="77777777" w:rsidTr="00B630C5">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1FF38E0C"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Sadków-Kolonia</w:t>
            </w:r>
          </w:p>
        </w:tc>
        <w:tc>
          <w:tcPr>
            <w:tcW w:w="174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5D9D293D"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714402EA"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5930D19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40E4FD4C"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2BD620FB"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9</w:t>
            </w:r>
          </w:p>
        </w:tc>
      </w:tr>
      <w:tr w:rsidR="00DD6AC1" w14:paraId="76EDDD65" w14:textId="77777777" w:rsidTr="00B630C5">
        <w:trPr>
          <w:trHeight w:val="290"/>
        </w:trPr>
        <w:tc>
          <w:tcPr>
            <w:tcW w:w="1838" w:type="dxa"/>
            <w:tcBorders>
              <w:top w:val="single" w:sz="4" w:space="0" w:color="000000"/>
              <w:left w:val="single" w:sz="4" w:space="0" w:color="000000"/>
              <w:bottom w:val="single" w:sz="4" w:space="0" w:color="auto"/>
              <w:right w:val="single" w:sz="4" w:space="0" w:color="000000"/>
            </w:tcBorders>
            <w:shd w:val="clear" w:color="auto" w:fill="FFFFFF"/>
            <w:noWrap/>
            <w:tcMar>
              <w:top w:w="0" w:type="dxa"/>
              <w:left w:w="70" w:type="dxa"/>
              <w:bottom w:w="0" w:type="dxa"/>
              <w:right w:w="70" w:type="dxa"/>
            </w:tcMar>
            <w:vAlign w:val="center"/>
          </w:tcPr>
          <w:p w14:paraId="5814722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Skowronki</w:t>
            </w:r>
          </w:p>
        </w:tc>
        <w:tc>
          <w:tcPr>
            <w:tcW w:w="1740" w:type="dxa"/>
            <w:tcBorders>
              <w:top w:val="single" w:sz="4" w:space="0" w:color="000000"/>
              <w:bottom w:val="single" w:sz="4" w:space="0" w:color="auto"/>
              <w:right w:val="single" w:sz="4" w:space="0" w:color="000000"/>
            </w:tcBorders>
            <w:shd w:val="clear" w:color="auto" w:fill="92D050"/>
            <w:noWrap/>
            <w:tcMar>
              <w:top w:w="0" w:type="dxa"/>
              <w:left w:w="70" w:type="dxa"/>
              <w:bottom w:w="0" w:type="dxa"/>
              <w:right w:w="70" w:type="dxa"/>
            </w:tcMar>
            <w:vAlign w:val="bottom"/>
          </w:tcPr>
          <w:p w14:paraId="236BF50C"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auto"/>
              <w:right w:val="single" w:sz="4" w:space="0" w:color="000000"/>
            </w:tcBorders>
            <w:shd w:val="clear" w:color="auto" w:fill="FFC000"/>
            <w:noWrap/>
            <w:tcMar>
              <w:top w:w="0" w:type="dxa"/>
              <w:left w:w="70" w:type="dxa"/>
              <w:bottom w:w="0" w:type="dxa"/>
              <w:right w:w="70" w:type="dxa"/>
            </w:tcMar>
            <w:vAlign w:val="center"/>
          </w:tcPr>
          <w:p w14:paraId="7FA48DA5"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auto"/>
              <w:right w:val="single" w:sz="4" w:space="0" w:color="000000"/>
            </w:tcBorders>
            <w:shd w:val="clear" w:color="auto" w:fill="92D050"/>
            <w:noWrap/>
            <w:tcMar>
              <w:top w:w="0" w:type="dxa"/>
              <w:left w:w="70" w:type="dxa"/>
              <w:bottom w:w="0" w:type="dxa"/>
              <w:right w:w="70" w:type="dxa"/>
            </w:tcMar>
            <w:vAlign w:val="bottom"/>
          </w:tcPr>
          <w:p w14:paraId="66DAED4C"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auto"/>
              <w:right w:val="single" w:sz="4" w:space="0" w:color="000000"/>
            </w:tcBorders>
            <w:shd w:val="clear" w:color="auto" w:fill="FFC000"/>
            <w:noWrap/>
            <w:tcMar>
              <w:top w:w="0" w:type="dxa"/>
              <w:left w:w="70" w:type="dxa"/>
              <w:bottom w:w="0" w:type="dxa"/>
              <w:right w:w="70" w:type="dxa"/>
            </w:tcMar>
            <w:vAlign w:val="center"/>
          </w:tcPr>
          <w:p w14:paraId="77CE6E46"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auto"/>
              <w:right w:val="single" w:sz="4" w:space="0" w:color="000000"/>
            </w:tcBorders>
            <w:shd w:val="clear" w:color="auto" w:fill="92D050"/>
            <w:noWrap/>
            <w:tcMar>
              <w:top w:w="0" w:type="dxa"/>
              <w:left w:w="70" w:type="dxa"/>
              <w:bottom w:w="0" w:type="dxa"/>
              <w:right w:w="70" w:type="dxa"/>
            </w:tcMar>
            <w:vAlign w:val="bottom"/>
          </w:tcPr>
          <w:p w14:paraId="45696253"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6</w:t>
            </w:r>
          </w:p>
        </w:tc>
      </w:tr>
      <w:tr w:rsidR="00DD6AC1" w14:paraId="2A07C2D5" w14:textId="77777777" w:rsidTr="00B630C5">
        <w:trPr>
          <w:trHeight w:val="290"/>
        </w:trPr>
        <w:tc>
          <w:tcPr>
            <w:tcW w:w="1838" w:type="dxa"/>
            <w:tcBorders>
              <w:top w:val="single" w:sz="4" w:space="0" w:color="auto"/>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1E53645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Stara Wieś</w:t>
            </w:r>
          </w:p>
        </w:tc>
        <w:tc>
          <w:tcPr>
            <w:tcW w:w="1740" w:type="dxa"/>
            <w:tcBorders>
              <w:top w:val="single" w:sz="4" w:space="0" w:color="auto"/>
              <w:bottom w:val="single" w:sz="4" w:space="0" w:color="000000"/>
              <w:right w:val="single" w:sz="4" w:space="0" w:color="000000"/>
            </w:tcBorders>
            <w:shd w:val="clear" w:color="auto" w:fill="FF0000"/>
            <w:noWrap/>
            <w:tcMar>
              <w:top w:w="0" w:type="dxa"/>
              <w:left w:w="70" w:type="dxa"/>
              <w:bottom w:w="0" w:type="dxa"/>
              <w:right w:w="70" w:type="dxa"/>
            </w:tcMar>
            <w:vAlign w:val="bottom"/>
          </w:tcPr>
          <w:p w14:paraId="003CAF1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auto"/>
              <w:bottom w:val="single" w:sz="4" w:space="0" w:color="000000"/>
              <w:right w:val="single" w:sz="4" w:space="0" w:color="000000"/>
            </w:tcBorders>
            <w:shd w:val="clear" w:color="auto" w:fill="FFC000"/>
            <w:noWrap/>
            <w:tcMar>
              <w:top w:w="0" w:type="dxa"/>
              <w:left w:w="70" w:type="dxa"/>
              <w:bottom w:w="0" w:type="dxa"/>
              <w:right w:w="70" w:type="dxa"/>
            </w:tcMar>
            <w:vAlign w:val="center"/>
          </w:tcPr>
          <w:p w14:paraId="33154D7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auto"/>
              <w:bottom w:val="single" w:sz="4" w:space="0" w:color="000000"/>
              <w:right w:val="single" w:sz="4" w:space="0" w:color="000000"/>
            </w:tcBorders>
            <w:shd w:val="clear" w:color="auto" w:fill="FF0000"/>
            <w:noWrap/>
            <w:tcMar>
              <w:top w:w="0" w:type="dxa"/>
              <w:left w:w="70" w:type="dxa"/>
              <w:bottom w:w="0" w:type="dxa"/>
              <w:right w:w="70" w:type="dxa"/>
            </w:tcMar>
            <w:vAlign w:val="bottom"/>
          </w:tcPr>
          <w:p w14:paraId="53496E6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auto"/>
              <w:bottom w:val="single" w:sz="4" w:space="0" w:color="000000"/>
              <w:right w:val="single" w:sz="4" w:space="0" w:color="000000"/>
            </w:tcBorders>
            <w:shd w:val="clear" w:color="auto" w:fill="92D050"/>
            <w:noWrap/>
            <w:tcMar>
              <w:top w:w="0" w:type="dxa"/>
              <w:left w:w="70" w:type="dxa"/>
              <w:bottom w:w="0" w:type="dxa"/>
              <w:right w:w="70" w:type="dxa"/>
            </w:tcMar>
            <w:vAlign w:val="center"/>
          </w:tcPr>
          <w:p w14:paraId="431C3E2E"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auto"/>
              <w:bottom w:val="single" w:sz="4" w:space="0" w:color="000000"/>
              <w:right w:val="single" w:sz="4" w:space="0" w:color="000000"/>
            </w:tcBorders>
            <w:shd w:val="clear" w:color="auto" w:fill="FFC000"/>
            <w:noWrap/>
            <w:tcMar>
              <w:top w:w="0" w:type="dxa"/>
              <w:left w:w="70" w:type="dxa"/>
              <w:bottom w:w="0" w:type="dxa"/>
              <w:right w:w="70" w:type="dxa"/>
            </w:tcMar>
            <w:vAlign w:val="bottom"/>
          </w:tcPr>
          <w:p w14:paraId="2D8A345E"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10</w:t>
            </w:r>
          </w:p>
        </w:tc>
      </w:tr>
      <w:tr w:rsidR="00DD6AC1" w14:paraId="1579F4C6"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06CA203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Tartaczek</w:t>
            </w:r>
          </w:p>
        </w:tc>
        <w:tc>
          <w:tcPr>
            <w:tcW w:w="174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13420E8F"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FF0000"/>
            <w:noWrap/>
            <w:tcMar>
              <w:top w:w="0" w:type="dxa"/>
              <w:left w:w="70" w:type="dxa"/>
              <w:bottom w:w="0" w:type="dxa"/>
              <w:right w:w="70" w:type="dxa"/>
            </w:tcMar>
            <w:vAlign w:val="center"/>
          </w:tcPr>
          <w:p w14:paraId="6835491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5F4283BF"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14:paraId="15C528A8"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47B56895"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w:t>
            </w:r>
          </w:p>
        </w:tc>
      </w:tr>
      <w:tr w:rsidR="00DD6AC1" w14:paraId="3762423B"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02AFFED7"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Widów</w:t>
            </w:r>
          </w:p>
        </w:tc>
        <w:tc>
          <w:tcPr>
            <w:tcW w:w="174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34D0265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14:paraId="305BC63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4BCF874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14:paraId="73851564"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5392876D"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6</w:t>
            </w:r>
          </w:p>
        </w:tc>
      </w:tr>
      <w:tr w:rsidR="00DD6AC1" w14:paraId="5B65C898" w14:textId="77777777" w:rsidTr="00C1760A">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4F939EE9"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Wilczogóra-Złota Góra</w:t>
            </w:r>
          </w:p>
        </w:tc>
        <w:tc>
          <w:tcPr>
            <w:tcW w:w="1740"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6D44237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FF0000"/>
            <w:noWrap/>
            <w:tcMar>
              <w:top w:w="0" w:type="dxa"/>
              <w:left w:w="70" w:type="dxa"/>
              <w:bottom w:w="0" w:type="dxa"/>
              <w:right w:w="70" w:type="dxa"/>
            </w:tcMar>
            <w:vAlign w:val="center"/>
          </w:tcPr>
          <w:p w14:paraId="6A1074E0"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1460928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FF0000"/>
            <w:noWrap/>
            <w:tcMar>
              <w:top w:w="0" w:type="dxa"/>
              <w:left w:w="70" w:type="dxa"/>
              <w:bottom w:w="0" w:type="dxa"/>
              <w:right w:w="70" w:type="dxa"/>
            </w:tcMar>
            <w:vAlign w:val="center"/>
          </w:tcPr>
          <w:p w14:paraId="57E17CF6"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0083CD40"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15</w:t>
            </w:r>
          </w:p>
        </w:tc>
      </w:tr>
      <w:tr w:rsidR="00DD6AC1" w14:paraId="45DB7A01" w14:textId="77777777" w:rsidTr="00C1760A">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6ACD5FD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Wilczy Targ</w:t>
            </w:r>
          </w:p>
        </w:tc>
        <w:tc>
          <w:tcPr>
            <w:tcW w:w="174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bottom"/>
          </w:tcPr>
          <w:p w14:paraId="63E27A45"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center"/>
          </w:tcPr>
          <w:p w14:paraId="027987B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0B57C7AE"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center"/>
          </w:tcPr>
          <w:p w14:paraId="41941609"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FFC000"/>
            <w:noWrap/>
            <w:tcMar>
              <w:top w:w="0" w:type="dxa"/>
              <w:left w:w="70" w:type="dxa"/>
              <w:bottom w:w="0" w:type="dxa"/>
              <w:right w:w="70" w:type="dxa"/>
            </w:tcMar>
            <w:vAlign w:val="bottom"/>
          </w:tcPr>
          <w:p w14:paraId="691E2E1A"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w:t>
            </w:r>
          </w:p>
        </w:tc>
      </w:tr>
      <w:tr w:rsidR="00DD6AC1" w14:paraId="1C7DE18D" w14:textId="77777777" w:rsidTr="00C1760A">
        <w:trPr>
          <w:trHeight w:val="290"/>
        </w:trPr>
        <w:tc>
          <w:tcPr>
            <w:tcW w:w="183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0FE45B0C"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Wola Łęczeszycka</w:t>
            </w:r>
          </w:p>
        </w:tc>
        <w:tc>
          <w:tcPr>
            <w:tcW w:w="174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4685974D"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000000"/>
              <w:right w:val="single" w:sz="4" w:space="0" w:color="000000"/>
            </w:tcBorders>
            <w:shd w:val="clear" w:color="auto" w:fill="FF0000"/>
            <w:noWrap/>
            <w:tcMar>
              <w:top w:w="0" w:type="dxa"/>
              <w:left w:w="70" w:type="dxa"/>
              <w:bottom w:w="0" w:type="dxa"/>
              <w:right w:w="70" w:type="dxa"/>
            </w:tcMar>
            <w:vAlign w:val="center"/>
          </w:tcPr>
          <w:p w14:paraId="0E0A4ACE"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3BE46E8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center"/>
          </w:tcPr>
          <w:p w14:paraId="45719CB1"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000000"/>
              <w:right w:val="single" w:sz="4" w:space="0" w:color="000000"/>
            </w:tcBorders>
            <w:shd w:val="clear" w:color="auto" w:fill="92D050"/>
            <w:noWrap/>
            <w:tcMar>
              <w:top w:w="0" w:type="dxa"/>
              <w:left w:w="70" w:type="dxa"/>
              <w:bottom w:w="0" w:type="dxa"/>
              <w:right w:w="70" w:type="dxa"/>
            </w:tcMar>
            <w:vAlign w:val="bottom"/>
          </w:tcPr>
          <w:p w14:paraId="3295161B"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6</w:t>
            </w:r>
          </w:p>
        </w:tc>
      </w:tr>
      <w:tr w:rsidR="00DD6AC1" w14:paraId="3CCD2A2D" w14:textId="77777777" w:rsidTr="00C1760A">
        <w:trPr>
          <w:trHeight w:val="290"/>
        </w:trPr>
        <w:tc>
          <w:tcPr>
            <w:tcW w:w="1838" w:type="dxa"/>
            <w:tcBorders>
              <w:top w:val="single" w:sz="4" w:space="0" w:color="000000"/>
              <w:left w:val="single" w:sz="4" w:space="0" w:color="000000"/>
              <w:bottom w:val="single" w:sz="4" w:space="0" w:color="auto"/>
              <w:right w:val="single" w:sz="4" w:space="0" w:color="000000"/>
            </w:tcBorders>
            <w:shd w:val="clear" w:color="auto" w:fill="FFFFFF"/>
            <w:noWrap/>
            <w:tcMar>
              <w:top w:w="0" w:type="dxa"/>
              <w:left w:w="70" w:type="dxa"/>
              <w:bottom w:w="0" w:type="dxa"/>
              <w:right w:w="70" w:type="dxa"/>
            </w:tcMar>
            <w:vAlign w:val="center"/>
          </w:tcPr>
          <w:p w14:paraId="2442AC9A"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Wola Starowiejska</w:t>
            </w:r>
          </w:p>
        </w:tc>
        <w:tc>
          <w:tcPr>
            <w:tcW w:w="1740" w:type="dxa"/>
            <w:tcBorders>
              <w:top w:val="single" w:sz="4" w:space="0" w:color="000000"/>
              <w:bottom w:val="single" w:sz="4" w:space="0" w:color="auto"/>
              <w:right w:val="single" w:sz="4" w:space="0" w:color="000000"/>
            </w:tcBorders>
            <w:shd w:val="clear" w:color="auto" w:fill="92D050"/>
            <w:noWrap/>
            <w:tcMar>
              <w:top w:w="0" w:type="dxa"/>
              <w:left w:w="70" w:type="dxa"/>
              <w:bottom w:w="0" w:type="dxa"/>
              <w:right w:w="70" w:type="dxa"/>
            </w:tcMar>
            <w:vAlign w:val="bottom"/>
          </w:tcPr>
          <w:p w14:paraId="2CE4434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000000"/>
              <w:bottom w:val="single" w:sz="4" w:space="0" w:color="auto"/>
              <w:right w:val="single" w:sz="4" w:space="0" w:color="000000"/>
            </w:tcBorders>
            <w:shd w:val="clear" w:color="auto" w:fill="FFC000"/>
            <w:noWrap/>
            <w:tcMar>
              <w:top w:w="0" w:type="dxa"/>
              <w:left w:w="70" w:type="dxa"/>
              <w:bottom w:w="0" w:type="dxa"/>
              <w:right w:w="70" w:type="dxa"/>
            </w:tcMar>
            <w:vAlign w:val="center"/>
          </w:tcPr>
          <w:p w14:paraId="4BF5982A"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000000"/>
              <w:bottom w:val="single" w:sz="4" w:space="0" w:color="auto"/>
              <w:right w:val="single" w:sz="4" w:space="0" w:color="000000"/>
            </w:tcBorders>
            <w:shd w:val="clear" w:color="auto" w:fill="FFC000"/>
            <w:noWrap/>
            <w:tcMar>
              <w:top w:w="0" w:type="dxa"/>
              <w:left w:w="70" w:type="dxa"/>
              <w:bottom w:w="0" w:type="dxa"/>
              <w:right w:w="70" w:type="dxa"/>
            </w:tcMar>
            <w:vAlign w:val="bottom"/>
          </w:tcPr>
          <w:p w14:paraId="27DB64E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000000"/>
              <w:bottom w:val="single" w:sz="4" w:space="0" w:color="auto"/>
              <w:right w:val="single" w:sz="4" w:space="0" w:color="000000"/>
            </w:tcBorders>
            <w:shd w:val="clear" w:color="auto" w:fill="FFC000"/>
            <w:noWrap/>
            <w:tcMar>
              <w:top w:w="0" w:type="dxa"/>
              <w:left w:w="70" w:type="dxa"/>
              <w:bottom w:w="0" w:type="dxa"/>
              <w:right w:w="70" w:type="dxa"/>
            </w:tcMar>
            <w:vAlign w:val="center"/>
          </w:tcPr>
          <w:p w14:paraId="26BA4C4E"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000000"/>
              <w:bottom w:val="single" w:sz="4" w:space="0" w:color="auto"/>
              <w:right w:val="single" w:sz="4" w:space="0" w:color="000000"/>
            </w:tcBorders>
            <w:shd w:val="clear" w:color="auto" w:fill="FFC000"/>
            <w:noWrap/>
            <w:tcMar>
              <w:top w:w="0" w:type="dxa"/>
              <w:left w:w="70" w:type="dxa"/>
              <w:bottom w:w="0" w:type="dxa"/>
              <w:right w:w="70" w:type="dxa"/>
            </w:tcMar>
            <w:vAlign w:val="bottom"/>
          </w:tcPr>
          <w:p w14:paraId="540E1F21"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w:t>
            </w:r>
          </w:p>
        </w:tc>
      </w:tr>
      <w:tr w:rsidR="00DD6AC1" w14:paraId="01AF5DBC" w14:textId="77777777" w:rsidTr="00C1760A">
        <w:trPr>
          <w:trHeight w:val="290"/>
        </w:trPr>
        <w:tc>
          <w:tcPr>
            <w:tcW w:w="1838" w:type="dxa"/>
            <w:tcBorders>
              <w:top w:val="single" w:sz="4" w:space="0" w:color="auto"/>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25D7DD7C"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Wólka Łęczeszycka</w:t>
            </w:r>
          </w:p>
        </w:tc>
        <w:tc>
          <w:tcPr>
            <w:tcW w:w="1740" w:type="dxa"/>
            <w:tcBorders>
              <w:top w:val="single" w:sz="4" w:space="0" w:color="auto"/>
              <w:bottom w:val="single" w:sz="4" w:space="0" w:color="000000"/>
              <w:right w:val="single" w:sz="4" w:space="0" w:color="000000"/>
            </w:tcBorders>
            <w:shd w:val="clear" w:color="auto" w:fill="92D050"/>
            <w:noWrap/>
            <w:tcMar>
              <w:top w:w="0" w:type="dxa"/>
              <w:left w:w="70" w:type="dxa"/>
              <w:bottom w:w="0" w:type="dxa"/>
              <w:right w:w="70" w:type="dxa"/>
            </w:tcMar>
            <w:vAlign w:val="bottom"/>
          </w:tcPr>
          <w:p w14:paraId="6558AF6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top w:val="single" w:sz="4" w:space="0" w:color="auto"/>
              <w:bottom w:val="single" w:sz="4" w:space="0" w:color="000000"/>
              <w:right w:val="single" w:sz="4" w:space="0" w:color="000000"/>
            </w:tcBorders>
            <w:shd w:val="clear" w:color="auto" w:fill="FF0000"/>
            <w:noWrap/>
            <w:tcMar>
              <w:top w:w="0" w:type="dxa"/>
              <w:left w:w="70" w:type="dxa"/>
              <w:bottom w:w="0" w:type="dxa"/>
              <w:right w:w="70" w:type="dxa"/>
            </w:tcMar>
            <w:vAlign w:val="center"/>
          </w:tcPr>
          <w:p w14:paraId="164E7FC1"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top w:val="single" w:sz="4" w:space="0" w:color="auto"/>
              <w:bottom w:val="single" w:sz="4" w:space="0" w:color="000000"/>
              <w:right w:val="single" w:sz="4" w:space="0" w:color="000000"/>
            </w:tcBorders>
            <w:shd w:val="clear" w:color="auto" w:fill="92D050"/>
            <w:noWrap/>
            <w:tcMar>
              <w:top w:w="0" w:type="dxa"/>
              <w:left w:w="70" w:type="dxa"/>
              <w:bottom w:w="0" w:type="dxa"/>
              <w:right w:w="70" w:type="dxa"/>
            </w:tcMar>
            <w:vAlign w:val="bottom"/>
          </w:tcPr>
          <w:p w14:paraId="5C87C775"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top w:val="single" w:sz="4" w:space="0" w:color="auto"/>
              <w:bottom w:val="single" w:sz="4" w:space="0" w:color="000000"/>
              <w:right w:val="single" w:sz="4" w:space="0" w:color="000000"/>
            </w:tcBorders>
            <w:shd w:val="clear" w:color="auto" w:fill="FFC000"/>
            <w:noWrap/>
            <w:tcMar>
              <w:top w:w="0" w:type="dxa"/>
              <w:left w:w="70" w:type="dxa"/>
              <w:bottom w:w="0" w:type="dxa"/>
              <w:right w:w="70" w:type="dxa"/>
            </w:tcMar>
            <w:vAlign w:val="center"/>
          </w:tcPr>
          <w:p w14:paraId="5FFBC41F"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top w:val="single" w:sz="4" w:space="0" w:color="auto"/>
              <w:bottom w:val="single" w:sz="4" w:space="0" w:color="000000"/>
              <w:right w:val="single" w:sz="4" w:space="0" w:color="000000"/>
            </w:tcBorders>
            <w:shd w:val="clear" w:color="auto" w:fill="FFC000"/>
            <w:noWrap/>
            <w:tcMar>
              <w:top w:w="0" w:type="dxa"/>
              <w:left w:w="70" w:type="dxa"/>
              <w:bottom w:w="0" w:type="dxa"/>
              <w:right w:w="70" w:type="dxa"/>
            </w:tcMar>
            <w:vAlign w:val="bottom"/>
          </w:tcPr>
          <w:p w14:paraId="589FB353"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w:t>
            </w:r>
          </w:p>
        </w:tc>
      </w:tr>
      <w:tr w:rsidR="00DD6AC1" w14:paraId="0F9B4F74"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3FAB9BF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Zaborów</w:t>
            </w:r>
          </w:p>
        </w:tc>
        <w:tc>
          <w:tcPr>
            <w:tcW w:w="174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358AFBB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FF0000"/>
            <w:noWrap/>
            <w:tcMar>
              <w:top w:w="0" w:type="dxa"/>
              <w:left w:w="70" w:type="dxa"/>
              <w:bottom w:w="0" w:type="dxa"/>
              <w:right w:w="70" w:type="dxa"/>
            </w:tcMar>
            <w:vAlign w:val="center"/>
          </w:tcPr>
          <w:p w14:paraId="2FE79A09"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630D1D17"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92D050"/>
            <w:noWrap/>
            <w:tcMar>
              <w:top w:w="0" w:type="dxa"/>
              <w:left w:w="70" w:type="dxa"/>
              <w:bottom w:w="0" w:type="dxa"/>
              <w:right w:w="70" w:type="dxa"/>
            </w:tcMar>
            <w:vAlign w:val="center"/>
          </w:tcPr>
          <w:p w14:paraId="0921E2AF"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7402198E"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6</w:t>
            </w:r>
          </w:p>
        </w:tc>
      </w:tr>
      <w:tr w:rsidR="00DD6AC1" w14:paraId="1C7FA3D2" w14:textId="77777777" w:rsidTr="00B630C5">
        <w:trPr>
          <w:trHeight w:val="290"/>
        </w:trPr>
        <w:tc>
          <w:tcPr>
            <w:tcW w:w="1838" w:type="dxa"/>
            <w:tcBorders>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5443DA26"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Zaborówek</w:t>
            </w:r>
          </w:p>
        </w:tc>
        <w:tc>
          <w:tcPr>
            <w:tcW w:w="1740" w:type="dxa"/>
            <w:tcBorders>
              <w:bottom w:val="single" w:sz="4" w:space="0" w:color="000000"/>
              <w:right w:val="single" w:sz="4" w:space="0" w:color="000000"/>
            </w:tcBorders>
            <w:shd w:val="clear" w:color="auto" w:fill="92D050"/>
            <w:noWrap/>
            <w:tcMar>
              <w:top w:w="0" w:type="dxa"/>
              <w:left w:w="70" w:type="dxa"/>
              <w:bottom w:w="0" w:type="dxa"/>
              <w:right w:w="70" w:type="dxa"/>
            </w:tcMar>
            <w:vAlign w:val="bottom"/>
          </w:tcPr>
          <w:p w14:paraId="4A14C8CF"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780" w:type="dxa"/>
            <w:tcBorders>
              <w:bottom w:val="single" w:sz="4" w:space="0" w:color="000000"/>
              <w:right w:val="single" w:sz="4" w:space="0" w:color="000000"/>
            </w:tcBorders>
            <w:shd w:val="clear" w:color="auto" w:fill="FF0000"/>
            <w:noWrap/>
            <w:tcMar>
              <w:top w:w="0" w:type="dxa"/>
              <w:left w:w="70" w:type="dxa"/>
              <w:bottom w:w="0" w:type="dxa"/>
              <w:right w:w="70" w:type="dxa"/>
            </w:tcMar>
            <w:vAlign w:val="center"/>
          </w:tcPr>
          <w:p w14:paraId="1A688159"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860"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3636E622"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c>
          <w:tcPr>
            <w:tcW w:w="1900" w:type="dxa"/>
            <w:tcBorders>
              <w:bottom w:val="single" w:sz="4" w:space="0" w:color="000000"/>
              <w:right w:val="single" w:sz="4" w:space="0" w:color="000000"/>
            </w:tcBorders>
            <w:shd w:val="clear" w:color="auto" w:fill="FFC000"/>
            <w:noWrap/>
            <w:tcMar>
              <w:top w:w="0" w:type="dxa"/>
              <w:left w:w="70" w:type="dxa"/>
              <w:bottom w:w="0" w:type="dxa"/>
              <w:right w:w="70" w:type="dxa"/>
            </w:tcMar>
            <w:vAlign w:val="center"/>
          </w:tcPr>
          <w:p w14:paraId="73278608"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 </w:t>
            </w:r>
          </w:p>
        </w:tc>
        <w:tc>
          <w:tcPr>
            <w:tcW w:w="1509" w:type="dxa"/>
            <w:tcBorders>
              <w:bottom w:val="single" w:sz="4" w:space="0" w:color="000000"/>
              <w:right w:val="single" w:sz="4" w:space="0" w:color="000000"/>
            </w:tcBorders>
            <w:shd w:val="clear" w:color="auto" w:fill="FFC000"/>
            <w:noWrap/>
            <w:tcMar>
              <w:top w:w="0" w:type="dxa"/>
              <w:left w:w="70" w:type="dxa"/>
              <w:bottom w:w="0" w:type="dxa"/>
              <w:right w:w="70" w:type="dxa"/>
            </w:tcMar>
            <w:vAlign w:val="bottom"/>
          </w:tcPr>
          <w:p w14:paraId="4E4DDF62" w14:textId="77777777" w:rsidR="00DD6AC1" w:rsidRDefault="00DD6AC1"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8</w:t>
            </w:r>
          </w:p>
        </w:tc>
      </w:tr>
    </w:tbl>
    <w:p w14:paraId="2C42806A" w14:textId="77777777" w:rsidR="00DD6AC1" w:rsidRPr="0075726C" w:rsidRDefault="00DD6AC1" w:rsidP="00DD6AC1">
      <w:pPr>
        <w:spacing w:before="120" w:after="0" w:line="264" w:lineRule="auto"/>
        <w:rPr>
          <w:i/>
          <w:iCs/>
          <w:sz w:val="4"/>
          <w:szCs w:val="4"/>
        </w:rPr>
      </w:pPr>
    </w:p>
    <w:tbl>
      <w:tblPr>
        <w:tblW w:w="10632" w:type="dxa"/>
        <w:tblInd w:w="-431" w:type="dxa"/>
        <w:tblCellMar>
          <w:left w:w="10" w:type="dxa"/>
          <w:right w:w="10" w:type="dxa"/>
        </w:tblCellMar>
        <w:tblLook w:val="0000" w:firstRow="0" w:lastRow="0" w:firstColumn="0" w:lastColumn="0" w:noHBand="0" w:noVBand="0"/>
      </w:tblPr>
      <w:tblGrid>
        <w:gridCol w:w="9214"/>
        <w:gridCol w:w="1418"/>
      </w:tblGrid>
      <w:tr w:rsidR="00DD6AC1" w14:paraId="772A8DAB" w14:textId="77777777" w:rsidTr="00AF0B24">
        <w:trPr>
          <w:trHeight w:val="290"/>
        </w:trPr>
        <w:tc>
          <w:tcPr>
            <w:tcW w:w="921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E45342F"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Średnia</w:t>
            </w:r>
          </w:p>
        </w:tc>
        <w:tc>
          <w:tcPr>
            <w:tcW w:w="1418" w:type="dxa"/>
            <w:tcBorders>
              <w:top w:val="single" w:sz="4" w:space="0" w:color="000000"/>
              <w:bottom w:val="single" w:sz="4" w:space="0" w:color="000000"/>
              <w:right w:val="single" w:sz="4" w:space="0" w:color="000000"/>
            </w:tcBorders>
            <w:noWrap/>
            <w:tcMar>
              <w:top w:w="0" w:type="dxa"/>
              <w:left w:w="70" w:type="dxa"/>
              <w:bottom w:w="0" w:type="dxa"/>
              <w:right w:w="70" w:type="dxa"/>
            </w:tcMar>
          </w:tcPr>
          <w:p w14:paraId="0FEFA21B" w14:textId="77777777" w:rsidR="00DD6AC1" w:rsidRDefault="00DD6AC1" w:rsidP="005D734D">
            <w:pPr>
              <w:suppressAutoHyphens w:val="0"/>
              <w:spacing w:after="0"/>
              <w:jc w:val="right"/>
              <w:textAlignment w:val="auto"/>
            </w:pPr>
            <w:r>
              <w:t>7,94</w:t>
            </w:r>
          </w:p>
        </w:tc>
      </w:tr>
      <w:tr w:rsidR="00DD6AC1" w14:paraId="35BC9278" w14:textId="77777777" w:rsidTr="0005176C">
        <w:trPr>
          <w:trHeight w:val="290"/>
        </w:trPr>
        <w:tc>
          <w:tcPr>
            <w:tcW w:w="9214"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689CB3D"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xml:space="preserve">Przedział średniej </w:t>
            </w:r>
          </w:p>
        </w:tc>
        <w:tc>
          <w:tcPr>
            <w:tcW w:w="1418" w:type="dxa"/>
            <w:tcBorders>
              <w:bottom w:val="single" w:sz="4" w:space="0" w:color="000000"/>
              <w:right w:val="single" w:sz="4" w:space="0" w:color="000000"/>
            </w:tcBorders>
            <w:noWrap/>
            <w:tcMar>
              <w:top w:w="0" w:type="dxa"/>
              <w:left w:w="70" w:type="dxa"/>
              <w:bottom w:w="0" w:type="dxa"/>
              <w:right w:w="70" w:type="dxa"/>
            </w:tcMar>
          </w:tcPr>
          <w:p w14:paraId="5F46AF36" w14:textId="77777777" w:rsidR="00DD6AC1" w:rsidRDefault="00DD6AC1" w:rsidP="005D734D">
            <w:pPr>
              <w:suppressAutoHyphens w:val="0"/>
              <w:spacing w:after="0"/>
              <w:jc w:val="right"/>
              <w:textAlignment w:val="auto"/>
            </w:pPr>
            <w:r>
              <w:t>7-10.</w:t>
            </w:r>
          </w:p>
        </w:tc>
      </w:tr>
      <w:tr w:rsidR="00DD6AC1" w14:paraId="3B84CFCE" w14:textId="77777777" w:rsidTr="0005176C">
        <w:trPr>
          <w:trHeight w:val="290"/>
        </w:trPr>
        <w:tc>
          <w:tcPr>
            <w:tcW w:w="921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E4BD5FF"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Wartość minimalna do korelacji</w:t>
            </w:r>
          </w:p>
        </w:tc>
        <w:tc>
          <w:tcPr>
            <w:tcW w:w="1418" w:type="dxa"/>
            <w:tcBorders>
              <w:top w:val="single" w:sz="4" w:space="0" w:color="000000"/>
              <w:bottom w:val="single" w:sz="4" w:space="0" w:color="000000"/>
              <w:right w:val="single" w:sz="4" w:space="0" w:color="000000"/>
            </w:tcBorders>
            <w:noWrap/>
            <w:tcMar>
              <w:top w:w="0" w:type="dxa"/>
              <w:left w:w="70" w:type="dxa"/>
              <w:bottom w:w="0" w:type="dxa"/>
              <w:right w:w="70" w:type="dxa"/>
            </w:tcMar>
          </w:tcPr>
          <w:p w14:paraId="5E5D474A" w14:textId="77777777" w:rsidR="00DD6AC1" w:rsidRDefault="00DD6AC1" w:rsidP="005D734D">
            <w:pPr>
              <w:suppressAutoHyphens w:val="0"/>
              <w:spacing w:after="0"/>
              <w:jc w:val="right"/>
              <w:textAlignment w:val="auto"/>
            </w:pPr>
            <w:r>
              <w:t>1,19</w:t>
            </w:r>
          </w:p>
        </w:tc>
      </w:tr>
      <w:tr w:rsidR="00DD6AC1" w14:paraId="0BCC64A2" w14:textId="77777777" w:rsidTr="0005176C">
        <w:trPr>
          <w:trHeight w:val="290"/>
        </w:trPr>
        <w:tc>
          <w:tcPr>
            <w:tcW w:w="921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124D73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Wartość maksymalna do korelacji</w:t>
            </w:r>
          </w:p>
        </w:tc>
        <w:tc>
          <w:tcPr>
            <w:tcW w:w="1418" w:type="dxa"/>
            <w:tcBorders>
              <w:top w:val="single" w:sz="4" w:space="0" w:color="000000"/>
              <w:bottom w:val="single" w:sz="4" w:space="0" w:color="000000"/>
              <w:right w:val="single" w:sz="4" w:space="0" w:color="000000"/>
            </w:tcBorders>
            <w:noWrap/>
            <w:tcMar>
              <w:top w:w="0" w:type="dxa"/>
              <w:left w:w="70" w:type="dxa"/>
              <w:bottom w:w="0" w:type="dxa"/>
              <w:right w:w="70" w:type="dxa"/>
            </w:tcMar>
          </w:tcPr>
          <w:p w14:paraId="2D6160D4" w14:textId="77777777" w:rsidR="00DD6AC1" w:rsidRDefault="00DD6AC1" w:rsidP="005D734D">
            <w:pPr>
              <w:suppressAutoHyphens w:val="0"/>
              <w:spacing w:after="0"/>
              <w:jc w:val="right"/>
              <w:textAlignment w:val="auto"/>
            </w:pPr>
            <w:r>
              <w:t>1,99</w:t>
            </w:r>
          </w:p>
        </w:tc>
      </w:tr>
      <w:tr w:rsidR="00DD6AC1" w14:paraId="247226E9" w14:textId="77777777" w:rsidTr="0005176C">
        <w:trPr>
          <w:trHeight w:val="290"/>
        </w:trPr>
        <w:tc>
          <w:tcPr>
            <w:tcW w:w="9214"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70" w:type="dxa"/>
              <w:bottom w:w="0" w:type="dxa"/>
              <w:right w:w="70" w:type="dxa"/>
            </w:tcMar>
            <w:vAlign w:val="bottom"/>
          </w:tcPr>
          <w:p w14:paraId="3B3D567F"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Minimalny przedział wartości ujemnej</w:t>
            </w:r>
          </w:p>
        </w:tc>
        <w:tc>
          <w:tcPr>
            <w:tcW w:w="1418" w:type="dxa"/>
            <w:tcBorders>
              <w:top w:val="single" w:sz="4" w:space="0" w:color="000000"/>
              <w:bottom w:val="single" w:sz="4" w:space="0" w:color="000000"/>
              <w:right w:val="single" w:sz="4" w:space="0" w:color="000000"/>
            </w:tcBorders>
            <w:shd w:val="clear" w:color="auto" w:fill="F2F2F2"/>
            <w:noWrap/>
            <w:tcMar>
              <w:top w:w="0" w:type="dxa"/>
              <w:left w:w="70" w:type="dxa"/>
              <w:bottom w:w="0" w:type="dxa"/>
              <w:right w:w="70" w:type="dxa"/>
            </w:tcMar>
          </w:tcPr>
          <w:p w14:paraId="3B2C1017" w14:textId="77777777" w:rsidR="00DD6AC1" w:rsidRDefault="00DD6AC1" w:rsidP="005D734D">
            <w:pPr>
              <w:suppressAutoHyphens w:val="0"/>
              <w:spacing w:after="0"/>
              <w:jc w:val="right"/>
              <w:textAlignment w:val="auto"/>
            </w:pPr>
            <w:r>
              <w:t>6,75</w:t>
            </w:r>
          </w:p>
        </w:tc>
      </w:tr>
      <w:tr w:rsidR="00DD6AC1" w14:paraId="1F45A593" w14:textId="77777777" w:rsidTr="0005176C">
        <w:trPr>
          <w:trHeight w:val="290"/>
        </w:trPr>
        <w:tc>
          <w:tcPr>
            <w:tcW w:w="9214"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70" w:type="dxa"/>
              <w:bottom w:w="0" w:type="dxa"/>
              <w:right w:w="70" w:type="dxa"/>
            </w:tcMar>
            <w:vAlign w:val="bottom"/>
          </w:tcPr>
          <w:p w14:paraId="4A4B895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Maksymalny przedział wartości ujemnej</w:t>
            </w:r>
          </w:p>
        </w:tc>
        <w:tc>
          <w:tcPr>
            <w:tcW w:w="1418" w:type="dxa"/>
            <w:tcBorders>
              <w:top w:val="single" w:sz="4" w:space="0" w:color="000000"/>
              <w:bottom w:val="single" w:sz="4" w:space="0" w:color="000000"/>
              <w:right w:val="single" w:sz="4" w:space="0" w:color="000000"/>
            </w:tcBorders>
            <w:shd w:val="clear" w:color="auto" w:fill="F2F2F2"/>
            <w:noWrap/>
            <w:tcMar>
              <w:top w:w="0" w:type="dxa"/>
              <w:left w:w="70" w:type="dxa"/>
              <w:bottom w:w="0" w:type="dxa"/>
              <w:right w:w="70" w:type="dxa"/>
            </w:tcMar>
          </w:tcPr>
          <w:p w14:paraId="4EE0C07F" w14:textId="77777777" w:rsidR="00DD6AC1" w:rsidRDefault="00DD6AC1" w:rsidP="005D734D">
            <w:pPr>
              <w:suppressAutoHyphens w:val="0"/>
              <w:spacing w:after="0"/>
              <w:jc w:val="right"/>
              <w:textAlignment w:val="auto"/>
            </w:pPr>
            <w:r>
              <w:t>5,96</w:t>
            </w:r>
          </w:p>
        </w:tc>
      </w:tr>
      <w:tr w:rsidR="00DD6AC1" w14:paraId="3071BF38" w14:textId="77777777" w:rsidTr="0005176C">
        <w:trPr>
          <w:trHeight w:val="290"/>
        </w:trPr>
        <w:tc>
          <w:tcPr>
            <w:tcW w:w="9214"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70" w:type="dxa"/>
              <w:bottom w:w="0" w:type="dxa"/>
              <w:right w:w="70" w:type="dxa"/>
            </w:tcMar>
            <w:vAlign w:val="bottom"/>
          </w:tcPr>
          <w:p w14:paraId="4DEDBF49"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Minimalny przedział wartości dodatniej</w:t>
            </w:r>
          </w:p>
        </w:tc>
        <w:tc>
          <w:tcPr>
            <w:tcW w:w="1418" w:type="dxa"/>
            <w:tcBorders>
              <w:top w:val="single" w:sz="4" w:space="0" w:color="000000"/>
              <w:bottom w:val="single" w:sz="4" w:space="0" w:color="000000"/>
              <w:right w:val="single" w:sz="4" w:space="0" w:color="000000"/>
            </w:tcBorders>
            <w:shd w:val="clear" w:color="auto" w:fill="F2F2F2"/>
            <w:noWrap/>
            <w:tcMar>
              <w:top w:w="0" w:type="dxa"/>
              <w:left w:w="70" w:type="dxa"/>
              <w:bottom w:w="0" w:type="dxa"/>
              <w:right w:w="70" w:type="dxa"/>
            </w:tcMar>
          </w:tcPr>
          <w:p w14:paraId="34D026EA" w14:textId="77777777" w:rsidR="00DD6AC1" w:rsidRDefault="00DD6AC1" w:rsidP="005D734D">
            <w:pPr>
              <w:suppressAutoHyphens w:val="0"/>
              <w:spacing w:after="0"/>
              <w:jc w:val="right"/>
              <w:textAlignment w:val="auto"/>
            </w:pPr>
            <w:r>
              <w:t>9,13</w:t>
            </w:r>
          </w:p>
        </w:tc>
      </w:tr>
      <w:tr w:rsidR="00DD6AC1" w14:paraId="40010113" w14:textId="77777777" w:rsidTr="0005176C">
        <w:trPr>
          <w:trHeight w:val="290"/>
        </w:trPr>
        <w:tc>
          <w:tcPr>
            <w:tcW w:w="9214"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70" w:type="dxa"/>
              <w:bottom w:w="0" w:type="dxa"/>
              <w:right w:w="70" w:type="dxa"/>
            </w:tcMar>
            <w:vAlign w:val="bottom"/>
          </w:tcPr>
          <w:p w14:paraId="16C18384"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Maksymalny przedział wartości dodatniej</w:t>
            </w:r>
          </w:p>
        </w:tc>
        <w:tc>
          <w:tcPr>
            <w:tcW w:w="1418" w:type="dxa"/>
            <w:tcBorders>
              <w:top w:val="single" w:sz="4" w:space="0" w:color="000000"/>
              <w:bottom w:val="single" w:sz="4" w:space="0" w:color="000000"/>
              <w:right w:val="single" w:sz="4" w:space="0" w:color="000000"/>
            </w:tcBorders>
            <w:shd w:val="clear" w:color="auto" w:fill="F2F2F2"/>
            <w:noWrap/>
            <w:tcMar>
              <w:top w:w="0" w:type="dxa"/>
              <w:left w:w="70" w:type="dxa"/>
              <w:bottom w:w="0" w:type="dxa"/>
              <w:right w:w="70" w:type="dxa"/>
            </w:tcMar>
          </w:tcPr>
          <w:p w14:paraId="18DF0CF6" w14:textId="77777777" w:rsidR="00DD6AC1" w:rsidRDefault="00DD6AC1" w:rsidP="005D734D">
            <w:pPr>
              <w:suppressAutoHyphens w:val="0"/>
              <w:spacing w:after="0"/>
              <w:jc w:val="right"/>
              <w:textAlignment w:val="auto"/>
            </w:pPr>
            <w:r>
              <w:t>9,93</w:t>
            </w:r>
          </w:p>
        </w:tc>
      </w:tr>
      <w:tr w:rsidR="00DD6AC1" w14:paraId="1FBF3292" w14:textId="77777777" w:rsidTr="0005176C">
        <w:trPr>
          <w:trHeight w:val="290"/>
        </w:trPr>
        <w:tc>
          <w:tcPr>
            <w:tcW w:w="9214" w:type="dxa"/>
            <w:tcBorders>
              <w:top w:val="single" w:sz="4" w:space="0" w:color="000000"/>
              <w:left w:val="single" w:sz="4" w:space="0" w:color="000000"/>
              <w:bottom w:val="single" w:sz="4" w:space="0" w:color="auto"/>
              <w:right w:val="single" w:sz="4" w:space="0" w:color="000000"/>
            </w:tcBorders>
            <w:noWrap/>
            <w:tcMar>
              <w:top w:w="0" w:type="dxa"/>
              <w:left w:w="70" w:type="dxa"/>
              <w:bottom w:w="0" w:type="dxa"/>
              <w:right w:w="70" w:type="dxa"/>
            </w:tcMar>
            <w:vAlign w:val="bottom"/>
          </w:tcPr>
          <w:p w14:paraId="0193093A"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xml:space="preserve">Poniżej średniej </w:t>
            </w:r>
          </w:p>
        </w:tc>
        <w:tc>
          <w:tcPr>
            <w:tcW w:w="1418" w:type="dxa"/>
            <w:tcBorders>
              <w:top w:val="single" w:sz="4" w:space="0" w:color="000000"/>
              <w:bottom w:val="single" w:sz="4" w:space="0" w:color="auto"/>
              <w:right w:val="single" w:sz="4" w:space="0" w:color="000000"/>
            </w:tcBorders>
            <w:shd w:val="clear" w:color="auto" w:fill="92D050"/>
            <w:noWrap/>
            <w:tcMar>
              <w:top w:w="0" w:type="dxa"/>
              <w:left w:w="70" w:type="dxa"/>
              <w:bottom w:w="0" w:type="dxa"/>
              <w:right w:w="70" w:type="dxa"/>
            </w:tcMar>
            <w:vAlign w:val="bottom"/>
          </w:tcPr>
          <w:p w14:paraId="00D5A8F3"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r>
      <w:tr w:rsidR="00DD6AC1" w14:paraId="443A58F6" w14:textId="77777777" w:rsidTr="0005176C">
        <w:trPr>
          <w:trHeight w:val="290"/>
        </w:trPr>
        <w:tc>
          <w:tcPr>
            <w:tcW w:w="9214" w:type="dxa"/>
            <w:tcBorders>
              <w:top w:val="single" w:sz="4" w:space="0" w:color="auto"/>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503C42C"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Średnia</w:t>
            </w:r>
          </w:p>
        </w:tc>
        <w:tc>
          <w:tcPr>
            <w:tcW w:w="1418" w:type="dxa"/>
            <w:tcBorders>
              <w:top w:val="single" w:sz="4" w:space="0" w:color="auto"/>
              <w:bottom w:val="single" w:sz="4" w:space="0" w:color="000000"/>
              <w:right w:val="single" w:sz="4" w:space="0" w:color="000000"/>
            </w:tcBorders>
            <w:shd w:val="clear" w:color="auto" w:fill="FFC000"/>
            <w:noWrap/>
            <w:tcMar>
              <w:top w:w="0" w:type="dxa"/>
              <w:left w:w="70" w:type="dxa"/>
              <w:bottom w:w="0" w:type="dxa"/>
              <w:right w:w="70" w:type="dxa"/>
            </w:tcMar>
            <w:vAlign w:val="bottom"/>
          </w:tcPr>
          <w:p w14:paraId="7C898EDB"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r>
      <w:tr w:rsidR="00DD6AC1" w14:paraId="61DDEF4E" w14:textId="77777777" w:rsidTr="00AF0B24">
        <w:trPr>
          <w:trHeight w:val="290"/>
        </w:trPr>
        <w:tc>
          <w:tcPr>
            <w:tcW w:w="9214"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D73BF18"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xml:space="preserve">Powyżej średniej </w:t>
            </w:r>
          </w:p>
        </w:tc>
        <w:tc>
          <w:tcPr>
            <w:tcW w:w="1418" w:type="dxa"/>
            <w:tcBorders>
              <w:bottom w:val="single" w:sz="4" w:space="0" w:color="000000"/>
              <w:right w:val="single" w:sz="4" w:space="0" w:color="000000"/>
            </w:tcBorders>
            <w:shd w:val="clear" w:color="auto" w:fill="FF0000"/>
            <w:noWrap/>
            <w:tcMar>
              <w:top w:w="0" w:type="dxa"/>
              <w:left w:w="70" w:type="dxa"/>
              <w:bottom w:w="0" w:type="dxa"/>
              <w:right w:w="70" w:type="dxa"/>
            </w:tcMar>
            <w:vAlign w:val="bottom"/>
          </w:tcPr>
          <w:p w14:paraId="2C76BA83" w14:textId="77777777" w:rsidR="00DD6AC1" w:rsidRDefault="00DD6AC1"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w:t>
            </w:r>
          </w:p>
        </w:tc>
      </w:tr>
    </w:tbl>
    <w:p w14:paraId="2F9F80B4" w14:textId="347F19FD" w:rsidR="00701E2F" w:rsidRDefault="00701E2F" w:rsidP="00991ADC">
      <w:pPr>
        <w:spacing w:after="120" w:line="264" w:lineRule="auto"/>
        <w:rPr>
          <w:i/>
          <w:iCs/>
          <w:sz w:val="20"/>
          <w:szCs w:val="20"/>
        </w:rPr>
      </w:pPr>
      <w:r>
        <w:rPr>
          <w:i/>
          <w:iCs/>
          <w:sz w:val="20"/>
          <w:szCs w:val="20"/>
        </w:rPr>
        <w:t xml:space="preserve">Źródło: Opracowanie własne </w:t>
      </w:r>
    </w:p>
    <w:p w14:paraId="104FF247" w14:textId="77777777" w:rsidR="007163ED" w:rsidRDefault="007163ED" w:rsidP="00292C8A">
      <w:pPr>
        <w:pStyle w:val="Legenda"/>
        <w:spacing w:before="0"/>
        <w:jc w:val="left"/>
        <w:rPr>
          <w:rFonts w:asciiTheme="minorHAnsi" w:hAnsiTheme="minorHAnsi" w:cstheme="minorHAnsi"/>
          <w:sz w:val="22"/>
          <w:szCs w:val="22"/>
        </w:rPr>
      </w:pPr>
      <w:bookmarkStart w:id="61" w:name="_Toc110000102"/>
    </w:p>
    <w:p w14:paraId="4EDBE3DB" w14:textId="77777777" w:rsidR="007163ED" w:rsidRDefault="007163ED" w:rsidP="00292C8A">
      <w:pPr>
        <w:pStyle w:val="Legenda"/>
        <w:spacing w:before="0"/>
        <w:jc w:val="left"/>
        <w:rPr>
          <w:rFonts w:asciiTheme="minorHAnsi" w:hAnsiTheme="minorHAnsi" w:cstheme="minorHAnsi"/>
          <w:sz w:val="22"/>
          <w:szCs w:val="22"/>
        </w:rPr>
      </w:pPr>
    </w:p>
    <w:p w14:paraId="5F6B7F12" w14:textId="77777777" w:rsidR="007163ED" w:rsidRDefault="007163ED" w:rsidP="00292C8A">
      <w:pPr>
        <w:pStyle w:val="Legenda"/>
        <w:spacing w:before="0"/>
        <w:jc w:val="left"/>
        <w:rPr>
          <w:rFonts w:asciiTheme="minorHAnsi" w:hAnsiTheme="minorHAnsi" w:cstheme="minorHAnsi"/>
          <w:sz w:val="22"/>
          <w:szCs w:val="22"/>
        </w:rPr>
      </w:pPr>
    </w:p>
    <w:p w14:paraId="4B0B875F" w14:textId="77777777" w:rsidR="007163ED" w:rsidRDefault="007163ED" w:rsidP="00292C8A">
      <w:pPr>
        <w:pStyle w:val="Legenda"/>
        <w:spacing w:before="0"/>
        <w:jc w:val="left"/>
        <w:rPr>
          <w:rFonts w:asciiTheme="minorHAnsi" w:hAnsiTheme="minorHAnsi" w:cstheme="minorHAnsi"/>
          <w:sz w:val="22"/>
          <w:szCs w:val="22"/>
        </w:rPr>
      </w:pPr>
    </w:p>
    <w:p w14:paraId="20CACCEC" w14:textId="77777777" w:rsidR="007163ED" w:rsidRDefault="007163ED" w:rsidP="00292C8A">
      <w:pPr>
        <w:pStyle w:val="Legenda"/>
        <w:spacing w:before="0"/>
        <w:jc w:val="left"/>
        <w:rPr>
          <w:rFonts w:asciiTheme="minorHAnsi" w:hAnsiTheme="minorHAnsi" w:cstheme="minorHAnsi"/>
          <w:sz w:val="22"/>
          <w:szCs w:val="22"/>
        </w:rPr>
      </w:pPr>
    </w:p>
    <w:p w14:paraId="4B7F6FED" w14:textId="77777777" w:rsidR="007163ED" w:rsidRDefault="007163ED" w:rsidP="00292C8A">
      <w:pPr>
        <w:pStyle w:val="Legenda"/>
        <w:spacing w:before="0"/>
        <w:jc w:val="left"/>
        <w:rPr>
          <w:rFonts w:asciiTheme="minorHAnsi" w:hAnsiTheme="minorHAnsi" w:cstheme="minorHAnsi"/>
          <w:sz w:val="22"/>
          <w:szCs w:val="22"/>
        </w:rPr>
      </w:pPr>
    </w:p>
    <w:p w14:paraId="550ACA72" w14:textId="77777777" w:rsidR="007163ED" w:rsidRDefault="007163ED" w:rsidP="00292C8A">
      <w:pPr>
        <w:pStyle w:val="Legenda"/>
        <w:spacing w:before="0"/>
        <w:jc w:val="left"/>
        <w:rPr>
          <w:rFonts w:asciiTheme="minorHAnsi" w:hAnsiTheme="minorHAnsi" w:cstheme="minorHAnsi"/>
          <w:sz w:val="22"/>
          <w:szCs w:val="22"/>
        </w:rPr>
      </w:pPr>
    </w:p>
    <w:p w14:paraId="5C805474" w14:textId="77777777" w:rsidR="007163ED" w:rsidRDefault="007163ED" w:rsidP="00292C8A">
      <w:pPr>
        <w:pStyle w:val="Legenda"/>
        <w:spacing w:before="0"/>
        <w:jc w:val="left"/>
        <w:rPr>
          <w:rFonts w:asciiTheme="minorHAnsi" w:hAnsiTheme="minorHAnsi" w:cstheme="minorHAnsi"/>
          <w:sz w:val="22"/>
          <w:szCs w:val="22"/>
        </w:rPr>
      </w:pPr>
    </w:p>
    <w:p w14:paraId="7C261852" w14:textId="77777777" w:rsidR="007163ED" w:rsidRDefault="007163ED" w:rsidP="00292C8A">
      <w:pPr>
        <w:pStyle w:val="Legenda"/>
        <w:spacing w:before="0"/>
        <w:jc w:val="left"/>
        <w:rPr>
          <w:rFonts w:asciiTheme="minorHAnsi" w:hAnsiTheme="minorHAnsi" w:cstheme="minorHAnsi"/>
          <w:sz w:val="22"/>
          <w:szCs w:val="22"/>
        </w:rPr>
      </w:pPr>
    </w:p>
    <w:p w14:paraId="322A6971" w14:textId="77777777" w:rsidR="007163ED" w:rsidRDefault="007163ED" w:rsidP="00292C8A">
      <w:pPr>
        <w:pStyle w:val="Legenda"/>
        <w:spacing w:before="0"/>
        <w:jc w:val="left"/>
        <w:rPr>
          <w:rFonts w:asciiTheme="minorHAnsi" w:hAnsiTheme="minorHAnsi" w:cstheme="minorHAnsi"/>
          <w:sz w:val="22"/>
          <w:szCs w:val="22"/>
        </w:rPr>
      </w:pPr>
    </w:p>
    <w:p w14:paraId="67155CF1" w14:textId="77777777" w:rsidR="007163ED" w:rsidRDefault="007163ED" w:rsidP="00292C8A">
      <w:pPr>
        <w:pStyle w:val="Legenda"/>
        <w:spacing w:before="0"/>
        <w:jc w:val="left"/>
        <w:rPr>
          <w:rFonts w:asciiTheme="minorHAnsi" w:hAnsiTheme="minorHAnsi" w:cstheme="minorHAnsi"/>
          <w:sz w:val="22"/>
          <w:szCs w:val="22"/>
        </w:rPr>
      </w:pPr>
    </w:p>
    <w:p w14:paraId="1D937336" w14:textId="77777777" w:rsidR="007163ED" w:rsidRDefault="007163ED" w:rsidP="00292C8A">
      <w:pPr>
        <w:pStyle w:val="Legenda"/>
        <w:spacing w:before="0"/>
        <w:jc w:val="left"/>
        <w:rPr>
          <w:rFonts w:asciiTheme="minorHAnsi" w:hAnsiTheme="minorHAnsi" w:cstheme="minorHAnsi"/>
          <w:sz w:val="22"/>
          <w:szCs w:val="22"/>
        </w:rPr>
      </w:pPr>
    </w:p>
    <w:p w14:paraId="6D0CEA9E" w14:textId="77777777" w:rsidR="007163ED" w:rsidRDefault="007163ED" w:rsidP="00292C8A">
      <w:pPr>
        <w:pStyle w:val="Legenda"/>
        <w:spacing w:before="0"/>
        <w:jc w:val="left"/>
        <w:rPr>
          <w:rFonts w:asciiTheme="minorHAnsi" w:hAnsiTheme="minorHAnsi" w:cstheme="minorHAnsi"/>
          <w:sz w:val="22"/>
          <w:szCs w:val="22"/>
        </w:rPr>
      </w:pPr>
    </w:p>
    <w:p w14:paraId="22F70791" w14:textId="77777777" w:rsidR="007163ED" w:rsidRDefault="007163ED" w:rsidP="00292C8A">
      <w:pPr>
        <w:pStyle w:val="Legenda"/>
        <w:spacing w:before="0"/>
        <w:jc w:val="left"/>
        <w:rPr>
          <w:rFonts w:asciiTheme="minorHAnsi" w:hAnsiTheme="minorHAnsi" w:cstheme="minorHAnsi"/>
          <w:sz w:val="22"/>
          <w:szCs w:val="22"/>
        </w:rPr>
      </w:pPr>
    </w:p>
    <w:p w14:paraId="1FEE4002" w14:textId="77777777" w:rsidR="007163ED" w:rsidRDefault="007163ED" w:rsidP="00292C8A">
      <w:pPr>
        <w:pStyle w:val="Legenda"/>
        <w:spacing w:before="0"/>
        <w:jc w:val="left"/>
        <w:rPr>
          <w:rFonts w:asciiTheme="minorHAnsi" w:hAnsiTheme="minorHAnsi" w:cstheme="minorHAnsi"/>
          <w:sz w:val="22"/>
          <w:szCs w:val="22"/>
        </w:rPr>
      </w:pPr>
    </w:p>
    <w:p w14:paraId="13DE9F69" w14:textId="77777777" w:rsidR="007163ED" w:rsidRDefault="007163ED" w:rsidP="00292C8A">
      <w:pPr>
        <w:pStyle w:val="Legenda"/>
        <w:spacing w:before="0"/>
        <w:jc w:val="left"/>
        <w:rPr>
          <w:rFonts w:asciiTheme="minorHAnsi" w:hAnsiTheme="minorHAnsi" w:cstheme="minorHAnsi"/>
          <w:sz w:val="22"/>
          <w:szCs w:val="22"/>
        </w:rPr>
      </w:pPr>
    </w:p>
    <w:p w14:paraId="45263828" w14:textId="77777777" w:rsidR="007163ED" w:rsidRDefault="007163ED" w:rsidP="00292C8A">
      <w:pPr>
        <w:pStyle w:val="Legenda"/>
        <w:spacing w:before="0"/>
        <w:jc w:val="left"/>
        <w:rPr>
          <w:rFonts w:asciiTheme="minorHAnsi" w:hAnsiTheme="minorHAnsi" w:cstheme="minorHAnsi"/>
          <w:sz w:val="22"/>
          <w:szCs w:val="22"/>
        </w:rPr>
      </w:pPr>
    </w:p>
    <w:p w14:paraId="055DD535" w14:textId="77777777" w:rsidR="007163ED" w:rsidRDefault="007163ED" w:rsidP="00292C8A">
      <w:pPr>
        <w:pStyle w:val="Legenda"/>
        <w:spacing w:before="0"/>
        <w:jc w:val="left"/>
        <w:rPr>
          <w:rFonts w:asciiTheme="minorHAnsi" w:hAnsiTheme="minorHAnsi" w:cstheme="minorHAnsi"/>
          <w:sz w:val="22"/>
          <w:szCs w:val="22"/>
        </w:rPr>
      </w:pPr>
    </w:p>
    <w:p w14:paraId="6D0E8500" w14:textId="66452308" w:rsidR="00DD6AC1" w:rsidRPr="00292C8A" w:rsidRDefault="00292C8A" w:rsidP="00292C8A">
      <w:pPr>
        <w:pStyle w:val="Legenda"/>
        <w:spacing w:before="0"/>
        <w:jc w:val="left"/>
        <w:rPr>
          <w:rFonts w:asciiTheme="minorHAnsi" w:hAnsiTheme="minorHAnsi" w:cstheme="minorHAnsi"/>
          <w:sz w:val="22"/>
          <w:szCs w:val="22"/>
        </w:rPr>
      </w:pPr>
      <w:r w:rsidRPr="00292C8A">
        <w:rPr>
          <w:rFonts w:asciiTheme="minorHAnsi" w:hAnsiTheme="minorHAnsi" w:cstheme="minorHAnsi"/>
          <w:sz w:val="22"/>
          <w:szCs w:val="22"/>
        </w:rPr>
        <w:t xml:space="preserve">Mapa </w:t>
      </w:r>
      <w:r w:rsidRPr="00292C8A">
        <w:rPr>
          <w:rFonts w:asciiTheme="minorHAnsi" w:hAnsiTheme="minorHAnsi" w:cstheme="minorHAnsi"/>
          <w:sz w:val="22"/>
          <w:szCs w:val="22"/>
        </w:rPr>
        <w:fldChar w:fldCharType="begin"/>
      </w:r>
      <w:r w:rsidRPr="00292C8A">
        <w:rPr>
          <w:rFonts w:asciiTheme="minorHAnsi" w:hAnsiTheme="minorHAnsi" w:cstheme="minorHAnsi"/>
          <w:sz w:val="22"/>
          <w:szCs w:val="22"/>
        </w:rPr>
        <w:instrText xml:space="preserve"> SEQ Mapa \* ARABIC </w:instrText>
      </w:r>
      <w:r w:rsidRPr="00292C8A">
        <w:rPr>
          <w:rFonts w:asciiTheme="minorHAnsi" w:hAnsiTheme="minorHAnsi" w:cstheme="minorHAnsi"/>
          <w:sz w:val="22"/>
          <w:szCs w:val="22"/>
        </w:rPr>
        <w:fldChar w:fldCharType="separate"/>
      </w:r>
      <w:r w:rsidR="00D1477B">
        <w:rPr>
          <w:rFonts w:asciiTheme="minorHAnsi" w:hAnsiTheme="minorHAnsi" w:cstheme="minorHAnsi"/>
          <w:noProof/>
          <w:sz w:val="22"/>
          <w:szCs w:val="22"/>
        </w:rPr>
        <w:t>1</w:t>
      </w:r>
      <w:r w:rsidRPr="00292C8A">
        <w:rPr>
          <w:rFonts w:asciiTheme="minorHAnsi" w:hAnsiTheme="minorHAnsi" w:cstheme="minorHAnsi"/>
          <w:sz w:val="22"/>
          <w:szCs w:val="22"/>
        </w:rPr>
        <w:fldChar w:fldCharType="end"/>
      </w:r>
      <w:r w:rsidRPr="00292C8A">
        <w:rPr>
          <w:rFonts w:asciiTheme="minorHAnsi" w:hAnsiTheme="minorHAnsi" w:cstheme="minorHAnsi"/>
          <w:sz w:val="22"/>
          <w:szCs w:val="22"/>
        </w:rPr>
        <w:t xml:space="preserve"> </w:t>
      </w:r>
      <w:r w:rsidR="00326A43" w:rsidRPr="00292C8A">
        <w:rPr>
          <w:rFonts w:asciiTheme="minorHAnsi" w:hAnsiTheme="minorHAnsi" w:cstheme="minorHAnsi"/>
          <w:sz w:val="22"/>
          <w:szCs w:val="22"/>
        </w:rPr>
        <w:t xml:space="preserve">Wizualizacja przestrzenna </w:t>
      </w:r>
      <w:bookmarkEnd w:id="60"/>
      <w:r w:rsidR="00326A43" w:rsidRPr="00292C8A">
        <w:rPr>
          <w:rFonts w:asciiTheme="minorHAnsi" w:hAnsiTheme="minorHAnsi" w:cstheme="minorHAnsi"/>
          <w:sz w:val="22"/>
          <w:szCs w:val="22"/>
        </w:rPr>
        <w:t xml:space="preserve">natężenia problemów </w:t>
      </w:r>
      <w:r w:rsidR="007B21B5" w:rsidRPr="00292C8A">
        <w:rPr>
          <w:rFonts w:asciiTheme="minorHAnsi" w:hAnsiTheme="minorHAnsi" w:cstheme="minorHAnsi"/>
          <w:sz w:val="22"/>
          <w:szCs w:val="22"/>
        </w:rPr>
        <w:t>na potrzeby wyznaczanie obszaru zdegradowanego i obszaru rewitalizacji Gminy Belsk Duży</w:t>
      </w:r>
      <w:bookmarkEnd w:id="61"/>
    </w:p>
    <w:p w14:paraId="7DC6B19E" w14:textId="4F28B2A4" w:rsidR="00303DF6" w:rsidRDefault="00DD6AC1" w:rsidP="007163ED">
      <w:pPr>
        <w:pStyle w:val="Legenda"/>
        <w:spacing w:before="0" w:after="0"/>
        <w:jc w:val="left"/>
      </w:pPr>
      <w:r>
        <w:rPr>
          <w:b w:val="0"/>
          <w:bCs w:val="0"/>
          <w:noProof/>
        </w:rPr>
        <w:drawing>
          <wp:inline distT="0" distB="0" distL="0" distR="0" wp14:anchorId="6A3BCC25" wp14:editId="05C5B656">
            <wp:extent cx="6479627" cy="6226810"/>
            <wp:effectExtent l="0" t="0" r="0" b="2540"/>
            <wp:docPr id="2" name="Obraz 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6557123" cy="6301282"/>
                    </a:xfrm>
                    <a:prstGeom prst="rect">
                      <a:avLst/>
                    </a:prstGeom>
                    <a:noFill/>
                    <a:ln>
                      <a:noFill/>
                      <a:prstDash/>
                    </a:ln>
                  </pic:spPr>
                </pic:pic>
              </a:graphicData>
            </a:graphic>
          </wp:inline>
        </w:drawing>
      </w:r>
    </w:p>
    <w:p w14:paraId="4A98FC40" w14:textId="4CAE42FB" w:rsidR="00303DF6" w:rsidRDefault="00326A43" w:rsidP="00991ADC">
      <w:pPr>
        <w:autoSpaceDE w:val="0"/>
        <w:spacing w:after="0" w:line="288" w:lineRule="auto"/>
        <w:rPr>
          <w:rFonts w:cs="Calibri"/>
          <w:i/>
          <w:iCs/>
          <w:color w:val="000000"/>
          <w:sz w:val="20"/>
          <w:szCs w:val="20"/>
        </w:rPr>
      </w:pPr>
      <w:r>
        <w:rPr>
          <w:rFonts w:cs="Calibri"/>
          <w:i/>
          <w:iCs/>
          <w:color w:val="000000"/>
          <w:sz w:val="20"/>
          <w:szCs w:val="20"/>
        </w:rPr>
        <w:t>Źródło: opracowanie własne</w:t>
      </w:r>
    </w:p>
    <w:p w14:paraId="6D9ED8EB" w14:textId="3E54B1C5" w:rsidR="0075726C" w:rsidRDefault="004115C8" w:rsidP="00740C5E">
      <w:pPr>
        <w:pStyle w:val="Legenda"/>
        <w:spacing w:line="264" w:lineRule="auto"/>
        <w:jc w:val="left"/>
        <w:rPr>
          <w:rFonts w:ascii="Calibri" w:hAnsi="Calibri" w:cs="Calibri"/>
          <w:b w:val="0"/>
          <w:sz w:val="24"/>
          <w:szCs w:val="24"/>
          <w:lang w:eastAsia="en-US"/>
        </w:rPr>
      </w:pPr>
      <w:bookmarkStart w:id="62" w:name="_Toc97300850"/>
      <w:r>
        <w:rPr>
          <w:rFonts w:ascii="Calibri" w:hAnsi="Calibri" w:cs="Calibri"/>
          <w:b w:val="0"/>
          <w:sz w:val="24"/>
          <w:szCs w:val="24"/>
          <w:lang w:eastAsia="en-US"/>
        </w:rPr>
        <w:t xml:space="preserve">Jak widać na powyższej mapie obszar zdegradowany i obszar rewitalizacji Gminy został wyznaczony na czterech podobszarach odpowiadającym sołectwom: </w:t>
      </w:r>
      <w:r w:rsidRPr="004115C8">
        <w:rPr>
          <w:rFonts w:ascii="Calibri" w:hAnsi="Calibri" w:cs="Calibri"/>
          <w:b w:val="0"/>
          <w:sz w:val="24"/>
          <w:szCs w:val="24"/>
          <w:lang w:eastAsia="en-US"/>
        </w:rPr>
        <w:t>Belsk Duży</w:t>
      </w:r>
      <w:r>
        <w:rPr>
          <w:rFonts w:ascii="Calibri" w:hAnsi="Calibri" w:cs="Calibri"/>
          <w:b w:val="0"/>
          <w:sz w:val="24"/>
          <w:szCs w:val="24"/>
          <w:lang w:eastAsia="en-US"/>
        </w:rPr>
        <w:t xml:space="preserve">, </w:t>
      </w:r>
      <w:r w:rsidRPr="004115C8">
        <w:rPr>
          <w:rFonts w:ascii="Calibri" w:hAnsi="Calibri" w:cs="Calibri"/>
          <w:b w:val="0"/>
          <w:sz w:val="24"/>
          <w:szCs w:val="24"/>
          <w:lang w:eastAsia="en-US"/>
        </w:rPr>
        <w:t>Łęczeszyce</w:t>
      </w:r>
      <w:r>
        <w:rPr>
          <w:rFonts w:ascii="Calibri" w:hAnsi="Calibri" w:cs="Calibri"/>
          <w:b w:val="0"/>
          <w:sz w:val="24"/>
          <w:szCs w:val="24"/>
          <w:lang w:eastAsia="en-US"/>
        </w:rPr>
        <w:t xml:space="preserve">, </w:t>
      </w:r>
      <w:r w:rsidRPr="004115C8">
        <w:rPr>
          <w:rFonts w:ascii="Calibri" w:hAnsi="Calibri" w:cs="Calibri"/>
          <w:b w:val="0"/>
          <w:sz w:val="24"/>
          <w:szCs w:val="24"/>
          <w:lang w:eastAsia="en-US"/>
        </w:rPr>
        <w:t>Oczesały</w:t>
      </w:r>
      <w:r>
        <w:rPr>
          <w:rFonts w:ascii="Calibri" w:hAnsi="Calibri" w:cs="Calibri"/>
          <w:b w:val="0"/>
          <w:sz w:val="24"/>
          <w:szCs w:val="24"/>
          <w:lang w:eastAsia="en-US"/>
        </w:rPr>
        <w:t xml:space="preserve"> oraz </w:t>
      </w:r>
      <w:r w:rsidRPr="004115C8">
        <w:rPr>
          <w:rFonts w:ascii="Calibri" w:hAnsi="Calibri" w:cs="Calibri"/>
          <w:b w:val="0"/>
          <w:sz w:val="24"/>
          <w:szCs w:val="24"/>
          <w:lang w:eastAsia="en-US"/>
        </w:rPr>
        <w:t>Wilczogóra-Złota Góra</w:t>
      </w:r>
      <w:r>
        <w:rPr>
          <w:rFonts w:ascii="Calibri" w:hAnsi="Calibri" w:cs="Calibri"/>
          <w:b w:val="0"/>
          <w:sz w:val="24"/>
          <w:szCs w:val="24"/>
          <w:lang w:eastAsia="en-US"/>
        </w:rPr>
        <w:t xml:space="preserve">. </w:t>
      </w:r>
      <w:r w:rsidR="004D2575" w:rsidRPr="004D2575">
        <w:rPr>
          <w:rFonts w:ascii="Calibri" w:hAnsi="Calibri" w:cs="Calibri"/>
          <w:b w:val="0"/>
          <w:sz w:val="24"/>
          <w:szCs w:val="24"/>
          <w:lang w:eastAsia="en-US"/>
        </w:rPr>
        <w:t>Obsza</w:t>
      </w:r>
      <w:r>
        <w:rPr>
          <w:rFonts w:ascii="Calibri" w:hAnsi="Calibri" w:cs="Calibri"/>
          <w:b w:val="0"/>
          <w:sz w:val="24"/>
          <w:szCs w:val="24"/>
          <w:lang w:eastAsia="en-US"/>
        </w:rPr>
        <w:t xml:space="preserve">r rewitalizacji został </w:t>
      </w:r>
      <w:r w:rsidR="004D2575" w:rsidRPr="004D2575">
        <w:rPr>
          <w:rFonts w:ascii="Calibri" w:hAnsi="Calibri" w:cs="Calibri"/>
          <w:b w:val="0"/>
          <w:sz w:val="24"/>
          <w:szCs w:val="24"/>
          <w:lang w:eastAsia="en-US"/>
        </w:rPr>
        <w:t>wskazany w stosunku do ogólnej liczby ludności Gminy Belsk Duży wynoszącej na koniec roku 2021 6328 osób oraz całkowitej powierzchni gminy wynoszącej 108,27 km</w:t>
      </w:r>
      <w:r w:rsidR="004D2575" w:rsidRPr="004115C8">
        <w:rPr>
          <w:rFonts w:ascii="Calibri" w:hAnsi="Calibri" w:cs="Calibri"/>
          <w:b w:val="0"/>
          <w:sz w:val="24"/>
          <w:szCs w:val="24"/>
          <w:vertAlign w:val="superscript"/>
          <w:lang w:eastAsia="en-US"/>
        </w:rPr>
        <w:t>2</w:t>
      </w:r>
      <w:r w:rsidR="004D2575" w:rsidRPr="004D2575">
        <w:rPr>
          <w:rFonts w:ascii="Calibri" w:hAnsi="Calibri" w:cs="Calibri"/>
          <w:b w:val="0"/>
          <w:sz w:val="24"/>
          <w:szCs w:val="24"/>
          <w:lang w:eastAsia="en-US"/>
        </w:rPr>
        <w:t xml:space="preserve">. </w:t>
      </w:r>
      <w:r>
        <w:rPr>
          <w:rFonts w:ascii="Calibri" w:hAnsi="Calibri" w:cs="Calibri"/>
          <w:b w:val="0"/>
          <w:sz w:val="24"/>
          <w:szCs w:val="24"/>
          <w:lang w:eastAsia="en-US"/>
        </w:rPr>
        <w:t xml:space="preserve">Tak wyznaczony </w:t>
      </w:r>
      <w:r w:rsidR="004D2575" w:rsidRPr="004D2575">
        <w:rPr>
          <w:rFonts w:ascii="Calibri" w:hAnsi="Calibri" w:cs="Calibri"/>
          <w:b w:val="0"/>
          <w:sz w:val="24"/>
          <w:szCs w:val="24"/>
          <w:lang w:eastAsia="en-US"/>
        </w:rPr>
        <w:t>obszar rewitalizacji Gminy Belsk Duży obejmuje 2,16 km</w:t>
      </w:r>
      <w:r w:rsidR="004D2575" w:rsidRPr="004115C8">
        <w:rPr>
          <w:rFonts w:ascii="Calibri" w:hAnsi="Calibri" w:cs="Calibri"/>
          <w:b w:val="0"/>
          <w:sz w:val="24"/>
          <w:szCs w:val="24"/>
          <w:vertAlign w:val="superscript"/>
          <w:lang w:eastAsia="en-US"/>
        </w:rPr>
        <w:t>2</w:t>
      </w:r>
      <w:r w:rsidR="004D2575" w:rsidRPr="004D2575">
        <w:rPr>
          <w:rFonts w:ascii="Calibri" w:hAnsi="Calibri" w:cs="Calibri"/>
          <w:b w:val="0"/>
          <w:sz w:val="24"/>
          <w:szCs w:val="24"/>
          <w:lang w:eastAsia="en-US"/>
        </w:rPr>
        <w:t xml:space="preserve"> (2% ogólnej powierzchni gminy), który zamieszkuje 1669 osób (26,37% ogólnej liczby mieszkańców gminy). </w:t>
      </w:r>
    </w:p>
    <w:p w14:paraId="5234B399" w14:textId="6C03AB06" w:rsidR="007163ED" w:rsidRDefault="007163ED" w:rsidP="00740C5E">
      <w:pPr>
        <w:pStyle w:val="Legenda"/>
        <w:spacing w:line="264" w:lineRule="auto"/>
        <w:jc w:val="left"/>
        <w:rPr>
          <w:rFonts w:ascii="Calibri" w:hAnsi="Calibri" w:cs="Calibri"/>
          <w:b w:val="0"/>
          <w:sz w:val="24"/>
          <w:szCs w:val="24"/>
          <w:lang w:eastAsia="en-US"/>
        </w:rPr>
      </w:pPr>
    </w:p>
    <w:p w14:paraId="63C5084D" w14:textId="1A2DF235" w:rsidR="007163ED" w:rsidRDefault="007163ED" w:rsidP="00740C5E">
      <w:pPr>
        <w:pStyle w:val="Legenda"/>
        <w:spacing w:line="264" w:lineRule="auto"/>
        <w:jc w:val="left"/>
        <w:rPr>
          <w:rFonts w:ascii="Calibri" w:hAnsi="Calibri" w:cs="Calibri"/>
          <w:b w:val="0"/>
          <w:sz w:val="24"/>
          <w:szCs w:val="24"/>
          <w:lang w:eastAsia="en-US"/>
        </w:rPr>
      </w:pPr>
    </w:p>
    <w:p w14:paraId="6FB19180" w14:textId="1E5294A1" w:rsidR="007163ED" w:rsidRDefault="007163ED" w:rsidP="00740C5E">
      <w:pPr>
        <w:pStyle w:val="Legenda"/>
        <w:spacing w:line="264" w:lineRule="auto"/>
        <w:jc w:val="left"/>
        <w:rPr>
          <w:rFonts w:ascii="Calibri" w:hAnsi="Calibri" w:cs="Calibri"/>
          <w:b w:val="0"/>
          <w:sz w:val="24"/>
          <w:szCs w:val="24"/>
          <w:lang w:eastAsia="en-US"/>
        </w:rPr>
      </w:pPr>
    </w:p>
    <w:p w14:paraId="611C9CE8" w14:textId="77777777" w:rsidR="007163ED" w:rsidRDefault="007163ED" w:rsidP="00740C5E">
      <w:pPr>
        <w:pStyle w:val="Legenda"/>
        <w:spacing w:line="264" w:lineRule="auto"/>
        <w:jc w:val="left"/>
        <w:rPr>
          <w:rFonts w:ascii="Calibri" w:hAnsi="Calibri" w:cs="Calibri"/>
          <w:b w:val="0"/>
          <w:sz w:val="24"/>
          <w:szCs w:val="24"/>
          <w:lang w:eastAsia="en-US"/>
        </w:rPr>
      </w:pPr>
    </w:p>
    <w:p w14:paraId="04707144" w14:textId="31B3B95D" w:rsidR="00701E2F" w:rsidRPr="00701E2F" w:rsidRDefault="00701E2F" w:rsidP="004115C8">
      <w:pPr>
        <w:pStyle w:val="Legenda"/>
        <w:jc w:val="left"/>
        <w:rPr>
          <w:rStyle w:val="Tytuksiki"/>
        </w:rPr>
      </w:pPr>
      <w:bookmarkStart w:id="63" w:name="_Toc110000108"/>
      <w:r w:rsidRPr="00701E2F">
        <w:rPr>
          <w:rStyle w:val="Tytuksiki"/>
        </w:rPr>
        <w:t xml:space="preserve">Tabela </w:t>
      </w:r>
      <w:r w:rsidRPr="00701E2F">
        <w:rPr>
          <w:rStyle w:val="Tytuksiki"/>
        </w:rPr>
        <w:fldChar w:fldCharType="begin"/>
      </w:r>
      <w:r w:rsidRPr="00701E2F">
        <w:rPr>
          <w:rStyle w:val="Tytuksiki"/>
        </w:rPr>
        <w:instrText xml:space="preserve"> SEQ Tabela \* ARABIC </w:instrText>
      </w:r>
      <w:r w:rsidRPr="00701E2F">
        <w:rPr>
          <w:rStyle w:val="Tytuksiki"/>
        </w:rPr>
        <w:fldChar w:fldCharType="separate"/>
      </w:r>
      <w:r w:rsidR="00D1477B">
        <w:rPr>
          <w:rStyle w:val="Tytuksiki"/>
          <w:noProof/>
        </w:rPr>
        <w:t>2</w:t>
      </w:r>
      <w:r w:rsidRPr="00701E2F">
        <w:rPr>
          <w:rStyle w:val="Tytuksiki"/>
        </w:rPr>
        <w:fldChar w:fldCharType="end"/>
      </w:r>
      <w:r w:rsidRPr="00701E2F">
        <w:rPr>
          <w:rStyle w:val="Tytuksiki"/>
        </w:rPr>
        <w:t xml:space="preserve"> Prezentacja liczby ludności i powierzchni obszaru zdegradowanego i obszaru rewitalizacji w Gminie Belsk Duży w stosunku do limitów ustawy o rewitalizacji</w:t>
      </w:r>
      <w:bookmarkEnd w:id="62"/>
      <w:bookmarkEnd w:id="63"/>
      <w:r w:rsidRPr="00701E2F">
        <w:rPr>
          <w:rStyle w:val="Tytuksiki"/>
        </w:rPr>
        <w:t xml:space="preserve"> </w:t>
      </w:r>
    </w:p>
    <w:tbl>
      <w:tblPr>
        <w:tblW w:w="9922" w:type="dxa"/>
        <w:tblInd w:w="-5" w:type="dxa"/>
        <w:tblCellMar>
          <w:left w:w="10" w:type="dxa"/>
          <w:right w:w="10" w:type="dxa"/>
        </w:tblCellMar>
        <w:tblLook w:val="04A0" w:firstRow="1" w:lastRow="0" w:firstColumn="1" w:lastColumn="0" w:noHBand="0" w:noVBand="1"/>
      </w:tblPr>
      <w:tblGrid>
        <w:gridCol w:w="2835"/>
        <w:gridCol w:w="1276"/>
        <w:gridCol w:w="1701"/>
        <w:gridCol w:w="1275"/>
        <w:gridCol w:w="1418"/>
        <w:gridCol w:w="1417"/>
      </w:tblGrid>
      <w:tr w:rsidR="004D2575" w14:paraId="3D565AAE" w14:textId="77777777" w:rsidTr="007B21B5">
        <w:trPr>
          <w:cantSplit/>
          <w:trHeight w:val="1740"/>
        </w:trPr>
        <w:tc>
          <w:tcPr>
            <w:tcW w:w="283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39799E96" w14:textId="77777777" w:rsidR="004D2575" w:rsidRDefault="004D2575" w:rsidP="005D734D">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 xml:space="preserve">Podobszar rewitalizacji </w:t>
            </w:r>
          </w:p>
        </w:tc>
        <w:tc>
          <w:tcPr>
            <w:tcW w:w="12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09C5A3DB" w14:textId="44AC3D92" w:rsidR="004D2575" w:rsidRDefault="004D2575" w:rsidP="005D734D">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 xml:space="preserve">Liczba ludności na 2021 r. </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7E2BC758" w14:textId="77777777" w:rsidR="004D2575" w:rsidRDefault="004D2575" w:rsidP="005D734D">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 xml:space="preserve">Odsetek ludności obszaru rewitalizacji w stosunku do ludności gminy  </w:t>
            </w:r>
          </w:p>
        </w:tc>
        <w:tc>
          <w:tcPr>
            <w:tcW w:w="127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708B8369" w14:textId="1EC2D75E" w:rsidR="004D2575" w:rsidRDefault="004D2575" w:rsidP="005D734D">
            <w:pPr>
              <w:suppressAutoHyphens w:val="0"/>
              <w:spacing w:before="120" w:after="0"/>
              <w:jc w:val="center"/>
              <w:textAlignment w:val="auto"/>
            </w:pPr>
            <w:r>
              <w:rPr>
                <w:rFonts w:eastAsia="Times New Roman" w:cs="Calibri"/>
                <w:color w:val="000000"/>
                <w:lang w:eastAsia="pl-PL"/>
              </w:rPr>
              <w:t>Powierzchn</w:t>
            </w:r>
            <w:r w:rsidR="007B21B5">
              <w:rPr>
                <w:rFonts w:eastAsia="Times New Roman" w:cs="Calibri"/>
                <w:color w:val="000000"/>
                <w:lang w:eastAsia="pl-PL"/>
              </w:rPr>
              <w:t xml:space="preserve">ia jednostki urbanistycznej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 w:type="dxa"/>
              <w:bottom w:w="0" w:type="dxa"/>
              <w:right w:w="10" w:type="dxa"/>
            </w:tcMar>
          </w:tcPr>
          <w:p w14:paraId="333D4A82" w14:textId="77777777" w:rsidR="004D2575" w:rsidRDefault="004D2575" w:rsidP="005D734D">
            <w:pPr>
              <w:suppressAutoHyphens w:val="0"/>
              <w:spacing w:after="0"/>
              <w:textAlignment w:val="auto"/>
              <w:rPr>
                <w:rFonts w:eastAsia="Times New Roman" w:cs="Calibri"/>
                <w:color w:val="000000"/>
                <w:lang w:eastAsia="pl-PL"/>
              </w:rPr>
            </w:pPr>
          </w:p>
          <w:p w14:paraId="51601E57" w14:textId="77777777" w:rsidR="004D2575" w:rsidRDefault="004D2575" w:rsidP="005D734D">
            <w:pPr>
              <w:suppressAutoHyphens w:val="0"/>
              <w:spacing w:after="0"/>
              <w:textAlignment w:val="auto"/>
              <w:rPr>
                <w:rFonts w:eastAsia="Times New Roman" w:cs="Calibri"/>
                <w:color w:val="000000"/>
                <w:lang w:eastAsia="pl-PL"/>
              </w:rPr>
            </w:pPr>
          </w:p>
          <w:p w14:paraId="6F78C386" w14:textId="33CCF602" w:rsidR="004D2575" w:rsidRDefault="004D2575" w:rsidP="005D734D">
            <w:pPr>
              <w:suppressAutoHyphens w:val="0"/>
              <w:spacing w:after="0"/>
              <w:ind w:left="136"/>
              <w:jc w:val="center"/>
              <w:textAlignment w:val="auto"/>
            </w:pPr>
            <w:r>
              <w:rPr>
                <w:rFonts w:eastAsia="Times New Roman" w:cs="Calibri"/>
                <w:color w:val="000000"/>
                <w:lang w:eastAsia="pl-PL"/>
              </w:rPr>
              <w:t xml:space="preserve">Powierzchnia obszaru rewitalizacji </w:t>
            </w:r>
          </w:p>
          <w:p w14:paraId="06F1D64E" w14:textId="77777777" w:rsidR="004D2575" w:rsidRDefault="004D2575" w:rsidP="005D734D">
            <w:pPr>
              <w:suppressAutoHyphens w:val="0"/>
              <w:spacing w:after="0"/>
              <w:ind w:left="136"/>
              <w:jc w:val="center"/>
              <w:textAlignment w:val="auto"/>
              <w:rPr>
                <w:rFonts w:eastAsia="Times New Roman" w:cs="Calibri"/>
                <w:color w:val="000000"/>
                <w:lang w:eastAsia="pl-PL"/>
              </w:rPr>
            </w:pPr>
          </w:p>
        </w:tc>
        <w:tc>
          <w:tcPr>
            <w:tcW w:w="141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06B73419" w14:textId="77777777" w:rsidR="004D2575" w:rsidRDefault="004D2575" w:rsidP="005D734D">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 xml:space="preserve">Odsetek powierzchni obszaru rewitalizacji w stosunku do ludności gminy </w:t>
            </w:r>
          </w:p>
        </w:tc>
      </w:tr>
      <w:tr w:rsidR="004D2575" w14:paraId="55998EE8" w14:textId="77777777" w:rsidTr="007B21B5">
        <w:trPr>
          <w:trHeight w:val="290"/>
        </w:trPr>
        <w:tc>
          <w:tcPr>
            <w:tcW w:w="283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34E19682" w14:textId="77777777" w:rsidR="004D2575" w:rsidRDefault="004D2575"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Belsk Duży</w:t>
            </w:r>
            <w:r>
              <w:rPr>
                <w:rFonts w:eastAsia="Times New Roman" w:cs="Calibri"/>
                <w:color w:val="000000"/>
                <w:lang w:eastAsia="pl-PL"/>
              </w:rPr>
              <w:tab/>
            </w:r>
            <w:r>
              <w:rPr>
                <w:rFonts w:eastAsia="Times New Roman" w:cs="Calibri"/>
                <w:color w:val="000000"/>
                <w:lang w:eastAsia="pl-PL"/>
              </w:rPr>
              <w:tab/>
            </w:r>
          </w:p>
        </w:tc>
        <w:tc>
          <w:tcPr>
            <w:tcW w:w="12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4D57D623" w14:textId="405A82EE" w:rsidR="004D2575" w:rsidRDefault="004D2575"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745</w:t>
            </w:r>
            <w:r w:rsidR="007B21B5">
              <w:rPr>
                <w:rFonts w:eastAsia="Times New Roman" w:cs="Calibri"/>
                <w:color w:val="000000"/>
                <w:lang w:eastAsia="pl-PL"/>
              </w:rPr>
              <w:t xml:space="preserve"> 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DBEDF8C" w14:textId="77777777" w:rsidR="004D2575" w:rsidRDefault="004D2575" w:rsidP="005D734D">
            <w:pPr>
              <w:suppressAutoHyphens w:val="0"/>
              <w:spacing w:after="0"/>
              <w:jc w:val="right"/>
              <w:textAlignment w:val="auto"/>
            </w:pPr>
            <w:r>
              <w:t>11,77%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E92C7BD" w14:textId="08865A06" w:rsidR="004D2575" w:rsidRDefault="004D2575"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6,07</w:t>
            </w:r>
            <w:r w:rsidR="00B10C25">
              <w:rPr>
                <w:rFonts w:eastAsia="Times New Roman" w:cs="Calibri"/>
                <w:color w:val="000000"/>
                <w:lang w:eastAsia="pl-PL"/>
              </w:rPr>
              <w:t xml:space="preserve"> km</w:t>
            </w:r>
            <w:r w:rsidR="00B10C25" w:rsidRPr="00B10C25">
              <w:rPr>
                <w:rFonts w:eastAsia="Times New Roman" w:cs="Calibri"/>
                <w:color w:val="000000"/>
                <w:vertAlign w:val="superscript"/>
                <w:lang w:eastAsia="pl-PL"/>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0057B3F" w14:textId="20E43DE4" w:rsidR="004D2575" w:rsidRDefault="004D2575" w:rsidP="005D734D">
            <w:pPr>
              <w:suppressAutoHyphens w:val="0"/>
              <w:spacing w:after="0"/>
              <w:ind w:right="130"/>
              <w:jc w:val="right"/>
              <w:textAlignment w:val="auto"/>
            </w:pPr>
            <w:r>
              <w:t>1,03</w:t>
            </w:r>
            <w:r w:rsidR="00B10C25">
              <w:rPr>
                <w:rFonts w:eastAsia="Times New Roman" w:cs="Calibri"/>
                <w:color w:val="000000"/>
                <w:lang w:eastAsia="pl-PL"/>
              </w:rPr>
              <w:t xml:space="preserve"> km</w:t>
            </w:r>
            <w:r w:rsidR="00B10C25" w:rsidRPr="00B10C25">
              <w:rPr>
                <w:rFonts w:eastAsia="Times New Roman" w:cs="Calibri"/>
                <w:color w:val="000000"/>
                <w:vertAlign w:val="superscript"/>
                <w:lang w:eastAsia="pl-PL"/>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D55F4B5" w14:textId="77777777" w:rsidR="004D2575" w:rsidRDefault="004D2575" w:rsidP="005D734D">
            <w:pPr>
              <w:suppressAutoHyphens w:val="0"/>
              <w:spacing w:after="0"/>
              <w:jc w:val="right"/>
              <w:textAlignment w:val="auto"/>
            </w:pPr>
            <w:r>
              <w:rPr>
                <w:rFonts w:cs="Calibri"/>
                <w:color w:val="000000"/>
              </w:rPr>
              <w:t>0,95%</w:t>
            </w:r>
          </w:p>
        </w:tc>
      </w:tr>
      <w:tr w:rsidR="004D2575" w14:paraId="7D3EED9C" w14:textId="77777777" w:rsidTr="007B21B5">
        <w:trPr>
          <w:trHeight w:val="290"/>
        </w:trPr>
        <w:tc>
          <w:tcPr>
            <w:tcW w:w="283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7F0C3B3C" w14:textId="77777777" w:rsidR="004D2575" w:rsidRDefault="004D2575"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Łęczeszyce</w:t>
            </w:r>
          </w:p>
        </w:tc>
        <w:tc>
          <w:tcPr>
            <w:tcW w:w="12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tcPr>
          <w:p w14:paraId="13496EA7" w14:textId="4185EA17" w:rsidR="004D2575" w:rsidRDefault="004D2575" w:rsidP="005D734D">
            <w:pPr>
              <w:suppressAutoHyphens w:val="0"/>
              <w:spacing w:after="0"/>
              <w:jc w:val="right"/>
              <w:textAlignment w:val="auto"/>
            </w:pPr>
            <w:r>
              <w:t>528</w:t>
            </w:r>
            <w:r w:rsidR="007B21B5">
              <w:t xml:space="preserve"> 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326A7E8" w14:textId="77777777" w:rsidR="004D2575" w:rsidRDefault="004D2575" w:rsidP="005D734D">
            <w:pPr>
              <w:suppressAutoHyphens w:val="0"/>
              <w:spacing w:after="0"/>
              <w:jc w:val="right"/>
              <w:textAlignment w:val="auto"/>
            </w:pPr>
            <w:r>
              <w:t>8,34%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D041B56" w14:textId="4F3C1308" w:rsidR="004D2575" w:rsidRDefault="004D2575" w:rsidP="005D734D">
            <w:pPr>
              <w:suppressAutoHyphens w:val="0"/>
              <w:spacing w:after="0"/>
              <w:jc w:val="right"/>
              <w:textAlignment w:val="auto"/>
            </w:pPr>
            <w:r>
              <w:t>9,77</w:t>
            </w:r>
            <w:r w:rsidR="00B10C25">
              <w:rPr>
                <w:rFonts w:eastAsia="Times New Roman" w:cs="Calibri"/>
                <w:color w:val="000000"/>
                <w:lang w:eastAsia="pl-PL"/>
              </w:rPr>
              <w:t xml:space="preserve"> km</w:t>
            </w:r>
            <w:r w:rsidR="00B10C25" w:rsidRPr="00B10C25">
              <w:rPr>
                <w:rFonts w:eastAsia="Times New Roman" w:cs="Calibri"/>
                <w:color w:val="000000"/>
                <w:vertAlign w:val="superscript"/>
                <w:lang w:eastAsia="pl-PL"/>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199AAF5" w14:textId="49EAEF01" w:rsidR="004D2575" w:rsidRDefault="004D2575" w:rsidP="005D734D">
            <w:pPr>
              <w:suppressAutoHyphens w:val="0"/>
              <w:spacing w:after="0"/>
              <w:ind w:right="130"/>
              <w:jc w:val="right"/>
              <w:textAlignment w:val="auto"/>
            </w:pPr>
            <w:r>
              <w:t>0,23</w:t>
            </w:r>
            <w:r w:rsidR="00B10C25">
              <w:rPr>
                <w:rFonts w:eastAsia="Times New Roman" w:cs="Calibri"/>
                <w:color w:val="000000"/>
                <w:lang w:eastAsia="pl-PL"/>
              </w:rPr>
              <w:t xml:space="preserve"> km</w:t>
            </w:r>
            <w:r w:rsidR="00B10C25" w:rsidRPr="00B10C25">
              <w:rPr>
                <w:rFonts w:eastAsia="Times New Roman" w:cs="Calibri"/>
                <w:color w:val="000000"/>
                <w:vertAlign w:val="superscript"/>
                <w:lang w:eastAsia="pl-PL"/>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1F403506" w14:textId="77777777" w:rsidR="004D2575" w:rsidRDefault="004D2575" w:rsidP="005D734D">
            <w:pPr>
              <w:suppressAutoHyphens w:val="0"/>
              <w:spacing w:after="0"/>
              <w:jc w:val="right"/>
              <w:textAlignment w:val="auto"/>
            </w:pPr>
            <w:r>
              <w:rPr>
                <w:rFonts w:cs="Calibri"/>
                <w:color w:val="000000"/>
              </w:rPr>
              <w:t>0,21%</w:t>
            </w:r>
          </w:p>
        </w:tc>
      </w:tr>
      <w:tr w:rsidR="004D2575" w14:paraId="42634536" w14:textId="77777777" w:rsidTr="007B21B5">
        <w:trPr>
          <w:trHeight w:val="290"/>
        </w:trPr>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22E6FFB" w14:textId="77777777" w:rsidR="004D2575" w:rsidRDefault="004D2575"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Oczesały</w:t>
            </w:r>
          </w:p>
        </w:tc>
        <w:tc>
          <w:tcPr>
            <w:tcW w:w="12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tcPr>
          <w:p w14:paraId="7A8AE931" w14:textId="42701187" w:rsidR="004D2575" w:rsidRDefault="004D2575" w:rsidP="005D734D">
            <w:pPr>
              <w:suppressAutoHyphens w:val="0"/>
              <w:spacing w:after="0"/>
              <w:jc w:val="right"/>
              <w:textAlignment w:val="auto"/>
            </w:pPr>
            <w:r>
              <w:t>132</w:t>
            </w:r>
            <w:r w:rsidR="007B21B5">
              <w:t xml:space="preserve"> 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E20E421" w14:textId="77777777" w:rsidR="004D2575" w:rsidRDefault="004D2575" w:rsidP="005D734D">
            <w:pPr>
              <w:suppressAutoHyphens w:val="0"/>
              <w:spacing w:after="0"/>
              <w:jc w:val="right"/>
              <w:textAlignment w:val="auto"/>
            </w:pPr>
            <w:r>
              <w:t>2,09%</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EDC8C0D" w14:textId="4500D83F" w:rsidR="004D2575" w:rsidRDefault="004D2575" w:rsidP="005D734D">
            <w:pPr>
              <w:suppressAutoHyphens w:val="0"/>
              <w:spacing w:after="0"/>
              <w:jc w:val="right"/>
              <w:textAlignment w:val="auto"/>
            </w:pPr>
            <w:r>
              <w:t>3,98</w:t>
            </w:r>
            <w:r w:rsidR="00B10C25">
              <w:rPr>
                <w:rFonts w:eastAsia="Times New Roman" w:cs="Calibri"/>
                <w:color w:val="000000"/>
                <w:lang w:eastAsia="pl-PL"/>
              </w:rPr>
              <w:t xml:space="preserve"> km</w:t>
            </w:r>
            <w:r w:rsidR="00B10C25" w:rsidRPr="00B10C25">
              <w:rPr>
                <w:rFonts w:eastAsia="Times New Roman" w:cs="Calibri"/>
                <w:color w:val="000000"/>
                <w:vertAlign w:val="superscript"/>
                <w:lang w:eastAsia="pl-PL"/>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DF57BD4" w14:textId="2A1DBEE9" w:rsidR="004D2575" w:rsidRDefault="004D2575" w:rsidP="005D734D">
            <w:pPr>
              <w:suppressAutoHyphens w:val="0"/>
              <w:spacing w:after="0"/>
              <w:ind w:right="130"/>
              <w:jc w:val="right"/>
              <w:textAlignment w:val="auto"/>
            </w:pPr>
            <w:r>
              <w:t>0,59</w:t>
            </w:r>
            <w:r w:rsidR="00B10C25">
              <w:rPr>
                <w:rFonts w:eastAsia="Times New Roman" w:cs="Calibri"/>
                <w:color w:val="000000"/>
                <w:lang w:eastAsia="pl-PL"/>
              </w:rPr>
              <w:t xml:space="preserve"> km</w:t>
            </w:r>
            <w:r w:rsidR="00B10C25" w:rsidRPr="00B10C25">
              <w:rPr>
                <w:rFonts w:eastAsia="Times New Roman" w:cs="Calibri"/>
                <w:color w:val="000000"/>
                <w:vertAlign w:val="superscript"/>
                <w:lang w:eastAsia="pl-PL"/>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0D9C5B32" w14:textId="77777777" w:rsidR="004D2575" w:rsidRDefault="004D2575" w:rsidP="005D734D">
            <w:pPr>
              <w:suppressAutoHyphens w:val="0"/>
              <w:spacing w:after="0"/>
              <w:jc w:val="right"/>
              <w:textAlignment w:val="auto"/>
            </w:pPr>
            <w:r>
              <w:rPr>
                <w:rFonts w:cs="Calibri"/>
                <w:color w:val="000000"/>
              </w:rPr>
              <w:t>0,54%</w:t>
            </w:r>
          </w:p>
        </w:tc>
      </w:tr>
      <w:tr w:rsidR="004D2575" w14:paraId="6497B3FF" w14:textId="77777777" w:rsidTr="007B21B5">
        <w:trPr>
          <w:trHeight w:val="290"/>
        </w:trPr>
        <w:tc>
          <w:tcPr>
            <w:tcW w:w="283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14:paraId="7562FD5C" w14:textId="77777777" w:rsidR="004D2575" w:rsidRDefault="004D2575" w:rsidP="005D734D">
            <w:pPr>
              <w:suppressAutoHyphens w:val="0"/>
              <w:spacing w:after="0"/>
              <w:textAlignment w:val="auto"/>
              <w:rPr>
                <w:rFonts w:eastAsia="Times New Roman" w:cs="Calibri"/>
                <w:color w:val="000000"/>
                <w:lang w:eastAsia="pl-PL"/>
              </w:rPr>
            </w:pPr>
            <w:r>
              <w:rPr>
                <w:rFonts w:eastAsia="Times New Roman" w:cs="Calibri"/>
                <w:color w:val="000000"/>
                <w:lang w:eastAsia="pl-PL"/>
              </w:rPr>
              <w:t xml:space="preserve">Wilczogóra-Złota Góra </w:t>
            </w:r>
            <w:r>
              <w:rPr>
                <w:rFonts w:eastAsia="Times New Roman" w:cs="Calibri"/>
                <w:color w:val="000000"/>
                <w:lang w:eastAsia="pl-PL"/>
              </w:rPr>
              <w:tab/>
            </w:r>
          </w:p>
        </w:tc>
        <w:tc>
          <w:tcPr>
            <w:tcW w:w="1276" w:type="dxa"/>
            <w:tcBorders>
              <w:top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bottom"/>
          </w:tcPr>
          <w:p w14:paraId="719E9CF8" w14:textId="3973E954" w:rsidR="004D2575" w:rsidRDefault="004D2575" w:rsidP="005D734D">
            <w:pPr>
              <w:suppressAutoHyphens w:val="0"/>
              <w:spacing w:after="0"/>
              <w:jc w:val="right"/>
              <w:textAlignment w:val="auto"/>
            </w:pPr>
            <w:r>
              <w:t>264</w:t>
            </w:r>
            <w:r w:rsidR="007B21B5">
              <w:t xml:space="preserve"> os.</w:t>
            </w:r>
          </w:p>
        </w:tc>
        <w:tc>
          <w:tcPr>
            <w:tcW w:w="1701"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F8BB52" w14:textId="77777777" w:rsidR="004D2575" w:rsidRDefault="004D2575" w:rsidP="005D734D">
            <w:pPr>
              <w:suppressAutoHyphens w:val="0"/>
              <w:spacing w:after="0"/>
              <w:jc w:val="right"/>
              <w:textAlignment w:val="auto"/>
            </w:pPr>
            <w:r>
              <w:t>4,17%</w:t>
            </w:r>
          </w:p>
        </w:tc>
        <w:tc>
          <w:tcPr>
            <w:tcW w:w="1275"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D3721EA" w14:textId="33DB4836" w:rsidR="004D2575" w:rsidRDefault="004D2575" w:rsidP="005D734D">
            <w:pPr>
              <w:suppressAutoHyphens w:val="0"/>
              <w:spacing w:after="0"/>
              <w:jc w:val="right"/>
              <w:textAlignment w:val="auto"/>
              <w:rPr>
                <w:rFonts w:eastAsia="Times New Roman" w:cs="Calibri"/>
                <w:color w:val="000000"/>
                <w:lang w:eastAsia="pl-PL"/>
              </w:rPr>
            </w:pPr>
            <w:r>
              <w:rPr>
                <w:rFonts w:eastAsia="Times New Roman" w:cs="Calibri"/>
                <w:color w:val="000000"/>
                <w:lang w:eastAsia="pl-PL"/>
              </w:rPr>
              <w:t>4,94</w:t>
            </w:r>
            <w:r w:rsidR="00B10C25">
              <w:rPr>
                <w:rFonts w:eastAsia="Times New Roman" w:cs="Calibri"/>
                <w:color w:val="000000"/>
                <w:lang w:eastAsia="pl-PL"/>
              </w:rPr>
              <w:t xml:space="preserve"> km</w:t>
            </w:r>
            <w:r w:rsidR="00B10C25" w:rsidRPr="00B10C25">
              <w:rPr>
                <w:rFonts w:eastAsia="Times New Roman" w:cs="Calibri"/>
                <w:color w:val="000000"/>
                <w:vertAlign w:val="superscript"/>
                <w:lang w:eastAsia="pl-PL"/>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71CE1DA" w14:textId="562442EA" w:rsidR="004D2575" w:rsidRDefault="004D2575" w:rsidP="005D734D">
            <w:pPr>
              <w:suppressAutoHyphens w:val="0"/>
              <w:spacing w:after="0"/>
              <w:ind w:right="130"/>
              <w:jc w:val="right"/>
              <w:textAlignment w:val="auto"/>
            </w:pPr>
            <w:r>
              <w:t>0,31</w:t>
            </w:r>
            <w:r w:rsidR="00B10C25">
              <w:rPr>
                <w:rFonts w:eastAsia="Times New Roman" w:cs="Calibri"/>
                <w:color w:val="000000"/>
                <w:lang w:eastAsia="pl-PL"/>
              </w:rPr>
              <w:t xml:space="preserve"> km</w:t>
            </w:r>
            <w:r w:rsidR="00B10C25" w:rsidRPr="00B10C25">
              <w:rPr>
                <w:rFonts w:eastAsia="Times New Roman" w:cs="Calibri"/>
                <w:color w:val="000000"/>
                <w:vertAlign w:val="superscript"/>
                <w:lang w:eastAsia="pl-PL"/>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5A114BD9" w14:textId="77777777" w:rsidR="004D2575" w:rsidRDefault="004D2575" w:rsidP="005D734D">
            <w:pPr>
              <w:suppressAutoHyphens w:val="0"/>
              <w:spacing w:after="0"/>
              <w:jc w:val="right"/>
              <w:textAlignment w:val="auto"/>
            </w:pPr>
            <w:r>
              <w:t>0,29%</w:t>
            </w:r>
          </w:p>
        </w:tc>
      </w:tr>
      <w:tr w:rsidR="004D2575" w14:paraId="26477BAD" w14:textId="77777777" w:rsidTr="007B21B5">
        <w:trPr>
          <w:trHeight w:val="290"/>
        </w:trPr>
        <w:tc>
          <w:tcPr>
            <w:tcW w:w="2835" w:type="dxa"/>
            <w:tcBorders>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bottom"/>
          </w:tcPr>
          <w:p w14:paraId="2AE13A9E" w14:textId="77777777" w:rsidR="004D2575" w:rsidRPr="0075726C" w:rsidRDefault="004D2575" w:rsidP="005D734D">
            <w:pPr>
              <w:suppressAutoHyphens w:val="0"/>
              <w:spacing w:after="0"/>
              <w:textAlignment w:val="auto"/>
              <w:rPr>
                <w:rFonts w:eastAsia="Times New Roman" w:cs="Calibri"/>
                <w:color w:val="000000"/>
                <w:lang w:eastAsia="pl-PL"/>
              </w:rPr>
            </w:pPr>
            <w:r w:rsidRPr="0075726C">
              <w:rPr>
                <w:rFonts w:eastAsia="Times New Roman" w:cs="Calibri"/>
                <w:color w:val="000000"/>
                <w:lang w:eastAsia="pl-PL"/>
              </w:rPr>
              <w:t xml:space="preserve">Razem obszar zdegradowany </w:t>
            </w:r>
          </w:p>
        </w:tc>
        <w:tc>
          <w:tcPr>
            <w:tcW w:w="1276"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bottom"/>
          </w:tcPr>
          <w:p w14:paraId="1D929857" w14:textId="344B4CFA" w:rsidR="004D2575" w:rsidRPr="0075726C" w:rsidRDefault="004D2575" w:rsidP="005D734D">
            <w:pPr>
              <w:suppressAutoHyphens w:val="0"/>
              <w:spacing w:after="0"/>
              <w:jc w:val="right"/>
              <w:textAlignment w:val="auto"/>
              <w:rPr>
                <w:rFonts w:eastAsia="Times New Roman" w:cs="Calibri"/>
                <w:color w:val="000000"/>
                <w:lang w:eastAsia="pl-PL"/>
              </w:rPr>
            </w:pPr>
            <w:r w:rsidRPr="0075726C">
              <w:rPr>
                <w:rFonts w:eastAsia="Times New Roman" w:cs="Calibri"/>
                <w:color w:val="000000"/>
                <w:lang w:eastAsia="pl-PL"/>
              </w:rPr>
              <w:t>1669</w:t>
            </w:r>
            <w:r w:rsidR="007B21B5" w:rsidRPr="0075726C">
              <w:rPr>
                <w:rFonts w:eastAsia="Times New Roman" w:cs="Calibri"/>
                <w:color w:val="000000"/>
                <w:lang w:eastAsia="pl-PL"/>
              </w:rPr>
              <w:t xml:space="preserve"> os.</w:t>
            </w:r>
          </w:p>
        </w:tc>
        <w:tc>
          <w:tcPr>
            <w:tcW w:w="1701"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bottom"/>
          </w:tcPr>
          <w:p w14:paraId="1BEB0C63" w14:textId="77777777" w:rsidR="004D2575" w:rsidRPr="0075726C" w:rsidRDefault="004D2575" w:rsidP="005D734D">
            <w:pPr>
              <w:suppressAutoHyphens w:val="0"/>
              <w:spacing w:after="0"/>
              <w:jc w:val="right"/>
              <w:textAlignment w:val="auto"/>
              <w:rPr>
                <w:rFonts w:eastAsia="Times New Roman" w:cs="Calibri"/>
                <w:color w:val="000000"/>
                <w:lang w:eastAsia="pl-PL"/>
              </w:rPr>
            </w:pPr>
            <w:r w:rsidRPr="0075726C">
              <w:rPr>
                <w:rFonts w:eastAsia="Times New Roman" w:cs="Calibri"/>
                <w:color w:val="000000"/>
                <w:lang w:eastAsia="pl-PL"/>
              </w:rPr>
              <w:t>26,37%</w:t>
            </w:r>
          </w:p>
        </w:tc>
        <w:tc>
          <w:tcPr>
            <w:tcW w:w="1275"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bottom"/>
          </w:tcPr>
          <w:p w14:paraId="2346F015" w14:textId="611E2BD0" w:rsidR="004D2575" w:rsidRPr="0075726C" w:rsidRDefault="004D2575" w:rsidP="005D734D">
            <w:pPr>
              <w:suppressAutoHyphens w:val="0"/>
              <w:spacing w:after="0"/>
              <w:jc w:val="right"/>
              <w:textAlignment w:val="auto"/>
              <w:rPr>
                <w:rFonts w:eastAsia="Times New Roman" w:cs="Calibri"/>
                <w:color w:val="000000"/>
                <w:lang w:eastAsia="pl-PL"/>
              </w:rPr>
            </w:pPr>
            <w:r w:rsidRPr="0075726C">
              <w:rPr>
                <w:rFonts w:eastAsia="Times New Roman" w:cs="Calibri"/>
                <w:color w:val="000000"/>
                <w:lang w:eastAsia="pl-PL"/>
              </w:rPr>
              <w:t>24,76</w:t>
            </w:r>
            <w:r w:rsidR="00B10C25" w:rsidRPr="0075726C">
              <w:rPr>
                <w:rFonts w:eastAsia="Times New Roman" w:cs="Calibri"/>
                <w:color w:val="000000"/>
                <w:lang w:eastAsia="pl-PL"/>
              </w:rPr>
              <w:t xml:space="preserve"> km</w:t>
            </w:r>
            <w:r w:rsidR="00B10C25" w:rsidRPr="0075726C">
              <w:rPr>
                <w:rFonts w:eastAsia="Times New Roman" w:cs="Calibri"/>
                <w:color w:val="000000"/>
                <w:vertAlign w:val="superscript"/>
                <w:lang w:eastAsia="pl-PL"/>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73751F5B" w14:textId="3F6614C7" w:rsidR="004D2575" w:rsidRPr="0075726C" w:rsidRDefault="004D2575" w:rsidP="005D734D">
            <w:pPr>
              <w:suppressAutoHyphens w:val="0"/>
              <w:spacing w:after="0"/>
              <w:ind w:right="130"/>
              <w:jc w:val="right"/>
              <w:textAlignment w:val="auto"/>
            </w:pPr>
            <w:r w:rsidRPr="0075726C">
              <w:t>2,16</w:t>
            </w:r>
            <w:r w:rsidR="00B10C25" w:rsidRPr="0075726C">
              <w:rPr>
                <w:rFonts w:eastAsia="Times New Roman" w:cs="Calibri"/>
                <w:color w:val="000000"/>
                <w:lang w:eastAsia="pl-PL"/>
              </w:rPr>
              <w:t xml:space="preserve"> km</w:t>
            </w:r>
            <w:r w:rsidR="00B10C25" w:rsidRPr="0075726C">
              <w:rPr>
                <w:rFonts w:eastAsia="Times New Roman" w:cs="Calibri"/>
                <w:color w:val="000000"/>
                <w:vertAlign w:val="superscript"/>
                <w:lang w:eastAsia="pl-PL"/>
              </w:rPr>
              <w:t>2</w:t>
            </w:r>
          </w:p>
        </w:tc>
        <w:tc>
          <w:tcPr>
            <w:tcW w:w="1417" w:type="dxa"/>
            <w:tcBorders>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bottom"/>
          </w:tcPr>
          <w:p w14:paraId="6F40DC11" w14:textId="3803CB63" w:rsidR="004D2575" w:rsidRPr="0075726C" w:rsidRDefault="004D2575" w:rsidP="005D734D">
            <w:pPr>
              <w:suppressAutoHyphens w:val="0"/>
              <w:spacing w:after="0"/>
              <w:jc w:val="right"/>
              <w:textAlignment w:val="auto"/>
            </w:pPr>
            <w:r w:rsidRPr="0075726C">
              <w:t>2</w:t>
            </w:r>
            <w:r w:rsidR="00B10C25" w:rsidRPr="0075726C">
              <w:t>,00</w:t>
            </w:r>
            <w:r w:rsidRPr="0075726C">
              <w:t>%</w:t>
            </w:r>
          </w:p>
        </w:tc>
      </w:tr>
      <w:tr w:rsidR="004D2575" w14:paraId="27397523" w14:textId="77777777" w:rsidTr="007B21B5">
        <w:trPr>
          <w:trHeight w:val="290"/>
        </w:trPr>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bottom"/>
          </w:tcPr>
          <w:p w14:paraId="1F606D4C" w14:textId="77777777" w:rsidR="004D2575" w:rsidRPr="0075726C" w:rsidRDefault="004D2575" w:rsidP="005D734D">
            <w:pPr>
              <w:suppressAutoHyphens w:val="0"/>
              <w:spacing w:after="0"/>
              <w:textAlignment w:val="auto"/>
              <w:rPr>
                <w:rFonts w:eastAsia="Times New Roman" w:cs="Calibri"/>
                <w:color w:val="000000"/>
                <w:lang w:eastAsia="pl-PL"/>
              </w:rPr>
            </w:pPr>
            <w:r w:rsidRPr="0075726C">
              <w:rPr>
                <w:rFonts w:eastAsia="Times New Roman" w:cs="Calibri"/>
                <w:color w:val="000000"/>
                <w:lang w:eastAsia="pl-PL"/>
              </w:rPr>
              <w:t>Razem obszar rewitalizacji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bottom"/>
          </w:tcPr>
          <w:p w14:paraId="514DC118" w14:textId="3918A556" w:rsidR="004D2575" w:rsidRPr="0075726C" w:rsidRDefault="004D2575" w:rsidP="005D734D">
            <w:pPr>
              <w:suppressAutoHyphens w:val="0"/>
              <w:spacing w:after="0"/>
              <w:jc w:val="right"/>
              <w:textAlignment w:val="auto"/>
              <w:rPr>
                <w:rFonts w:eastAsia="Times New Roman" w:cs="Calibri"/>
                <w:color w:val="000000"/>
                <w:lang w:eastAsia="pl-PL"/>
              </w:rPr>
            </w:pPr>
            <w:r w:rsidRPr="0075726C">
              <w:rPr>
                <w:rFonts w:eastAsia="Times New Roman" w:cs="Calibri"/>
                <w:color w:val="000000"/>
                <w:lang w:eastAsia="pl-PL"/>
              </w:rPr>
              <w:t>1669</w:t>
            </w:r>
            <w:r w:rsidR="007B21B5" w:rsidRPr="0075726C">
              <w:rPr>
                <w:rFonts w:eastAsia="Times New Roman" w:cs="Calibri"/>
                <w:color w:val="000000"/>
                <w:lang w:eastAsia="pl-PL"/>
              </w:rPr>
              <w:t xml:space="preserve"> 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bottom"/>
          </w:tcPr>
          <w:p w14:paraId="2EF5904F" w14:textId="77777777" w:rsidR="004D2575" w:rsidRPr="0075726C" w:rsidRDefault="004D2575" w:rsidP="005D734D">
            <w:pPr>
              <w:suppressAutoHyphens w:val="0"/>
              <w:spacing w:after="0"/>
              <w:jc w:val="right"/>
              <w:textAlignment w:val="auto"/>
              <w:rPr>
                <w:rFonts w:eastAsia="Times New Roman" w:cs="Calibri"/>
                <w:color w:val="000000"/>
                <w:lang w:eastAsia="pl-PL"/>
              </w:rPr>
            </w:pPr>
            <w:r w:rsidRPr="0075726C">
              <w:rPr>
                <w:rFonts w:eastAsia="Times New Roman" w:cs="Calibri"/>
                <w:color w:val="000000"/>
                <w:lang w:eastAsia="pl-PL"/>
              </w:rPr>
              <w:t>26,37%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bottom"/>
          </w:tcPr>
          <w:p w14:paraId="1DADF155" w14:textId="1F664829" w:rsidR="004D2575" w:rsidRPr="0075726C" w:rsidRDefault="004D2575" w:rsidP="005D734D">
            <w:pPr>
              <w:suppressAutoHyphens w:val="0"/>
              <w:spacing w:after="0"/>
              <w:jc w:val="right"/>
              <w:textAlignment w:val="auto"/>
              <w:rPr>
                <w:rFonts w:eastAsia="Times New Roman" w:cs="Calibri"/>
                <w:color w:val="000000"/>
                <w:lang w:eastAsia="pl-PL"/>
              </w:rPr>
            </w:pPr>
            <w:r w:rsidRPr="0075726C">
              <w:rPr>
                <w:rFonts w:eastAsia="Times New Roman" w:cs="Calibri"/>
                <w:color w:val="000000"/>
                <w:lang w:eastAsia="pl-PL"/>
              </w:rPr>
              <w:t>24,76</w:t>
            </w:r>
            <w:r w:rsidR="00B10C25" w:rsidRPr="0075726C">
              <w:rPr>
                <w:rFonts w:eastAsia="Times New Roman" w:cs="Calibri"/>
                <w:color w:val="000000"/>
                <w:lang w:eastAsia="pl-PL"/>
              </w:rPr>
              <w:t xml:space="preserve"> km</w:t>
            </w:r>
            <w:r w:rsidR="00B10C25" w:rsidRPr="0075726C">
              <w:rPr>
                <w:rFonts w:eastAsia="Times New Roman" w:cs="Calibri"/>
                <w:color w:val="000000"/>
                <w:vertAlign w:val="superscript"/>
                <w:lang w:eastAsia="pl-PL"/>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350FFA0F" w14:textId="5EADDDE7" w:rsidR="004D2575" w:rsidRPr="0075726C" w:rsidRDefault="004D2575" w:rsidP="005D734D">
            <w:pPr>
              <w:suppressAutoHyphens w:val="0"/>
              <w:spacing w:after="0"/>
              <w:ind w:right="130"/>
              <w:jc w:val="right"/>
              <w:textAlignment w:val="auto"/>
            </w:pPr>
            <w:r w:rsidRPr="0075726C">
              <w:t>2,16</w:t>
            </w:r>
            <w:r w:rsidR="00B10C25" w:rsidRPr="0075726C">
              <w:rPr>
                <w:rFonts w:eastAsia="Times New Roman" w:cs="Calibri"/>
                <w:color w:val="000000"/>
                <w:lang w:eastAsia="pl-PL"/>
              </w:rPr>
              <w:t xml:space="preserve"> km</w:t>
            </w:r>
            <w:r w:rsidR="00B10C25" w:rsidRPr="0075726C">
              <w:rPr>
                <w:rFonts w:eastAsia="Times New Roman" w:cs="Calibri"/>
                <w:color w:val="000000"/>
                <w:vertAlign w:val="superscript"/>
                <w:lang w:eastAsia="pl-PL"/>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bottom"/>
          </w:tcPr>
          <w:p w14:paraId="40F8E36C" w14:textId="6ACB1A80" w:rsidR="004D2575" w:rsidRPr="0075726C" w:rsidRDefault="004D2575" w:rsidP="005D734D">
            <w:pPr>
              <w:suppressAutoHyphens w:val="0"/>
              <w:spacing w:after="0"/>
              <w:jc w:val="right"/>
              <w:textAlignment w:val="auto"/>
            </w:pPr>
            <w:r w:rsidRPr="0075726C">
              <w:t>2</w:t>
            </w:r>
            <w:r w:rsidR="00B10C25" w:rsidRPr="0075726C">
              <w:t>,00</w:t>
            </w:r>
            <w:r w:rsidRPr="0075726C">
              <w:t>%</w:t>
            </w:r>
          </w:p>
        </w:tc>
      </w:tr>
    </w:tbl>
    <w:p w14:paraId="136A5918" w14:textId="1EA9F80D" w:rsidR="00701E2F" w:rsidRDefault="00701E2F" w:rsidP="00701E2F">
      <w:pPr>
        <w:spacing w:before="120" w:after="0" w:line="288" w:lineRule="auto"/>
        <w:rPr>
          <w:i/>
          <w:sz w:val="20"/>
          <w:szCs w:val="20"/>
        </w:rPr>
      </w:pPr>
      <w:r>
        <w:rPr>
          <w:i/>
          <w:sz w:val="20"/>
          <w:szCs w:val="20"/>
        </w:rPr>
        <w:t xml:space="preserve">Źródło: opracowanie własne </w:t>
      </w:r>
    </w:p>
    <w:p w14:paraId="3043A219" w14:textId="0B31BD6D" w:rsidR="00740C5E" w:rsidRPr="00B630C5" w:rsidRDefault="00740C5E" w:rsidP="00740C5E">
      <w:pPr>
        <w:spacing w:before="120" w:after="0" w:line="264" w:lineRule="auto"/>
        <w:rPr>
          <w:sz w:val="24"/>
          <w:szCs w:val="24"/>
        </w:rPr>
      </w:pPr>
      <w:r>
        <w:rPr>
          <w:sz w:val="24"/>
          <w:szCs w:val="24"/>
        </w:rPr>
        <w:t xml:space="preserve">Jak już wcześniej wykazano obszar rewitalizacji dotyka szereg różnorodnych problemów, które współwystępują ze sobą na stosunkowo niedużej przestrzeni. Oprócz bezrobocia, ubóstwa, których skala i natężenie wskazuje na to, że są to najważniejsze problemy w tej przestrzeni gminy, należy wymienić także problem niskiej aktywności społecznej, zjawisko starzejącego się społeczeństwa, jak również znaczną skalę zjawiska związanego z niepełnosprawnością oraz ciężką lub długotrwałą chorobą. Obszar rewitalizacji charakteryzuje się również wysokimi wskaźnikami przestępczości. Obszar rewitalizacji niewątpliwie posiada istotne atuty, które powinny zostać wykorzystane w tworzeniu części operacyjnej programu rewitalizacji. Tymi atutami są m. in. lokalizacja obszaru rewitalizacji w centrum gminy, położenie w ciągu drogi wojewódzkiej – umożliwiającej dogodne powiązania komunikacyjne. </w:t>
      </w:r>
      <w:r w:rsidR="00B630C5">
        <w:rPr>
          <w:sz w:val="24"/>
          <w:szCs w:val="24"/>
        </w:rPr>
        <w:t xml:space="preserve"> </w:t>
      </w:r>
      <w:r>
        <w:rPr>
          <w:sz w:val="24"/>
          <w:szCs w:val="24"/>
        </w:rPr>
        <w:t>Poniżej zaprezentowano pogłębioną analizę podobszarów rewitalizacji:</w:t>
      </w:r>
    </w:p>
    <w:p w14:paraId="2DAE5806" w14:textId="35AAF063" w:rsidR="00740C5E" w:rsidRPr="00B630C5" w:rsidRDefault="00B630C5" w:rsidP="00B630C5">
      <w:pPr>
        <w:pStyle w:val="Nagwek2"/>
      </w:pPr>
      <w:bookmarkStart w:id="64" w:name="_Toc97100748"/>
      <w:bookmarkStart w:id="65" w:name="_Toc97364987"/>
      <w:bookmarkStart w:id="66" w:name="_Toc97365033"/>
      <w:bookmarkStart w:id="67" w:name="_Toc97728894"/>
      <w:bookmarkStart w:id="68" w:name="_Toc109802873"/>
      <w:bookmarkStart w:id="69" w:name="_Toc114481596"/>
      <w:r w:rsidRPr="00B630C5">
        <w:t>Analiza potencjałów</w:t>
      </w:r>
      <w:r w:rsidR="00740C5E" w:rsidRPr="00B630C5">
        <w:t xml:space="preserve"> podobszaru rewitalizacji Belsk Duży</w:t>
      </w:r>
      <w:bookmarkEnd w:id="64"/>
      <w:bookmarkEnd w:id="65"/>
      <w:bookmarkEnd w:id="66"/>
      <w:bookmarkEnd w:id="67"/>
      <w:bookmarkEnd w:id="68"/>
      <w:bookmarkEnd w:id="69"/>
      <w:r w:rsidR="00740C5E" w:rsidRPr="00B630C5">
        <w:t xml:space="preserve"> </w:t>
      </w:r>
    </w:p>
    <w:p w14:paraId="3D03B52F" w14:textId="29E870F5" w:rsidR="00B10C25" w:rsidRDefault="00740C5E" w:rsidP="00B10C25">
      <w:pPr>
        <w:pStyle w:val="Legenda"/>
        <w:spacing w:after="0" w:line="264" w:lineRule="auto"/>
        <w:jc w:val="left"/>
        <w:rPr>
          <w:rFonts w:asciiTheme="minorHAnsi" w:hAnsiTheme="minorHAnsi" w:cstheme="minorHAnsi"/>
          <w:b w:val="0"/>
          <w:bCs w:val="0"/>
          <w:sz w:val="24"/>
          <w:szCs w:val="24"/>
        </w:rPr>
      </w:pPr>
      <w:r w:rsidRPr="00B630C5">
        <w:rPr>
          <w:rFonts w:asciiTheme="minorHAnsi" w:hAnsiTheme="minorHAnsi" w:cstheme="minorHAnsi"/>
          <w:b w:val="0"/>
          <w:bCs w:val="0"/>
          <w:sz w:val="24"/>
          <w:szCs w:val="24"/>
        </w:rPr>
        <w:t>Miejscowość stanowi centrum gminy ze zlokalizowanym budynkiem Urzędu Gminy Belsk Duży, siedzibą GOPS i Zakładem Gospodarki Komunalnej. Belsk Duży zamieszkuje 745 mieszkańców, co stanowi 11% ogólnej liczby mieszkańców Gminy. Miejscowość zajmuje 6,07 km2 powierzchni gminy (5,60 % ogólnej powierzchni gminy). Na zach. od wsi, przy rezerwacie przyrody „Modrzewina”, Centralne Obserwatorium Geofizyczne Instytutu PAN założone w 1965, z jednym z największych w Polsce teleskopów; prowadzi głównie badania i pomiary magnetyzmu ziemskiego. Rezerwat jest miejscem uczęszczanym przez mieszkańców, który odbywają tam częste spacery; ścieżki leśne służą aktywności fizycznej i joggingowi. Najcenniejszym obiektem przyrodniczym na terenie gminy Belsk Duży jest rezerwat przyrody „Modrzewina” o powierzchni ponad 300 ha.</w:t>
      </w:r>
      <w:r w:rsidR="009E4841">
        <w:rPr>
          <w:rFonts w:asciiTheme="minorHAnsi" w:hAnsiTheme="minorHAnsi" w:cstheme="minorHAnsi"/>
          <w:b w:val="0"/>
          <w:bCs w:val="0"/>
          <w:sz w:val="24"/>
          <w:szCs w:val="24"/>
        </w:rPr>
        <w:t xml:space="preserve"> </w:t>
      </w:r>
      <w:r w:rsidRPr="00B630C5">
        <w:rPr>
          <w:rFonts w:asciiTheme="minorHAnsi" w:hAnsiTheme="minorHAnsi" w:cstheme="minorHAnsi"/>
          <w:b w:val="0"/>
          <w:bCs w:val="0"/>
          <w:sz w:val="24"/>
          <w:szCs w:val="24"/>
        </w:rPr>
        <w:t>Rezerwat ścisły o powierzchni 39,91 ha zajmuje żyzne siedlisko lasu świeżego. Na 94% pow. Gatunkiem dominującym jest modrzew polski w wieku 180- 210 lat. Rezerwat częściowy zajmuje 292,94 ha, w 80% przypada na las świeży a 20% na las mieszany i las mieszany wilgotny. Na 36% pow. gatunkiem panującym jest dąb, następnie modrzew 35%, sosna 17%, grab 2%, oraz w mniejszym udziale drzewostany świerkowe i olszowe. Średni wiek drzew wynosi 50-70 lat. W bogatej warstwie podszytu przeważa leszczyna, krzewiaste formy grabu, lipy, jarzębiny a ponadto czeremacha i bez czarny. W najniższej warstwie występuje obficie jeżyna. W północnej części rezerwatu znajdują się ciekawe oczka wodne o pow. łącznej 1,8 ha. Cały obszar Rezerwatu podzielony jest na oznakowane szlaki turystyczne. Walory przyrodniczo-krajobrazowe przyciągają tutaj turystów i amatorów wypoczynku pieszego i rowerowego oraz grzybiarzy. Do atrakcji należą zrośnięte pary dębów z modrzewiami oraz 400-letnia kłoda modrzewia zwanego "Wojewodą".</w:t>
      </w:r>
      <w:bookmarkStart w:id="70" w:name="_Toc97300830"/>
    </w:p>
    <w:p w14:paraId="43EF0FE6" w14:textId="1A8502F4" w:rsidR="00740C5E" w:rsidRPr="00433ECF" w:rsidRDefault="00B10C25" w:rsidP="00B10C25">
      <w:pPr>
        <w:pStyle w:val="Legenda"/>
        <w:rPr>
          <w:rStyle w:val="Tytuksiki"/>
        </w:rPr>
      </w:pPr>
      <w:r w:rsidRPr="00433ECF">
        <w:rPr>
          <w:rStyle w:val="Tytuksiki"/>
        </w:rPr>
        <w:t xml:space="preserve">Zdjęcie </w:t>
      </w:r>
      <w:r w:rsidRPr="00433ECF">
        <w:rPr>
          <w:rStyle w:val="Tytuksiki"/>
        </w:rPr>
        <w:fldChar w:fldCharType="begin"/>
      </w:r>
      <w:r w:rsidRPr="00433ECF">
        <w:rPr>
          <w:rStyle w:val="Tytuksiki"/>
        </w:rPr>
        <w:instrText xml:space="preserve"> SEQ Zdjęcie \* ARABIC </w:instrText>
      </w:r>
      <w:r w:rsidRPr="00433ECF">
        <w:rPr>
          <w:rStyle w:val="Tytuksiki"/>
        </w:rPr>
        <w:fldChar w:fldCharType="separate"/>
      </w:r>
      <w:r w:rsidR="00D1477B">
        <w:rPr>
          <w:rStyle w:val="Tytuksiki"/>
          <w:noProof/>
        </w:rPr>
        <w:t>1</w:t>
      </w:r>
      <w:r w:rsidRPr="00433ECF">
        <w:rPr>
          <w:rStyle w:val="Tytuksiki"/>
        </w:rPr>
        <w:fldChar w:fldCharType="end"/>
      </w:r>
      <w:r w:rsidRPr="00433ECF">
        <w:rPr>
          <w:rStyle w:val="Tytuksiki"/>
        </w:rPr>
        <w:t xml:space="preserve"> </w:t>
      </w:r>
      <w:r w:rsidR="00740C5E" w:rsidRPr="00433ECF">
        <w:rPr>
          <w:rStyle w:val="Tytuksiki"/>
        </w:rPr>
        <w:t>Rezerwat przyrody „Modrzewina” w Belsku Dużym</w:t>
      </w:r>
      <w:bookmarkEnd w:id="70"/>
      <w:r w:rsidR="00740C5E" w:rsidRPr="00433ECF">
        <w:rPr>
          <w:rStyle w:val="Tytuksiki"/>
        </w:rPr>
        <w:t xml:space="preserve"> </w:t>
      </w:r>
    </w:p>
    <w:p w14:paraId="4541D614" w14:textId="77777777" w:rsidR="00740C5E" w:rsidRPr="00B630C5" w:rsidRDefault="00740C5E" w:rsidP="00B630C5">
      <w:pPr>
        <w:pStyle w:val="Legenda"/>
        <w:spacing w:after="0" w:line="264" w:lineRule="auto"/>
        <w:rPr>
          <w:rFonts w:asciiTheme="minorHAnsi" w:hAnsiTheme="minorHAnsi" w:cstheme="minorHAnsi"/>
          <w:sz w:val="24"/>
          <w:szCs w:val="24"/>
        </w:rPr>
      </w:pPr>
      <w:r w:rsidRPr="00B630C5">
        <w:rPr>
          <w:rFonts w:asciiTheme="minorHAnsi" w:hAnsiTheme="minorHAnsi" w:cstheme="minorHAnsi"/>
          <w:b w:val="0"/>
          <w:bCs w:val="0"/>
          <w:i/>
          <w:iCs/>
          <w:noProof/>
          <w:sz w:val="24"/>
          <w:szCs w:val="24"/>
        </w:rPr>
        <w:drawing>
          <wp:inline distT="0" distB="0" distL="0" distR="0" wp14:anchorId="4F6FA393" wp14:editId="2F4CB25E">
            <wp:extent cx="2771335" cy="2116846"/>
            <wp:effectExtent l="0" t="0" r="0" b="0"/>
            <wp:docPr id="58" name="Obraz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781547" cy="2124646"/>
                    </a:xfrm>
                    <a:prstGeom prst="rect">
                      <a:avLst/>
                    </a:prstGeom>
                    <a:noFill/>
                    <a:ln>
                      <a:noFill/>
                      <a:prstDash/>
                    </a:ln>
                  </pic:spPr>
                </pic:pic>
              </a:graphicData>
            </a:graphic>
          </wp:inline>
        </w:drawing>
      </w:r>
      <w:r w:rsidRPr="00B630C5">
        <w:rPr>
          <w:rFonts w:asciiTheme="minorHAnsi" w:hAnsiTheme="minorHAnsi" w:cstheme="minorHAnsi"/>
          <w:b w:val="0"/>
          <w:bCs w:val="0"/>
          <w:i/>
          <w:iCs/>
          <w:sz w:val="24"/>
          <w:szCs w:val="24"/>
        </w:rPr>
        <w:t xml:space="preserve">  </w:t>
      </w:r>
      <w:r w:rsidRPr="00B630C5">
        <w:rPr>
          <w:rFonts w:asciiTheme="minorHAnsi" w:hAnsiTheme="minorHAnsi" w:cstheme="minorHAnsi"/>
          <w:noProof/>
          <w:sz w:val="24"/>
          <w:szCs w:val="24"/>
        </w:rPr>
        <w:drawing>
          <wp:inline distT="0" distB="0" distL="0" distR="0" wp14:anchorId="0A933ACB" wp14:editId="219026D0">
            <wp:extent cx="3080824" cy="2118679"/>
            <wp:effectExtent l="0" t="0" r="5715" b="0"/>
            <wp:docPr id="59" name="Obraz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3083494" cy="2120515"/>
                    </a:xfrm>
                    <a:prstGeom prst="rect">
                      <a:avLst/>
                    </a:prstGeom>
                    <a:noFill/>
                    <a:ln>
                      <a:noFill/>
                      <a:prstDash/>
                    </a:ln>
                  </pic:spPr>
                </pic:pic>
              </a:graphicData>
            </a:graphic>
          </wp:inline>
        </w:drawing>
      </w:r>
    </w:p>
    <w:p w14:paraId="09BE89D9" w14:textId="77777777" w:rsidR="00740C5E" w:rsidRPr="00B10C25" w:rsidRDefault="00740C5E" w:rsidP="00B630C5">
      <w:pPr>
        <w:pStyle w:val="Legenda"/>
        <w:spacing w:after="0" w:line="264" w:lineRule="auto"/>
        <w:rPr>
          <w:rFonts w:asciiTheme="minorHAnsi" w:hAnsiTheme="minorHAnsi" w:cstheme="minorHAnsi"/>
        </w:rPr>
      </w:pPr>
      <w:r w:rsidRPr="00B10C25">
        <w:rPr>
          <w:rFonts w:asciiTheme="minorHAnsi" w:hAnsiTheme="minorHAnsi" w:cstheme="minorHAnsi"/>
          <w:b w:val="0"/>
          <w:bCs w:val="0"/>
          <w:i/>
          <w:iCs/>
        </w:rPr>
        <w:t>Źródło: opracowanie własne oraz E. Tomasiak, Urząd Gminy Belsk Duży</w:t>
      </w:r>
    </w:p>
    <w:p w14:paraId="6DBAEF5E" w14:textId="7E5C3573" w:rsidR="00740C5E" w:rsidRDefault="00740C5E" w:rsidP="00B630C5">
      <w:pPr>
        <w:pStyle w:val="Legenda"/>
        <w:spacing w:after="0" w:line="264" w:lineRule="auto"/>
        <w:jc w:val="left"/>
        <w:rPr>
          <w:rFonts w:asciiTheme="minorHAnsi" w:hAnsiTheme="minorHAnsi" w:cstheme="minorHAnsi"/>
          <w:b w:val="0"/>
          <w:bCs w:val="0"/>
          <w:sz w:val="24"/>
          <w:szCs w:val="24"/>
        </w:rPr>
      </w:pPr>
      <w:r w:rsidRPr="00B630C5">
        <w:rPr>
          <w:rFonts w:asciiTheme="minorHAnsi" w:hAnsiTheme="minorHAnsi" w:cstheme="minorHAnsi"/>
          <w:b w:val="0"/>
          <w:bCs w:val="0"/>
          <w:sz w:val="24"/>
          <w:szCs w:val="24"/>
        </w:rPr>
        <w:t xml:space="preserve">W miejscowości znajdują się również zabytkowy kościół wpisany do gminnej ewidencji zabytków. Pierwsza wzmianka źródłowa pochodzi z roku 1451. Parafia erygowana została jednak dopiero w 1779. Kościół murowany z cegły, otynkowany, klasycystyczny pw. św. św. Piotra i Pawła, wzniesiony w l. 1776-79 z fundacji Bazylego Walickiego, wojewody rawskiego, wg proj. Hilarego Szpilowskiego, rozbudowany w l. 1935-36 (transept i prezbiterium) wg proj. Jana Koszczyc-Witkiewicza. Jednonawowy, na planie krzyża łacińskiego. Od frontu wysoka kwadratowa wieża o dwu kondygnacjach, z wysokim hełmem obeliskowym i kruchtą w przyziemiu. Wewnątrz zachowana polichromia z ok. 1780 ze scenami biblijnymi, popiersia 12 apostołów. Wyposażenie wnętrza głównie z II poł. XVIII w., m.in. obrazy MB z Dzieciątkiem i św. Rocha. Prospekt organowy z II poł. XVIII w. z ornamentami rokokowymi. Epitafia </w:t>
      </w:r>
      <w:r w:rsidR="009E4841" w:rsidRPr="00B630C5">
        <w:rPr>
          <w:rFonts w:asciiTheme="minorHAnsi" w:hAnsiTheme="minorHAnsi" w:cstheme="minorHAnsi"/>
          <w:b w:val="0"/>
          <w:bCs w:val="0"/>
          <w:sz w:val="24"/>
          <w:szCs w:val="24"/>
        </w:rPr>
        <w:t>późno klasycystyczne</w:t>
      </w:r>
      <w:r w:rsidRPr="00B630C5">
        <w:rPr>
          <w:rFonts w:asciiTheme="minorHAnsi" w:hAnsiTheme="minorHAnsi" w:cstheme="minorHAnsi"/>
          <w:b w:val="0"/>
          <w:bCs w:val="0"/>
          <w:sz w:val="24"/>
          <w:szCs w:val="24"/>
        </w:rPr>
        <w:t xml:space="preserve"> z czarnego marmuru z poł. XIX w.: Bazylego Walickiego i jego żony Róży oraz Józefa Walickiego, a także tablice epitafijne, w tym płk. Jana Kozietulskiego (1781-1821), pochodzącego z pobliskich Kozietuł, oficera wojsk napoleońskich, dowódcy słynnej szarży szwoleżerów pod Somosierrą (1808), uczestnika bitew pod Wagram, Pułtuskiem, Moskwą i Lipskiem, a w okresie Królestwa Kongresowego dowódcy 4. Pułku Ułanów, pochowanego w podziemiach kościoła. Przed kościołem figura MB z XIX w.; za nim nagrobki Lubomirskich i Morawskich, b. właścicieli Belska. Obok kościoła plebania z przełomu XVIII/XIX w. i kostnica z pocz. XIX w. W pobliżu dwie zrujnowane klasycystyczne oficyny poczty z pocz. XIX w.</w:t>
      </w:r>
    </w:p>
    <w:p w14:paraId="327B6B99" w14:textId="5C7A442D" w:rsidR="00991ADC" w:rsidRDefault="00991ADC" w:rsidP="00B630C5">
      <w:pPr>
        <w:pStyle w:val="Legenda"/>
        <w:spacing w:after="0" w:line="264" w:lineRule="auto"/>
        <w:jc w:val="left"/>
        <w:rPr>
          <w:rFonts w:asciiTheme="minorHAnsi" w:hAnsiTheme="minorHAnsi" w:cstheme="minorHAnsi"/>
          <w:sz w:val="24"/>
          <w:szCs w:val="24"/>
        </w:rPr>
      </w:pPr>
    </w:p>
    <w:p w14:paraId="599655ED" w14:textId="776B4E4B" w:rsidR="007163ED" w:rsidRDefault="007163ED" w:rsidP="00B630C5">
      <w:pPr>
        <w:pStyle w:val="Legenda"/>
        <w:spacing w:after="0" w:line="264" w:lineRule="auto"/>
        <w:jc w:val="left"/>
        <w:rPr>
          <w:rFonts w:asciiTheme="minorHAnsi" w:hAnsiTheme="minorHAnsi" w:cstheme="minorHAnsi"/>
          <w:sz w:val="24"/>
          <w:szCs w:val="24"/>
        </w:rPr>
      </w:pPr>
    </w:p>
    <w:p w14:paraId="6AA79458" w14:textId="5848212B" w:rsidR="007163ED" w:rsidRDefault="007163ED" w:rsidP="00B630C5">
      <w:pPr>
        <w:pStyle w:val="Legenda"/>
        <w:spacing w:after="0" w:line="264" w:lineRule="auto"/>
        <w:jc w:val="left"/>
        <w:rPr>
          <w:rFonts w:asciiTheme="minorHAnsi" w:hAnsiTheme="minorHAnsi" w:cstheme="minorHAnsi"/>
          <w:sz w:val="24"/>
          <w:szCs w:val="24"/>
        </w:rPr>
      </w:pPr>
    </w:p>
    <w:p w14:paraId="622D5D37" w14:textId="74809E12" w:rsidR="007163ED" w:rsidRDefault="007163ED" w:rsidP="00B630C5">
      <w:pPr>
        <w:pStyle w:val="Legenda"/>
        <w:spacing w:after="0" w:line="264" w:lineRule="auto"/>
        <w:jc w:val="left"/>
        <w:rPr>
          <w:rFonts w:asciiTheme="minorHAnsi" w:hAnsiTheme="minorHAnsi" w:cstheme="minorHAnsi"/>
          <w:sz w:val="24"/>
          <w:szCs w:val="24"/>
        </w:rPr>
      </w:pPr>
    </w:p>
    <w:p w14:paraId="053D05C0" w14:textId="2B5EF0DB" w:rsidR="007163ED" w:rsidRDefault="007163ED" w:rsidP="00B630C5">
      <w:pPr>
        <w:pStyle w:val="Legenda"/>
        <w:spacing w:after="0" w:line="264" w:lineRule="auto"/>
        <w:jc w:val="left"/>
        <w:rPr>
          <w:rFonts w:asciiTheme="minorHAnsi" w:hAnsiTheme="minorHAnsi" w:cstheme="minorHAnsi"/>
          <w:sz w:val="24"/>
          <w:szCs w:val="24"/>
        </w:rPr>
      </w:pPr>
    </w:p>
    <w:p w14:paraId="744AD7E0" w14:textId="77777777" w:rsidR="007163ED" w:rsidRPr="00B630C5" w:rsidRDefault="007163ED" w:rsidP="00B630C5">
      <w:pPr>
        <w:pStyle w:val="Legenda"/>
        <w:spacing w:after="0" w:line="264" w:lineRule="auto"/>
        <w:jc w:val="left"/>
        <w:rPr>
          <w:rFonts w:asciiTheme="minorHAnsi" w:hAnsiTheme="minorHAnsi" w:cstheme="minorHAnsi"/>
          <w:sz w:val="24"/>
          <w:szCs w:val="24"/>
        </w:rPr>
      </w:pPr>
    </w:p>
    <w:p w14:paraId="377DE96D" w14:textId="75838478" w:rsidR="00740C5E" w:rsidRPr="00433ECF" w:rsidRDefault="00B10C25" w:rsidP="00B10C25">
      <w:pPr>
        <w:spacing w:before="120" w:after="0" w:line="264" w:lineRule="auto"/>
        <w:rPr>
          <w:rStyle w:val="Tytuksiki"/>
          <w:b/>
          <w:bCs/>
        </w:rPr>
      </w:pPr>
      <w:bookmarkStart w:id="71" w:name="_Toc97300831"/>
      <w:r w:rsidRPr="00433ECF">
        <w:rPr>
          <w:rStyle w:val="Tytuksiki"/>
          <w:b/>
          <w:bCs/>
        </w:rPr>
        <w:t xml:space="preserve">Zdjęcie </w:t>
      </w:r>
      <w:r w:rsidRPr="00433ECF">
        <w:rPr>
          <w:rStyle w:val="Tytuksiki"/>
          <w:b/>
          <w:bCs/>
        </w:rPr>
        <w:fldChar w:fldCharType="begin"/>
      </w:r>
      <w:r w:rsidRPr="00433ECF">
        <w:rPr>
          <w:rStyle w:val="Tytuksiki"/>
          <w:b/>
          <w:bCs/>
        </w:rPr>
        <w:instrText xml:space="preserve"> SEQ Zdjęcie \* ARABIC </w:instrText>
      </w:r>
      <w:r w:rsidRPr="00433ECF">
        <w:rPr>
          <w:rStyle w:val="Tytuksiki"/>
          <w:b/>
          <w:bCs/>
        </w:rPr>
        <w:fldChar w:fldCharType="separate"/>
      </w:r>
      <w:r w:rsidR="00D1477B">
        <w:rPr>
          <w:rStyle w:val="Tytuksiki"/>
          <w:b/>
          <w:bCs/>
          <w:noProof/>
        </w:rPr>
        <w:t>2</w:t>
      </w:r>
      <w:r w:rsidRPr="00433ECF">
        <w:rPr>
          <w:rStyle w:val="Tytuksiki"/>
          <w:b/>
          <w:bCs/>
        </w:rPr>
        <w:fldChar w:fldCharType="end"/>
      </w:r>
      <w:r w:rsidRPr="00433ECF">
        <w:rPr>
          <w:rStyle w:val="Tytuksiki"/>
          <w:b/>
          <w:bCs/>
        </w:rPr>
        <w:t xml:space="preserve"> </w:t>
      </w:r>
      <w:r w:rsidR="00740C5E" w:rsidRPr="00433ECF">
        <w:rPr>
          <w:rStyle w:val="Tytuksiki"/>
          <w:b/>
          <w:bCs/>
        </w:rPr>
        <w:t xml:space="preserve">Kościół Parafialny Świętej Trójcy </w:t>
      </w:r>
      <w:bookmarkEnd w:id="71"/>
      <w:r w:rsidR="009E4841" w:rsidRPr="00433ECF">
        <w:rPr>
          <w:rStyle w:val="Tytuksiki"/>
          <w:b/>
          <w:bCs/>
        </w:rPr>
        <w:t xml:space="preserve">w Belsku Dużym </w:t>
      </w:r>
    </w:p>
    <w:p w14:paraId="7470D33C" w14:textId="1BB217AF" w:rsidR="00740C5E" w:rsidRPr="00B630C5" w:rsidRDefault="00740C5E" w:rsidP="00B630C5">
      <w:pPr>
        <w:pStyle w:val="Legenda"/>
        <w:spacing w:after="0" w:line="264" w:lineRule="auto"/>
        <w:rPr>
          <w:rFonts w:asciiTheme="minorHAnsi" w:hAnsiTheme="minorHAnsi" w:cstheme="minorHAnsi"/>
          <w:sz w:val="24"/>
          <w:szCs w:val="24"/>
        </w:rPr>
      </w:pPr>
      <w:r w:rsidRPr="00B630C5">
        <w:rPr>
          <w:rFonts w:asciiTheme="minorHAnsi" w:hAnsiTheme="minorHAnsi" w:cstheme="minorHAnsi"/>
          <w:noProof/>
          <w:sz w:val="24"/>
          <w:szCs w:val="24"/>
        </w:rPr>
        <w:drawing>
          <wp:inline distT="0" distB="0" distL="0" distR="0" wp14:anchorId="28732A79" wp14:editId="6407D638">
            <wp:extent cx="5015132" cy="3305907"/>
            <wp:effectExtent l="0" t="0" r="0" b="8890"/>
            <wp:docPr id="60" name="Obraz 14" descr="Fotografia Rzymskokatolickiej Parafii Świętej Trójc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027328" cy="3313947"/>
                    </a:xfrm>
                    <a:prstGeom prst="rect">
                      <a:avLst/>
                    </a:prstGeom>
                    <a:noFill/>
                    <a:ln>
                      <a:noFill/>
                      <a:prstDash/>
                    </a:ln>
                  </pic:spPr>
                </pic:pic>
              </a:graphicData>
            </a:graphic>
          </wp:inline>
        </w:drawing>
      </w:r>
      <w:r w:rsidRPr="00B630C5">
        <w:rPr>
          <w:rFonts w:asciiTheme="minorHAnsi" w:hAnsiTheme="minorHAnsi" w:cstheme="minorHAnsi"/>
          <w:sz w:val="24"/>
          <w:szCs w:val="24"/>
        </w:rPr>
        <w:t xml:space="preserve"> </w:t>
      </w:r>
    </w:p>
    <w:p w14:paraId="2764A06E" w14:textId="4868B0C4" w:rsidR="00740C5E" w:rsidRPr="009E4841" w:rsidRDefault="00740C5E" w:rsidP="00B630C5">
      <w:pPr>
        <w:spacing w:before="120" w:after="0" w:line="264" w:lineRule="auto"/>
        <w:rPr>
          <w:rFonts w:asciiTheme="minorHAnsi" w:hAnsiTheme="minorHAnsi" w:cstheme="minorHAnsi"/>
          <w:sz w:val="20"/>
          <w:szCs w:val="20"/>
        </w:rPr>
      </w:pPr>
      <w:r w:rsidRPr="009E4841">
        <w:rPr>
          <w:rFonts w:asciiTheme="minorHAnsi" w:hAnsiTheme="minorHAnsi" w:cstheme="minorHAnsi"/>
          <w:i/>
          <w:iCs/>
          <w:sz w:val="20"/>
          <w:szCs w:val="20"/>
        </w:rPr>
        <w:t xml:space="preserve">Źródło: </w:t>
      </w:r>
      <w:hyperlink r:id="rId14" w:history="1">
        <w:r w:rsidRPr="009E4841">
          <w:rPr>
            <w:rStyle w:val="Hipercze"/>
            <w:rFonts w:asciiTheme="minorHAnsi" w:hAnsiTheme="minorHAnsi" w:cstheme="minorHAnsi"/>
            <w:i/>
            <w:iCs/>
            <w:sz w:val="20"/>
            <w:szCs w:val="20"/>
          </w:rPr>
          <w:t>http://www.belskduzy.pl/info/zawartosc/48</w:t>
        </w:r>
      </w:hyperlink>
      <w:r w:rsidRPr="009E4841">
        <w:rPr>
          <w:rFonts w:asciiTheme="minorHAnsi" w:hAnsiTheme="minorHAnsi" w:cstheme="minorHAnsi"/>
          <w:i/>
          <w:iCs/>
          <w:sz w:val="20"/>
          <w:szCs w:val="20"/>
        </w:rPr>
        <w:t xml:space="preserve"> </w:t>
      </w:r>
    </w:p>
    <w:p w14:paraId="5A6B6AB6"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 xml:space="preserve">Pogłębiona diagnoza pozwala stwierdzić, że problemy sfery przestrzenno-funkcjonalnej na obszarze rewitalizacji związane są przede wszystkim z niską estetyką i funkcjonalnością przestrzeni publicznych oraz prywatnych. Fakt ten potwierdzają wyniki spotkań warsztatowych z pracownikami UG i przedstawicielami społeczności lokalnej. Mieszkańcy oczekują m. in. poprawy sposobu funkcjonowania komunikacji i przemieszczania się mieszkańców, m. in. poprzez poprawę sposobu funkcjonowania komunikacji publicznej, modernizacje i remonty dróg, rozwój sieci ścieżek pieszych i rowerowych. Mieszkańcy wskazują ponadto na oczekiwaną poprawę estetyki przestrzeni miejskich oraz poprawę stanu technicznego obiektów mieszkalnych. </w:t>
      </w:r>
    </w:p>
    <w:p w14:paraId="65E99E48" w14:textId="39A12E8F" w:rsidR="00740C5E"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Belsk Duży, predysponujące do funkcji lokalnego ośrodka wzrostu całej gminy, będące centrum obsługi administracyjnej, kulturalnej, oświatowej, jak też lokalnym centrum gospodarczym – charakteryzuje się znacznym stopniem degradacji przestrzeni, jej niską jakością, nieuporządkowaniem struktury przestrzennej, niską estetyką wielu miejsc, zarówno publicznych, ale przede wszystkim prywatnych posesji, podwórek, miejsc parkingowych, otoczenia obiektów mieszkalnych oraz samych obiektów mieszkalnych. Analiza problemów technicznych pokazała, że pomimo, że miejscowość stanowi swoiste centrum gminy obejmuje jednak również tereny nieuporządkowane po dawnych budyniach przemysłowych- na zdjęciu prezentowane są tereny nieopodal sklepu spożywczego na których w zaplanowane zostało posadowanie budynku użyteczności sklepu powierzchniowego. Potwierdziła to wizja terenowa – której efektem jest materiał zdjęciowy.</w:t>
      </w:r>
    </w:p>
    <w:p w14:paraId="778402E1" w14:textId="1E6F7743" w:rsidR="00433ECF" w:rsidRDefault="00433ECF" w:rsidP="00B630C5">
      <w:pPr>
        <w:spacing w:before="120" w:after="0" w:line="264" w:lineRule="auto"/>
        <w:rPr>
          <w:rFonts w:asciiTheme="minorHAnsi" w:hAnsiTheme="minorHAnsi" w:cstheme="minorHAnsi"/>
          <w:sz w:val="24"/>
          <w:szCs w:val="24"/>
        </w:rPr>
      </w:pPr>
    </w:p>
    <w:p w14:paraId="353F1331" w14:textId="7BFCA70D" w:rsidR="00433ECF" w:rsidRDefault="00433ECF" w:rsidP="00B630C5">
      <w:pPr>
        <w:spacing w:before="120" w:after="0" w:line="264" w:lineRule="auto"/>
        <w:rPr>
          <w:rFonts w:asciiTheme="minorHAnsi" w:hAnsiTheme="minorHAnsi" w:cstheme="minorHAnsi"/>
          <w:sz w:val="24"/>
          <w:szCs w:val="24"/>
        </w:rPr>
      </w:pPr>
    </w:p>
    <w:p w14:paraId="26A1AA37" w14:textId="2C374460" w:rsidR="00433ECF" w:rsidRDefault="00433ECF" w:rsidP="00B630C5">
      <w:pPr>
        <w:spacing w:before="120" w:after="0" w:line="264" w:lineRule="auto"/>
        <w:rPr>
          <w:rFonts w:asciiTheme="minorHAnsi" w:hAnsiTheme="minorHAnsi" w:cstheme="minorHAnsi"/>
          <w:sz w:val="24"/>
          <w:szCs w:val="24"/>
        </w:rPr>
      </w:pPr>
    </w:p>
    <w:p w14:paraId="13DF736F" w14:textId="77777777" w:rsidR="00991ADC" w:rsidRPr="00B630C5" w:rsidRDefault="00991ADC" w:rsidP="00B630C5">
      <w:pPr>
        <w:spacing w:before="120" w:after="0" w:line="264" w:lineRule="auto"/>
        <w:rPr>
          <w:rFonts w:asciiTheme="minorHAnsi" w:hAnsiTheme="minorHAnsi" w:cstheme="minorHAnsi"/>
          <w:sz w:val="24"/>
          <w:szCs w:val="24"/>
        </w:rPr>
      </w:pPr>
    </w:p>
    <w:p w14:paraId="4E6A2C03" w14:textId="50E8B2D1" w:rsidR="00740C5E" w:rsidRPr="009E4841" w:rsidRDefault="009E4841" w:rsidP="009E4841">
      <w:pPr>
        <w:pStyle w:val="Legenda"/>
        <w:jc w:val="left"/>
        <w:rPr>
          <w:rFonts w:asciiTheme="minorHAnsi" w:hAnsiTheme="minorHAnsi" w:cstheme="minorHAnsi"/>
          <w:sz w:val="22"/>
          <w:szCs w:val="22"/>
        </w:rPr>
      </w:pPr>
      <w:bookmarkStart w:id="72" w:name="_Toc97300832"/>
      <w:r w:rsidRPr="009E4841">
        <w:rPr>
          <w:rFonts w:asciiTheme="minorHAnsi" w:hAnsiTheme="minorHAnsi" w:cstheme="minorHAnsi"/>
          <w:sz w:val="22"/>
          <w:szCs w:val="22"/>
        </w:rPr>
        <w:t xml:space="preserve">Zdjęcie </w:t>
      </w:r>
      <w:r w:rsidRPr="009E4841">
        <w:rPr>
          <w:rFonts w:asciiTheme="minorHAnsi" w:hAnsiTheme="minorHAnsi" w:cstheme="minorHAnsi"/>
          <w:sz w:val="22"/>
          <w:szCs w:val="22"/>
        </w:rPr>
        <w:fldChar w:fldCharType="begin"/>
      </w:r>
      <w:r w:rsidRPr="009E4841">
        <w:rPr>
          <w:rFonts w:asciiTheme="minorHAnsi" w:hAnsiTheme="minorHAnsi" w:cstheme="minorHAnsi"/>
          <w:sz w:val="22"/>
          <w:szCs w:val="22"/>
        </w:rPr>
        <w:instrText xml:space="preserve"> SEQ Zdjęcie \* ARABIC </w:instrText>
      </w:r>
      <w:r w:rsidRPr="009E4841">
        <w:rPr>
          <w:rFonts w:asciiTheme="minorHAnsi" w:hAnsiTheme="minorHAnsi" w:cstheme="minorHAnsi"/>
          <w:sz w:val="22"/>
          <w:szCs w:val="22"/>
        </w:rPr>
        <w:fldChar w:fldCharType="separate"/>
      </w:r>
      <w:r w:rsidR="00D1477B">
        <w:rPr>
          <w:rFonts w:asciiTheme="minorHAnsi" w:hAnsiTheme="minorHAnsi" w:cstheme="minorHAnsi"/>
          <w:noProof/>
          <w:sz w:val="22"/>
          <w:szCs w:val="22"/>
        </w:rPr>
        <w:t>3</w:t>
      </w:r>
      <w:r w:rsidRPr="009E4841">
        <w:rPr>
          <w:rFonts w:asciiTheme="minorHAnsi" w:hAnsiTheme="minorHAnsi" w:cstheme="minorHAnsi"/>
          <w:sz w:val="22"/>
          <w:szCs w:val="22"/>
        </w:rPr>
        <w:fldChar w:fldCharType="end"/>
      </w:r>
      <w:r w:rsidRPr="009E4841">
        <w:rPr>
          <w:rFonts w:asciiTheme="minorHAnsi" w:hAnsiTheme="minorHAnsi" w:cstheme="minorHAnsi"/>
          <w:sz w:val="22"/>
          <w:szCs w:val="22"/>
        </w:rPr>
        <w:t xml:space="preserve"> </w:t>
      </w:r>
      <w:r w:rsidR="00740C5E" w:rsidRPr="009E4841">
        <w:rPr>
          <w:rFonts w:asciiTheme="minorHAnsi" w:hAnsiTheme="minorHAnsi" w:cstheme="minorHAnsi"/>
          <w:sz w:val="22"/>
          <w:szCs w:val="22"/>
        </w:rPr>
        <w:t>Okolice ronda im. Powstańców Styczniowych</w:t>
      </w:r>
      <w:bookmarkEnd w:id="72"/>
    </w:p>
    <w:p w14:paraId="5A275298"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noProof/>
          <w:sz w:val="24"/>
          <w:szCs w:val="24"/>
          <w:lang w:eastAsia="pl-PL"/>
        </w:rPr>
        <w:drawing>
          <wp:inline distT="0" distB="0" distL="0" distR="0" wp14:anchorId="41ECD96A" wp14:editId="365D8BBA">
            <wp:extent cx="5120621" cy="3349209"/>
            <wp:effectExtent l="0" t="0" r="3829" b="3591"/>
            <wp:docPr id="62" name="Obraz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120621" cy="3349209"/>
                    </a:xfrm>
                    <a:prstGeom prst="rect">
                      <a:avLst/>
                    </a:prstGeom>
                    <a:noFill/>
                    <a:ln>
                      <a:noFill/>
                      <a:prstDash/>
                    </a:ln>
                  </pic:spPr>
                </pic:pic>
              </a:graphicData>
            </a:graphic>
          </wp:inline>
        </w:drawing>
      </w:r>
    </w:p>
    <w:p w14:paraId="31987373" w14:textId="77777777" w:rsidR="00740C5E" w:rsidRPr="009E4841" w:rsidRDefault="00740C5E" w:rsidP="00B630C5">
      <w:pPr>
        <w:spacing w:before="120" w:after="0" w:line="264" w:lineRule="auto"/>
        <w:rPr>
          <w:rFonts w:asciiTheme="minorHAnsi" w:hAnsiTheme="minorHAnsi" w:cstheme="minorHAnsi"/>
          <w:i/>
          <w:iCs/>
          <w:sz w:val="20"/>
          <w:szCs w:val="20"/>
        </w:rPr>
      </w:pPr>
      <w:r w:rsidRPr="009E4841">
        <w:rPr>
          <w:rFonts w:asciiTheme="minorHAnsi" w:hAnsiTheme="minorHAnsi" w:cstheme="minorHAnsi"/>
          <w:i/>
          <w:iCs/>
          <w:sz w:val="20"/>
          <w:szCs w:val="20"/>
        </w:rPr>
        <w:t>Źródło: opracowanie własne</w:t>
      </w:r>
    </w:p>
    <w:p w14:paraId="4091E1A3"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 xml:space="preserve">Z uwagi na bliskość drogi wojewódzkiej w miejscowości notowane są wyższe niż średnia gminna liczba wypadków i kolizji drogowych. Jedynie w 2021 r. odnotowano 13 wypadków i kolizji drogowych (14%). Porównywalna liczba notowana była jedynie w Odrzywołku, przez który przebiega ruchliwa droga wojewódzka oraz Zaborów leżący przy trasie krajowej S7. </w:t>
      </w:r>
    </w:p>
    <w:p w14:paraId="378A0268" w14:textId="518E426C"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 xml:space="preserve">Belsk Duży to miejscowość popegeerowska z blokami piętrowymi po </w:t>
      </w:r>
      <w:r w:rsidR="009E4841">
        <w:rPr>
          <w:rFonts w:asciiTheme="minorHAnsi" w:hAnsiTheme="minorHAnsi" w:cstheme="minorHAnsi"/>
          <w:sz w:val="24"/>
          <w:szCs w:val="24"/>
        </w:rPr>
        <w:t xml:space="preserve">danym </w:t>
      </w:r>
      <w:r w:rsidRPr="00B630C5">
        <w:rPr>
          <w:rFonts w:asciiTheme="minorHAnsi" w:hAnsiTheme="minorHAnsi" w:cstheme="minorHAnsi"/>
          <w:sz w:val="24"/>
          <w:szCs w:val="24"/>
        </w:rPr>
        <w:t xml:space="preserve">PGR. Główną przyczyną natężenia problemów środowiskowych na terenie Belska Dużego notuje się dużą liczbę źródeł ciepła wymagających wymiany. Budynki po PGR są opalane częściowo węglem, częściowo gazem. Mieszkańcy nie decydują się na wymianę pieców na gaz gdyż obawiają się wyższych rachunków za energię. Teren jest zatem potencjalnym miejscem realizacji licznych projektów dotyczących podniesienia jakości życia mieszkańców – mających na celu przebudowę kotłowni gazowej, docieplenie ścian. W przylegających do budynków mieszkalnych komórkach składowany jest opał, komórki wykorzystywane są również do magazynowania i hodowli gołębi. </w:t>
      </w:r>
    </w:p>
    <w:p w14:paraId="448B219A" w14:textId="77777777" w:rsidR="00740C5E" w:rsidRPr="00B630C5" w:rsidRDefault="00740C5E" w:rsidP="00B630C5">
      <w:pPr>
        <w:pStyle w:val="Legenda"/>
        <w:spacing w:after="0" w:line="264" w:lineRule="auto"/>
        <w:rPr>
          <w:rFonts w:asciiTheme="minorHAnsi" w:hAnsiTheme="minorHAnsi" w:cstheme="minorHAnsi"/>
          <w:sz w:val="24"/>
          <w:szCs w:val="24"/>
        </w:rPr>
      </w:pPr>
      <w:bookmarkStart w:id="73" w:name="_Toc97300833"/>
      <w:r w:rsidRPr="00B630C5">
        <w:rPr>
          <w:rFonts w:asciiTheme="minorHAnsi" w:hAnsiTheme="minorHAnsi" w:cstheme="minorHAnsi"/>
          <w:sz w:val="24"/>
          <w:szCs w:val="24"/>
        </w:rPr>
        <w:t>Zdjęcie 4 Wybrane zabudowania mieszkalne i komórki w Belsku Dużym</w:t>
      </w:r>
      <w:bookmarkEnd w:id="73"/>
      <w:r w:rsidRPr="00B630C5">
        <w:rPr>
          <w:rFonts w:asciiTheme="minorHAnsi" w:hAnsiTheme="minorHAnsi" w:cstheme="minorHAnsi"/>
          <w:sz w:val="24"/>
          <w:szCs w:val="24"/>
        </w:rPr>
        <w:t xml:space="preserve"> </w:t>
      </w:r>
    </w:p>
    <w:p w14:paraId="2894F846"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noProof/>
          <w:sz w:val="24"/>
          <w:szCs w:val="24"/>
          <w:lang w:eastAsia="pl-PL"/>
        </w:rPr>
        <w:drawing>
          <wp:inline distT="0" distB="0" distL="0" distR="0" wp14:anchorId="3DC63EB4" wp14:editId="3FE4BAB2">
            <wp:extent cx="2775006" cy="2003728"/>
            <wp:effectExtent l="0" t="0" r="6350" b="0"/>
            <wp:docPr id="63" name="Obraz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2781795" cy="2008630"/>
                    </a:xfrm>
                    <a:prstGeom prst="rect">
                      <a:avLst/>
                    </a:prstGeom>
                    <a:noFill/>
                    <a:ln>
                      <a:noFill/>
                      <a:prstDash/>
                    </a:ln>
                  </pic:spPr>
                </pic:pic>
              </a:graphicData>
            </a:graphic>
          </wp:inline>
        </w:drawing>
      </w:r>
      <w:r w:rsidRPr="00B630C5">
        <w:rPr>
          <w:rFonts w:asciiTheme="minorHAnsi" w:hAnsiTheme="minorHAnsi" w:cstheme="minorHAnsi"/>
          <w:sz w:val="24"/>
          <w:szCs w:val="24"/>
        </w:rPr>
        <w:t xml:space="preserve">  </w:t>
      </w:r>
      <w:r w:rsidRPr="00B630C5">
        <w:rPr>
          <w:rFonts w:asciiTheme="minorHAnsi" w:hAnsiTheme="minorHAnsi" w:cstheme="minorHAnsi"/>
          <w:noProof/>
          <w:sz w:val="24"/>
          <w:szCs w:val="24"/>
          <w:lang w:eastAsia="pl-PL"/>
        </w:rPr>
        <w:drawing>
          <wp:inline distT="0" distB="0" distL="0" distR="0" wp14:anchorId="008E1B23" wp14:editId="5AEDE75E">
            <wp:extent cx="2830665" cy="2058256"/>
            <wp:effectExtent l="0" t="0" r="8255" b="0"/>
            <wp:docPr id="64" name="Obraz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836410" cy="2062433"/>
                    </a:xfrm>
                    <a:prstGeom prst="rect">
                      <a:avLst/>
                    </a:prstGeom>
                    <a:noFill/>
                    <a:ln>
                      <a:noFill/>
                      <a:prstDash/>
                    </a:ln>
                  </pic:spPr>
                </pic:pic>
              </a:graphicData>
            </a:graphic>
          </wp:inline>
        </w:drawing>
      </w:r>
    </w:p>
    <w:p w14:paraId="76055B69" w14:textId="77777777" w:rsidR="00740C5E" w:rsidRPr="00C1760A" w:rsidRDefault="00740C5E" w:rsidP="00B630C5">
      <w:pPr>
        <w:spacing w:before="120" w:after="0" w:line="264" w:lineRule="auto"/>
        <w:rPr>
          <w:rFonts w:asciiTheme="minorHAnsi" w:hAnsiTheme="minorHAnsi" w:cstheme="minorHAnsi"/>
          <w:i/>
          <w:iCs/>
          <w:sz w:val="20"/>
          <w:szCs w:val="20"/>
        </w:rPr>
      </w:pPr>
      <w:r w:rsidRPr="00C1760A">
        <w:rPr>
          <w:rFonts w:asciiTheme="minorHAnsi" w:hAnsiTheme="minorHAnsi" w:cstheme="minorHAnsi"/>
          <w:i/>
          <w:iCs/>
          <w:sz w:val="20"/>
          <w:szCs w:val="20"/>
        </w:rPr>
        <w:t>Źródło: opracowanie własne</w:t>
      </w:r>
    </w:p>
    <w:p w14:paraId="4690BE02" w14:textId="78442A2B" w:rsidR="00740C5E"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Natężenie problemów społecznych wynika z większej liczby mieszkańców niż w innych miejscowościach gminy, choć gęstość zaludnienia jest na poziomie niższym niż średnia gminna. Na terenie Ponad 25% stwierdzonych przestępstw i wykroczeń stwierdzonych nie obejmujących zdarzeń drogowych i przestępstw gospodarczych, w tym czyny karalne nieletnich tj. do 17-tego roku w gminie odnotowano właśnie w Belsku Dużym. Na terenie notuje się, podobnie jak w całej gminie problem depopulacji. Oznacza to, że każdego roku z obszaru rewitalizacji w Belsku Dużym ubywała dość pokaźna liczba osób. Można założyć, że migrują głównie osoby w wieku produkcyjnym, w dużej mierze poszukujące lepszych warunków do życia. Negatywne zjawiska migracji korespondują więc z negatywnymi zjawiskami związanymi z ubóstwem oraz bezrobociem. Tym samym można wysnuć wniosek, że obszar rewitalizacji ubożeje w kapitał ludzki. Warto także zaznaczyć, że dość pokaźny odsetek migracji, to migracja do większych miast Grójec, Radom i oczywiście Warszawa. Potwierdza to tezę, że przyczyną migracji są warunki związane z jakością życia oraz chęcią poprawy statusu materialnego. Kolejnym problemem jest bardzo wysokie wskaźniki obciążenia demograficznego, widoczne w liczbie ludności w wieku poprodukcyjnym na 100 osób w wieku produkcyjnym (32,45). Analiza przyczyn negatywnych zjawisk z w sferze społecznej ujawniła, że w Belsku Dużym znajdują się trzy sklepy spożywcze, do których przyjeżdżają mieszkańcy z okolicznych miejscowości i osoby przyjezdne. Z uwagi na centralny charakter miejscowości stanowi ona punkt przesiadkowy do dalszych podróży mieszkańców przyjeżdzających z większych miast do innych miejscowości gminy. Dodatkowy napływ osób z poza gminy jest skutkiem wzmożonego ruchu po dwóch drogach wojewódzkich.</w:t>
      </w:r>
      <w:r w:rsidR="00AE5FC8">
        <w:rPr>
          <w:rFonts w:asciiTheme="minorHAnsi" w:hAnsiTheme="minorHAnsi" w:cstheme="minorHAnsi"/>
          <w:sz w:val="24"/>
          <w:szCs w:val="24"/>
        </w:rPr>
        <w:t xml:space="preserve"> </w:t>
      </w:r>
      <w:r w:rsidRPr="00B630C5">
        <w:rPr>
          <w:rFonts w:asciiTheme="minorHAnsi" w:hAnsiTheme="minorHAnsi" w:cstheme="minorHAnsi"/>
          <w:sz w:val="24"/>
          <w:szCs w:val="24"/>
        </w:rPr>
        <w:t xml:space="preserve">Pojawia się zatem dużo osób, co powoduje natężenie problemów społecznych i większą liczbę notowanych wykroczeń przez policję. </w:t>
      </w:r>
    </w:p>
    <w:p w14:paraId="3186A14B" w14:textId="14E68148" w:rsidR="004D0556" w:rsidRDefault="004D0556">
      <w:pPr>
        <w:suppressAutoHyphens w:val="0"/>
        <w:rPr>
          <w:rFonts w:asciiTheme="minorHAnsi" w:hAnsiTheme="minorHAnsi" w:cstheme="minorHAnsi"/>
          <w:sz w:val="24"/>
          <w:szCs w:val="24"/>
        </w:rPr>
      </w:pPr>
      <w:r>
        <w:rPr>
          <w:rFonts w:asciiTheme="minorHAnsi" w:hAnsiTheme="minorHAnsi" w:cstheme="minorHAnsi"/>
          <w:sz w:val="24"/>
          <w:szCs w:val="24"/>
        </w:rPr>
        <w:br w:type="page"/>
      </w:r>
    </w:p>
    <w:p w14:paraId="21CC1EB6" w14:textId="77777777" w:rsidR="00A219E7" w:rsidRDefault="00A219E7" w:rsidP="00B630C5">
      <w:pPr>
        <w:spacing w:before="120" w:after="0" w:line="264" w:lineRule="auto"/>
        <w:rPr>
          <w:rFonts w:asciiTheme="minorHAnsi" w:hAnsiTheme="minorHAnsi" w:cstheme="minorHAnsi"/>
          <w:color w:val="FF0000"/>
          <w:sz w:val="24"/>
          <w:szCs w:val="24"/>
        </w:rPr>
      </w:pPr>
      <w:r>
        <w:rPr>
          <w:noProof/>
          <w:lang w:eastAsia="pl-PL"/>
        </w:rPr>
        <w:drawing>
          <wp:inline distT="0" distB="0" distL="0" distR="0" wp14:anchorId="26BF890F" wp14:editId="06EAEF5E">
            <wp:extent cx="5927154" cy="3951436"/>
            <wp:effectExtent l="0" t="0" r="0" b="0"/>
            <wp:docPr id="1675472196" name="Obraz 7" descr="Ochrona Zdrowia - Gmina Belsk Duż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chrona Zdrowia - Gmina Belsk Duż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1241" cy="3960827"/>
                    </a:xfrm>
                    <a:prstGeom prst="rect">
                      <a:avLst/>
                    </a:prstGeom>
                    <a:noFill/>
                    <a:ln>
                      <a:noFill/>
                    </a:ln>
                  </pic:spPr>
                </pic:pic>
              </a:graphicData>
            </a:graphic>
          </wp:inline>
        </w:drawing>
      </w:r>
    </w:p>
    <w:p w14:paraId="36FB54FC" w14:textId="77777777" w:rsidR="00A219E7" w:rsidRDefault="00A219E7" w:rsidP="00A219E7">
      <w:pPr>
        <w:spacing w:after="0"/>
        <w:jc w:val="both"/>
        <w:rPr>
          <w:rFonts w:asciiTheme="minorHAnsi" w:hAnsiTheme="minorHAnsi" w:cstheme="minorHAnsi"/>
          <w:color w:val="FF0000"/>
          <w:sz w:val="24"/>
          <w:szCs w:val="24"/>
        </w:rPr>
      </w:pPr>
    </w:p>
    <w:p w14:paraId="69FA621F" w14:textId="6DD59D2A" w:rsidR="004D0556" w:rsidRPr="005D734D" w:rsidRDefault="004D0556" w:rsidP="00AE5FC8">
      <w:pPr>
        <w:spacing w:before="120" w:after="0" w:line="264" w:lineRule="auto"/>
        <w:rPr>
          <w:rFonts w:asciiTheme="minorHAnsi" w:hAnsiTheme="minorHAnsi" w:cstheme="minorHAnsi"/>
          <w:sz w:val="24"/>
          <w:szCs w:val="24"/>
        </w:rPr>
      </w:pPr>
      <w:r w:rsidRPr="005D734D">
        <w:rPr>
          <w:rFonts w:asciiTheme="minorHAnsi" w:hAnsiTheme="minorHAnsi" w:cstheme="minorHAnsi"/>
          <w:sz w:val="24"/>
          <w:szCs w:val="24"/>
        </w:rPr>
        <w:t>Budynek Samodzielnego Publicznego Zakładu Opieki Zdrowotnej "BELMED" W Belsku Dużym odpowiada potrzebom osób z niepełnosprawnościami: wejście jest odpowiedniej szerokości i zapewnia dostęp osobom niepełnosprawnym.  Wejście do budynku jest odpowiedniej szerokości i zapewnia dostęp osobie niepełnosprawnej. Korytarze mają szerokość min. 1,2 i poruszania się po nich nie utrudniają przewężenia. </w:t>
      </w:r>
    </w:p>
    <w:p w14:paraId="672F2088" w14:textId="77777777" w:rsidR="00AE5FC8" w:rsidRDefault="004D0556" w:rsidP="00AE5FC8">
      <w:pPr>
        <w:spacing w:before="120" w:after="0" w:line="264" w:lineRule="auto"/>
        <w:rPr>
          <w:rFonts w:asciiTheme="minorHAnsi" w:hAnsiTheme="minorHAnsi" w:cstheme="minorHAnsi"/>
          <w:sz w:val="24"/>
          <w:szCs w:val="24"/>
        </w:rPr>
      </w:pPr>
      <w:r w:rsidRPr="005D734D">
        <w:rPr>
          <w:rFonts w:asciiTheme="minorHAnsi" w:hAnsiTheme="minorHAnsi" w:cstheme="minorHAnsi"/>
          <w:sz w:val="24"/>
          <w:szCs w:val="24"/>
        </w:rPr>
        <w:t>Celem Belmed jest nieodpłatne (w ramach kontraktu z NFZ) i odpłatne udzielanie świadczeń zdrowotnych, służących zachowaniu, przywracaniu, poprawie zdrowia ludności oraz promocja zdrowia.</w:t>
      </w:r>
      <w:r w:rsidR="00AE5FC8">
        <w:rPr>
          <w:rFonts w:asciiTheme="minorHAnsi" w:hAnsiTheme="minorHAnsi" w:cstheme="minorHAnsi"/>
          <w:sz w:val="24"/>
          <w:szCs w:val="24"/>
        </w:rPr>
        <w:t xml:space="preserve"> </w:t>
      </w:r>
      <w:r w:rsidRPr="005D734D">
        <w:rPr>
          <w:rFonts w:asciiTheme="minorHAnsi" w:hAnsiTheme="minorHAnsi" w:cstheme="minorHAnsi"/>
          <w:sz w:val="24"/>
          <w:szCs w:val="24"/>
        </w:rPr>
        <w:t>Cele te realizowane sa poprzez prowadzenie profilaktyki, diagnostyki, leczenie ambulatoryjne, świadczone także w domu chorego.</w:t>
      </w:r>
      <w:r w:rsidR="00AE5FC8">
        <w:rPr>
          <w:rFonts w:asciiTheme="minorHAnsi" w:hAnsiTheme="minorHAnsi" w:cstheme="minorHAnsi"/>
          <w:sz w:val="24"/>
          <w:szCs w:val="24"/>
        </w:rPr>
        <w:t xml:space="preserve"> </w:t>
      </w:r>
      <w:r w:rsidRPr="005D734D">
        <w:rPr>
          <w:rFonts w:asciiTheme="minorHAnsi" w:hAnsiTheme="minorHAnsi" w:cstheme="minorHAnsi"/>
          <w:sz w:val="24"/>
          <w:szCs w:val="24"/>
        </w:rPr>
        <w:t>Belmed zapewnia ogólną opiekę lekarską wraz z podstawową diagnostyką dla dorosłych i dzieci, świadczymy opiekę przez położną środowiskowo – rodzinną, zapewniamy opiekę lekarską i pielęgniarską w ramach medycyny szkolnej, udzielamy indywidualne świadczenia zapobiegawczo – lecznicze, prowadzimy czynne poradnictwo.</w:t>
      </w:r>
      <w:r w:rsidR="00AE5FC8">
        <w:rPr>
          <w:rFonts w:asciiTheme="minorHAnsi" w:hAnsiTheme="minorHAnsi" w:cstheme="minorHAnsi"/>
          <w:sz w:val="24"/>
          <w:szCs w:val="24"/>
        </w:rPr>
        <w:t xml:space="preserve"> </w:t>
      </w:r>
      <w:r w:rsidRPr="005D734D">
        <w:rPr>
          <w:rFonts w:asciiTheme="minorHAnsi" w:hAnsiTheme="minorHAnsi" w:cstheme="minorHAnsi"/>
          <w:sz w:val="24"/>
          <w:szCs w:val="24"/>
        </w:rPr>
        <w:t>Do dyspozycji pacjentów jest gabinet zabiegowy, punkt pobrań materiałów do badań laboratoryjnych, poradnia dziecięca z punktem szczepień, gabinet ginekologiczny. Gabinet lekarski podstawowej opieki zdrowotnej czynny jest w godzinach przedpołudniowych i popołudniowych, co pozwala na uzyskiwanie pomocy przez pacjentów w różnym czasie.</w:t>
      </w:r>
      <w:r w:rsidRPr="005D734D">
        <w:rPr>
          <w:rFonts w:asciiTheme="minorHAnsi" w:hAnsiTheme="minorHAnsi" w:cstheme="minorHAnsi"/>
          <w:sz w:val="24"/>
          <w:szCs w:val="24"/>
        </w:rPr>
        <w:br/>
        <w:t>Porady w zakresie podstawowej opieki zdrowotnej udzielane są osobom, które złożyły deklaracje do lekarzy i pielęgniarek w naszym ośrodku i w naszym punkcie lekarskim oraz posiadają aktualne ubezpieczenie. Złożone deklaracje są podstawą pozyskiwania środków z Narodowego Funduszu Zdrowia na świadczenia zdrowotne.</w:t>
      </w:r>
      <w:r w:rsidRPr="005D734D">
        <w:rPr>
          <w:rFonts w:asciiTheme="minorHAnsi" w:hAnsiTheme="minorHAnsi" w:cstheme="minorHAnsi"/>
          <w:b/>
          <w:bCs/>
          <w:sz w:val="24"/>
          <w:szCs w:val="24"/>
        </w:rPr>
        <w:t> </w:t>
      </w:r>
    </w:p>
    <w:p w14:paraId="5482608C" w14:textId="16735011" w:rsidR="004D0556" w:rsidRPr="005D734D" w:rsidRDefault="00896702" w:rsidP="00AE5FC8">
      <w:pPr>
        <w:spacing w:before="120" w:after="0" w:line="264" w:lineRule="auto"/>
        <w:rPr>
          <w:rFonts w:asciiTheme="minorHAnsi" w:hAnsiTheme="minorHAnsi" w:cstheme="minorHAnsi"/>
          <w:sz w:val="24"/>
          <w:szCs w:val="24"/>
        </w:rPr>
      </w:pPr>
      <w:r w:rsidRPr="005D734D">
        <w:rPr>
          <w:rFonts w:asciiTheme="minorHAnsi" w:hAnsiTheme="minorHAnsi" w:cstheme="minorHAnsi"/>
          <w:sz w:val="24"/>
          <w:szCs w:val="24"/>
        </w:rPr>
        <w:t xml:space="preserve">Samodzielny Publiczny </w:t>
      </w:r>
      <w:r w:rsidR="004D0556" w:rsidRPr="005D734D">
        <w:rPr>
          <w:rFonts w:asciiTheme="minorHAnsi" w:hAnsiTheme="minorHAnsi" w:cstheme="minorHAnsi"/>
          <w:sz w:val="24"/>
          <w:szCs w:val="24"/>
        </w:rPr>
        <w:t>Zakład Opieki Zdrowotnej w Belsku Dużym (</w:t>
      </w:r>
      <w:r w:rsidRPr="005D734D">
        <w:rPr>
          <w:rFonts w:asciiTheme="minorHAnsi" w:hAnsiTheme="minorHAnsi" w:cstheme="minorHAnsi"/>
          <w:sz w:val="24"/>
          <w:szCs w:val="24"/>
        </w:rPr>
        <w:t xml:space="preserve">SP </w:t>
      </w:r>
      <w:r w:rsidR="004D0556" w:rsidRPr="005D734D">
        <w:rPr>
          <w:rFonts w:asciiTheme="minorHAnsi" w:hAnsiTheme="minorHAnsi" w:cstheme="minorHAnsi"/>
          <w:sz w:val="24"/>
          <w:szCs w:val="24"/>
        </w:rPr>
        <w:t>ZOZ) to kluczowa instytucja świadcząca usługi zdrowotne dla mieszkańców gminy Belsk Duży oraz okolicznych terenów wiejskich. Placówka mieści się w budynku z lat 70. XX wieku, zlokalizowanym w centralnej części Belska Dużego, w bezpośrednim sąsiedztwie budynków użyteczności publicznej i głównych ciągów komunikacyjnych.</w:t>
      </w:r>
      <w:r w:rsidR="00AE5FC8">
        <w:rPr>
          <w:rFonts w:asciiTheme="minorHAnsi" w:hAnsiTheme="minorHAnsi" w:cstheme="minorHAnsi"/>
          <w:sz w:val="24"/>
          <w:szCs w:val="24"/>
        </w:rPr>
        <w:t xml:space="preserve"> </w:t>
      </w:r>
      <w:r w:rsidR="004D0556" w:rsidRPr="005D734D">
        <w:rPr>
          <w:rFonts w:asciiTheme="minorHAnsi" w:hAnsiTheme="minorHAnsi" w:cstheme="minorHAnsi"/>
          <w:sz w:val="24"/>
          <w:szCs w:val="24"/>
        </w:rPr>
        <w:t xml:space="preserve">Budynek </w:t>
      </w:r>
      <w:r w:rsidRPr="005D734D">
        <w:rPr>
          <w:rFonts w:asciiTheme="minorHAnsi" w:hAnsiTheme="minorHAnsi" w:cstheme="minorHAnsi"/>
          <w:sz w:val="24"/>
          <w:szCs w:val="24"/>
        </w:rPr>
        <w:t xml:space="preserve">SP </w:t>
      </w:r>
      <w:r w:rsidR="004D0556" w:rsidRPr="005D734D">
        <w:rPr>
          <w:rFonts w:asciiTheme="minorHAnsi" w:hAnsiTheme="minorHAnsi" w:cstheme="minorHAnsi"/>
          <w:sz w:val="24"/>
          <w:szCs w:val="24"/>
        </w:rPr>
        <w:t>ZOZ cechuje się znacznym stopniem zużycia technicznego:</w:t>
      </w:r>
    </w:p>
    <w:p w14:paraId="28BEC5A2" w14:textId="242AC84F" w:rsidR="004D0556" w:rsidRPr="00AE5FC8" w:rsidRDefault="004D0556" w:rsidP="00AE5FC8">
      <w:pPr>
        <w:pStyle w:val="Akapitzlist"/>
        <w:numPr>
          <w:ilvl w:val="0"/>
          <w:numId w:val="74"/>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przestarzała stolarka okienna i drzwiowa,</w:t>
      </w:r>
    </w:p>
    <w:p w14:paraId="39B0AB79" w14:textId="4FD77F0C" w:rsidR="004D0556" w:rsidRPr="00AE5FC8" w:rsidRDefault="004D0556" w:rsidP="00AE5FC8">
      <w:pPr>
        <w:pStyle w:val="Akapitzlist"/>
        <w:numPr>
          <w:ilvl w:val="0"/>
          <w:numId w:val="74"/>
        </w:numPr>
        <w:spacing w:after="0"/>
        <w:rPr>
          <w:rFonts w:asciiTheme="minorHAnsi" w:hAnsiTheme="minorHAnsi" w:cstheme="minorHAnsi"/>
          <w:sz w:val="24"/>
          <w:szCs w:val="24"/>
        </w:rPr>
      </w:pPr>
      <w:r w:rsidRPr="00AE5FC8">
        <w:rPr>
          <w:rFonts w:asciiTheme="minorHAnsi" w:hAnsiTheme="minorHAnsi" w:cstheme="minorHAnsi"/>
          <w:sz w:val="24"/>
          <w:szCs w:val="24"/>
        </w:rPr>
        <w:t>brak izolacji termicznej budynku, wysokie zużycie energii,</w:t>
      </w:r>
    </w:p>
    <w:p w14:paraId="49AF0FB5" w14:textId="1931C95A" w:rsidR="004D0556" w:rsidRPr="00AE5FC8" w:rsidRDefault="004D0556" w:rsidP="00AE5FC8">
      <w:pPr>
        <w:pStyle w:val="Akapitzlist"/>
        <w:numPr>
          <w:ilvl w:val="0"/>
          <w:numId w:val="74"/>
        </w:numPr>
        <w:spacing w:after="0"/>
        <w:rPr>
          <w:rFonts w:asciiTheme="minorHAnsi" w:hAnsiTheme="minorHAnsi" w:cstheme="minorHAnsi"/>
          <w:sz w:val="24"/>
          <w:szCs w:val="24"/>
        </w:rPr>
      </w:pPr>
      <w:r w:rsidRPr="00AE5FC8">
        <w:rPr>
          <w:rFonts w:asciiTheme="minorHAnsi" w:hAnsiTheme="minorHAnsi" w:cstheme="minorHAnsi"/>
          <w:sz w:val="24"/>
          <w:szCs w:val="24"/>
        </w:rPr>
        <w:t>niewystarczająca dostępność dla osób z niepełnosprawnościami,</w:t>
      </w:r>
    </w:p>
    <w:p w14:paraId="5BFA68EC" w14:textId="78F7A200" w:rsidR="004D0556" w:rsidRPr="00AE5FC8" w:rsidRDefault="004D0556" w:rsidP="00AE5FC8">
      <w:pPr>
        <w:pStyle w:val="Akapitzlist"/>
        <w:numPr>
          <w:ilvl w:val="0"/>
          <w:numId w:val="74"/>
        </w:numPr>
        <w:spacing w:after="0"/>
        <w:rPr>
          <w:rFonts w:asciiTheme="minorHAnsi" w:hAnsiTheme="minorHAnsi" w:cstheme="minorHAnsi"/>
          <w:sz w:val="24"/>
          <w:szCs w:val="24"/>
        </w:rPr>
      </w:pPr>
      <w:r w:rsidRPr="00AE5FC8">
        <w:rPr>
          <w:rFonts w:asciiTheme="minorHAnsi" w:hAnsiTheme="minorHAnsi" w:cstheme="minorHAnsi"/>
          <w:sz w:val="24"/>
          <w:szCs w:val="24"/>
        </w:rPr>
        <w:t>przestarzała instalacja grzewcza, wodno-kanalizacyjna i elektryczna,</w:t>
      </w:r>
    </w:p>
    <w:p w14:paraId="3097FB3B" w14:textId="581000B2" w:rsidR="004D0556" w:rsidRPr="00AE5FC8" w:rsidRDefault="004D0556" w:rsidP="00AE5FC8">
      <w:pPr>
        <w:pStyle w:val="Akapitzlist"/>
        <w:numPr>
          <w:ilvl w:val="0"/>
          <w:numId w:val="74"/>
        </w:numPr>
        <w:spacing w:after="0"/>
        <w:rPr>
          <w:rFonts w:asciiTheme="minorHAnsi" w:hAnsiTheme="minorHAnsi" w:cstheme="minorHAnsi"/>
          <w:sz w:val="24"/>
          <w:szCs w:val="24"/>
        </w:rPr>
      </w:pPr>
      <w:r w:rsidRPr="00AE5FC8">
        <w:rPr>
          <w:rFonts w:asciiTheme="minorHAnsi" w:hAnsiTheme="minorHAnsi" w:cstheme="minorHAnsi"/>
          <w:sz w:val="24"/>
          <w:szCs w:val="24"/>
        </w:rPr>
        <w:t>niedostosowanie przestrzeni do współczesnych standardów ochrony zdrowia oraz wymagań sanitarnych.</w:t>
      </w:r>
    </w:p>
    <w:p w14:paraId="2FCF89C5" w14:textId="0E0CFFDC" w:rsidR="004D0556" w:rsidRPr="005D734D" w:rsidRDefault="004D0556" w:rsidP="00AE5FC8">
      <w:pPr>
        <w:spacing w:before="120" w:after="0" w:line="264" w:lineRule="auto"/>
        <w:rPr>
          <w:rFonts w:asciiTheme="minorHAnsi" w:hAnsiTheme="minorHAnsi" w:cstheme="minorHAnsi"/>
          <w:sz w:val="24"/>
          <w:szCs w:val="24"/>
        </w:rPr>
      </w:pPr>
      <w:r w:rsidRPr="005D734D">
        <w:rPr>
          <w:rFonts w:asciiTheme="minorHAnsi" w:hAnsiTheme="minorHAnsi" w:cstheme="minorHAnsi"/>
          <w:sz w:val="24"/>
          <w:szCs w:val="24"/>
        </w:rPr>
        <w:t>Brak modernizacji grozi dalszą degradacją budynku oraz ograniczeniem dostępu mieszkańców do podstawowej opieki zdrowotnej.</w:t>
      </w:r>
      <w:r w:rsidR="00AE5FC8">
        <w:rPr>
          <w:rFonts w:asciiTheme="minorHAnsi" w:hAnsiTheme="minorHAnsi" w:cstheme="minorHAnsi"/>
          <w:sz w:val="24"/>
          <w:szCs w:val="24"/>
        </w:rPr>
        <w:t xml:space="preserve"> </w:t>
      </w:r>
      <w:r w:rsidRPr="005D734D">
        <w:rPr>
          <w:rFonts w:asciiTheme="minorHAnsi" w:hAnsiTheme="minorHAnsi" w:cstheme="minorHAnsi"/>
          <w:sz w:val="24"/>
          <w:szCs w:val="24"/>
        </w:rPr>
        <w:t xml:space="preserve">Zakład pełni funkcję </w:t>
      </w:r>
      <w:r w:rsidRPr="005D734D">
        <w:rPr>
          <w:rFonts w:asciiTheme="minorHAnsi" w:hAnsiTheme="minorHAnsi" w:cstheme="minorHAnsi"/>
          <w:b/>
          <w:bCs/>
          <w:sz w:val="24"/>
          <w:szCs w:val="24"/>
        </w:rPr>
        <w:t>głównego ośrodka podstawowej opieki zdrowotnej</w:t>
      </w:r>
      <w:r w:rsidRPr="005D734D">
        <w:rPr>
          <w:rFonts w:asciiTheme="minorHAnsi" w:hAnsiTheme="minorHAnsi" w:cstheme="minorHAnsi"/>
          <w:sz w:val="24"/>
          <w:szCs w:val="24"/>
        </w:rPr>
        <w:t xml:space="preserve"> (POZ) w gminie, obejmując swoim zasięgiem</w:t>
      </w:r>
      <w:r w:rsidR="00AE5FC8">
        <w:rPr>
          <w:rFonts w:asciiTheme="minorHAnsi" w:hAnsiTheme="minorHAnsi" w:cstheme="minorHAnsi"/>
          <w:sz w:val="24"/>
          <w:szCs w:val="24"/>
        </w:rPr>
        <w:t xml:space="preserve"> </w:t>
      </w:r>
      <w:r w:rsidRPr="005D734D">
        <w:rPr>
          <w:rFonts w:asciiTheme="minorHAnsi" w:hAnsiTheme="minorHAnsi" w:cstheme="minorHAnsi"/>
          <w:sz w:val="24"/>
          <w:szCs w:val="24"/>
        </w:rPr>
        <w:t xml:space="preserve">ok. </w:t>
      </w:r>
      <w:r w:rsidRPr="005D734D">
        <w:rPr>
          <w:rFonts w:asciiTheme="minorHAnsi" w:hAnsiTheme="minorHAnsi" w:cstheme="minorHAnsi"/>
          <w:b/>
          <w:bCs/>
          <w:sz w:val="24"/>
          <w:szCs w:val="24"/>
        </w:rPr>
        <w:t>7000 mieszkańców</w:t>
      </w:r>
      <w:r w:rsidRPr="005D734D">
        <w:rPr>
          <w:rFonts w:asciiTheme="minorHAnsi" w:hAnsiTheme="minorHAnsi" w:cstheme="minorHAnsi"/>
          <w:sz w:val="24"/>
          <w:szCs w:val="24"/>
        </w:rPr>
        <w:t xml:space="preserve"> Gminy Belsk Duży,</w:t>
      </w:r>
      <w:r w:rsidR="00AE5FC8">
        <w:rPr>
          <w:rFonts w:asciiTheme="minorHAnsi" w:hAnsiTheme="minorHAnsi" w:cstheme="minorHAnsi"/>
          <w:sz w:val="24"/>
          <w:szCs w:val="24"/>
        </w:rPr>
        <w:t xml:space="preserve"> </w:t>
      </w:r>
      <w:r w:rsidRPr="005D734D">
        <w:rPr>
          <w:rFonts w:asciiTheme="minorHAnsi" w:hAnsiTheme="minorHAnsi" w:cstheme="minorHAnsi"/>
          <w:sz w:val="24"/>
          <w:szCs w:val="24"/>
        </w:rPr>
        <w:t>pacjentów z gmin sąsiednich: Grójec, Jasieniec, Błędów.</w:t>
      </w:r>
      <w:r w:rsidR="00AE5FC8">
        <w:rPr>
          <w:rFonts w:asciiTheme="minorHAnsi" w:hAnsiTheme="minorHAnsi" w:cstheme="minorHAnsi"/>
          <w:sz w:val="24"/>
          <w:szCs w:val="24"/>
        </w:rPr>
        <w:t xml:space="preserve"> </w:t>
      </w:r>
      <w:r w:rsidRPr="005D734D">
        <w:rPr>
          <w:rFonts w:asciiTheme="minorHAnsi" w:hAnsiTheme="minorHAnsi" w:cstheme="minorHAnsi"/>
          <w:sz w:val="24"/>
          <w:szCs w:val="24"/>
        </w:rPr>
        <w:t>Placówka świadczy usługi w zakresie:</w:t>
      </w:r>
    </w:p>
    <w:p w14:paraId="47E51139" w14:textId="079E6B34" w:rsidR="004D0556" w:rsidRPr="00AE5FC8" w:rsidRDefault="004D0556" w:rsidP="00AE5FC8">
      <w:pPr>
        <w:pStyle w:val="Akapitzlist"/>
        <w:numPr>
          <w:ilvl w:val="0"/>
          <w:numId w:val="76"/>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podstawowej opieki zdrowotnej (lekarze rodzinni, pediatria),</w:t>
      </w:r>
    </w:p>
    <w:p w14:paraId="39D29C90" w14:textId="63834C48" w:rsidR="004D0556" w:rsidRPr="00AE5FC8" w:rsidRDefault="004D0556" w:rsidP="00AE5FC8">
      <w:pPr>
        <w:pStyle w:val="Akapitzlist"/>
        <w:numPr>
          <w:ilvl w:val="0"/>
          <w:numId w:val="76"/>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profilaktyki zdrowotnej (szczepienia, badania przesiewowe),</w:t>
      </w:r>
    </w:p>
    <w:p w14:paraId="4B2A8CA2" w14:textId="407D76BA" w:rsidR="00A219E7" w:rsidRPr="00AE5FC8" w:rsidRDefault="004D0556" w:rsidP="00AE5FC8">
      <w:pPr>
        <w:pStyle w:val="Akapitzlist"/>
        <w:numPr>
          <w:ilvl w:val="0"/>
          <w:numId w:val="76"/>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opieki długoterminowej (programy profilaktyczne i opieka senioralna).</w:t>
      </w:r>
    </w:p>
    <w:p w14:paraId="577FFDB9" w14:textId="1402D177" w:rsidR="004D0556" w:rsidRPr="005D734D" w:rsidRDefault="004D0556" w:rsidP="00AE5FC8">
      <w:pPr>
        <w:tabs>
          <w:tab w:val="left" w:pos="0"/>
        </w:tabs>
        <w:spacing w:before="120" w:after="0" w:line="264" w:lineRule="auto"/>
        <w:rPr>
          <w:rFonts w:asciiTheme="minorHAnsi" w:hAnsiTheme="minorHAnsi" w:cstheme="minorHAnsi"/>
          <w:sz w:val="24"/>
          <w:szCs w:val="24"/>
        </w:rPr>
      </w:pPr>
      <w:r w:rsidRPr="005D734D">
        <w:rPr>
          <w:rFonts w:asciiTheme="minorHAnsi" w:hAnsiTheme="minorHAnsi" w:cstheme="minorHAnsi"/>
          <w:sz w:val="24"/>
          <w:szCs w:val="24"/>
        </w:rPr>
        <w:t>Obiekt jest również istotnym ogniwem w systemie przeciwdziałania wykluczeniu społecznemu, szczególnie w kontekście:</w:t>
      </w:r>
    </w:p>
    <w:p w14:paraId="64358124" w14:textId="7151A0FA" w:rsidR="004D0556" w:rsidRPr="00AE5FC8" w:rsidRDefault="004D0556" w:rsidP="00AE5FC8">
      <w:pPr>
        <w:pStyle w:val="Akapitzlist"/>
        <w:numPr>
          <w:ilvl w:val="0"/>
          <w:numId w:val="77"/>
        </w:numPr>
        <w:tabs>
          <w:tab w:val="left" w:pos="567"/>
        </w:tabs>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osób starszych (wzrost udziału seniorów w strukturze demograficznej gminy),</w:t>
      </w:r>
    </w:p>
    <w:p w14:paraId="73A8213C" w14:textId="1759F67C" w:rsidR="004D0556" w:rsidRPr="00AE5FC8" w:rsidRDefault="004D0556" w:rsidP="00AE5FC8">
      <w:pPr>
        <w:pStyle w:val="Akapitzlist"/>
        <w:numPr>
          <w:ilvl w:val="0"/>
          <w:numId w:val="77"/>
        </w:numPr>
        <w:tabs>
          <w:tab w:val="left" w:pos="567"/>
        </w:tabs>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osób niepełnosprawnych,</w:t>
      </w:r>
    </w:p>
    <w:p w14:paraId="140FEEDD" w14:textId="63997DEB" w:rsidR="004D0556" w:rsidRPr="00AE5FC8" w:rsidRDefault="004D0556" w:rsidP="00AE5FC8">
      <w:pPr>
        <w:pStyle w:val="Akapitzlist"/>
        <w:numPr>
          <w:ilvl w:val="0"/>
          <w:numId w:val="77"/>
        </w:numPr>
        <w:tabs>
          <w:tab w:val="left" w:pos="567"/>
        </w:tabs>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ubogich rodzin i mieszkańców wsi oddalonych od większych miast.</w:t>
      </w:r>
    </w:p>
    <w:p w14:paraId="608F08EC" w14:textId="5126DC3C" w:rsidR="00A219E7" w:rsidRPr="00AE5FC8" w:rsidRDefault="004D0556" w:rsidP="00AE5FC8">
      <w:pPr>
        <w:tabs>
          <w:tab w:val="left" w:pos="0"/>
        </w:tabs>
        <w:spacing w:before="120" w:after="0" w:line="264" w:lineRule="auto"/>
        <w:rPr>
          <w:rFonts w:asciiTheme="minorHAnsi" w:hAnsiTheme="minorHAnsi" w:cstheme="minorHAnsi"/>
          <w:sz w:val="24"/>
          <w:szCs w:val="24"/>
        </w:rPr>
      </w:pPr>
      <w:r w:rsidRPr="005D734D">
        <w:rPr>
          <w:rFonts w:asciiTheme="minorHAnsi" w:hAnsiTheme="minorHAnsi" w:cstheme="minorHAnsi"/>
          <w:sz w:val="24"/>
          <w:szCs w:val="24"/>
        </w:rPr>
        <w:t xml:space="preserve">Budynek </w:t>
      </w:r>
      <w:r w:rsidR="00896702" w:rsidRPr="005D734D">
        <w:rPr>
          <w:rFonts w:asciiTheme="minorHAnsi" w:hAnsiTheme="minorHAnsi" w:cstheme="minorHAnsi"/>
          <w:sz w:val="24"/>
          <w:szCs w:val="24"/>
        </w:rPr>
        <w:t xml:space="preserve">SP </w:t>
      </w:r>
      <w:r w:rsidRPr="005D734D">
        <w:rPr>
          <w:rFonts w:asciiTheme="minorHAnsi" w:hAnsiTheme="minorHAnsi" w:cstheme="minorHAnsi"/>
          <w:sz w:val="24"/>
          <w:szCs w:val="24"/>
        </w:rPr>
        <w:t>ZOZ znajduje się w strategicznym punkcie</w:t>
      </w:r>
      <w:r w:rsidR="00AE5FC8">
        <w:rPr>
          <w:rFonts w:asciiTheme="minorHAnsi" w:hAnsiTheme="minorHAnsi" w:cstheme="minorHAnsi"/>
          <w:sz w:val="24"/>
          <w:szCs w:val="24"/>
        </w:rPr>
        <w:t xml:space="preserve"> </w:t>
      </w:r>
      <w:r w:rsidRPr="005D734D">
        <w:rPr>
          <w:rFonts w:asciiTheme="minorHAnsi" w:hAnsiTheme="minorHAnsi" w:cstheme="minorHAnsi"/>
          <w:sz w:val="24"/>
          <w:szCs w:val="24"/>
        </w:rPr>
        <w:t>w centrum Belska Dużego, w pobliżu Urzędu Gminy, szkoły podstawowej i infrastruktury usługowej,</w:t>
      </w:r>
      <w:r w:rsidR="00AE5FC8">
        <w:rPr>
          <w:rFonts w:asciiTheme="minorHAnsi" w:hAnsiTheme="minorHAnsi" w:cstheme="minorHAnsi"/>
          <w:sz w:val="24"/>
          <w:szCs w:val="24"/>
        </w:rPr>
        <w:t xml:space="preserve"> </w:t>
      </w:r>
      <w:r w:rsidRPr="005D734D">
        <w:rPr>
          <w:rFonts w:asciiTheme="minorHAnsi" w:hAnsiTheme="minorHAnsi" w:cstheme="minorHAnsi"/>
          <w:sz w:val="24"/>
          <w:szCs w:val="24"/>
        </w:rPr>
        <w:t>przy głównych trasach komunikacyjnych (bliskość drogi wojewódzkiej nr 728)</w:t>
      </w:r>
      <w:r w:rsidR="00AE5FC8">
        <w:rPr>
          <w:rFonts w:asciiTheme="minorHAnsi" w:hAnsiTheme="minorHAnsi" w:cstheme="minorHAnsi"/>
          <w:sz w:val="24"/>
          <w:szCs w:val="24"/>
        </w:rPr>
        <w:t xml:space="preserve"> oraz</w:t>
      </w:r>
      <w:r w:rsidR="00A219E7" w:rsidRPr="005D734D">
        <w:rPr>
          <w:rFonts w:asciiTheme="minorHAnsi" w:hAnsiTheme="minorHAnsi" w:cstheme="minorHAnsi"/>
          <w:sz w:val="24"/>
          <w:szCs w:val="24"/>
        </w:rPr>
        <w:t xml:space="preserve"> </w:t>
      </w:r>
      <w:r w:rsidRPr="005D734D">
        <w:rPr>
          <w:rFonts w:asciiTheme="minorHAnsi" w:hAnsiTheme="minorHAnsi" w:cstheme="minorHAnsi"/>
          <w:sz w:val="24"/>
          <w:szCs w:val="24"/>
        </w:rPr>
        <w:t>w obszarze dobrze rozwiniętej infrastruktury gospodarczej (w tym dużych gospodarstw sadowniczych oraz zakładów przetwórczych).</w:t>
      </w:r>
      <w:r w:rsidR="00AE5FC8">
        <w:rPr>
          <w:rFonts w:asciiTheme="minorHAnsi" w:hAnsiTheme="minorHAnsi" w:cstheme="minorHAnsi"/>
          <w:sz w:val="24"/>
          <w:szCs w:val="24"/>
        </w:rPr>
        <w:t xml:space="preserve"> </w:t>
      </w:r>
      <w:r w:rsidRPr="005D734D">
        <w:rPr>
          <w:rFonts w:asciiTheme="minorHAnsi" w:hAnsiTheme="minorHAnsi" w:cstheme="minorHAnsi"/>
          <w:sz w:val="24"/>
          <w:szCs w:val="24"/>
        </w:rPr>
        <w:t>Rewitalizacja obiektu wpisuje się w szersze działania gminy zmierzające do poprawy jakości życia, dostępności usług publicznych oraz przeciwdziałania odpływowi mieszkańców.</w:t>
      </w:r>
    </w:p>
    <w:p w14:paraId="4A718AB9" w14:textId="35FA5B58" w:rsidR="004D0556" w:rsidRPr="005D734D" w:rsidRDefault="004D0556" w:rsidP="00AE5FC8">
      <w:pPr>
        <w:spacing w:before="120" w:after="0" w:line="264" w:lineRule="auto"/>
        <w:ind w:left="142" w:hanging="142"/>
        <w:rPr>
          <w:rFonts w:asciiTheme="minorHAnsi" w:hAnsiTheme="minorHAnsi" w:cstheme="minorHAnsi"/>
          <w:b/>
          <w:bCs/>
          <w:sz w:val="24"/>
          <w:szCs w:val="24"/>
        </w:rPr>
      </w:pPr>
      <w:r w:rsidRPr="005D734D">
        <w:rPr>
          <w:rFonts w:asciiTheme="minorHAnsi" w:hAnsiTheme="minorHAnsi" w:cstheme="minorHAnsi"/>
          <w:b/>
          <w:bCs/>
          <w:sz w:val="24"/>
          <w:szCs w:val="24"/>
        </w:rPr>
        <w:t>Zidentyfikowane problemy społeczne:</w:t>
      </w:r>
    </w:p>
    <w:p w14:paraId="00E3BEA4" w14:textId="3067A306" w:rsidR="004D0556" w:rsidRPr="00AE5FC8" w:rsidRDefault="004D0556" w:rsidP="00AE5FC8">
      <w:pPr>
        <w:pStyle w:val="Akapitzlist"/>
        <w:numPr>
          <w:ilvl w:val="0"/>
          <w:numId w:val="75"/>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Wysoka dynamika starzenia się społeczeństwa (prognozowany wzrost udziału osób 65+ do 2030 r.),</w:t>
      </w:r>
    </w:p>
    <w:p w14:paraId="3C154E7A" w14:textId="1ADAD126" w:rsidR="004D0556" w:rsidRPr="00AE5FC8" w:rsidRDefault="004D0556" w:rsidP="00AE5FC8">
      <w:pPr>
        <w:pStyle w:val="Akapitzlist"/>
        <w:numPr>
          <w:ilvl w:val="0"/>
          <w:numId w:val="75"/>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Nierówny dostęp do podstawowych usług zdrowotnych (szczególnie wśród mieszkańców odległych sołectw),</w:t>
      </w:r>
    </w:p>
    <w:p w14:paraId="1870814E" w14:textId="3C0AAF66" w:rsidR="004D0556" w:rsidRPr="00AE5FC8" w:rsidRDefault="004D0556" w:rsidP="00AE5FC8">
      <w:pPr>
        <w:pStyle w:val="Akapitzlist"/>
        <w:numPr>
          <w:ilvl w:val="0"/>
          <w:numId w:val="75"/>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Ryzyko wykluczenia transportowego mieszkańców starszych i z niepełnosprawnościami,</w:t>
      </w:r>
    </w:p>
    <w:p w14:paraId="1E6A8F50" w14:textId="39ADE801" w:rsidR="00A219E7" w:rsidRPr="00AE5FC8" w:rsidRDefault="004D0556" w:rsidP="00AE5FC8">
      <w:pPr>
        <w:pStyle w:val="Akapitzlist"/>
        <w:numPr>
          <w:ilvl w:val="0"/>
          <w:numId w:val="75"/>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Niska jakość przestrzeni publicznych wokół placówki.</w:t>
      </w:r>
    </w:p>
    <w:p w14:paraId="57EF724B" w14:textId="39F59BE6" w:rsidR="00BC5031" w:rsidRPr="005D734D" w:rsidRDefault="00BC5031" w:rsidP="00AE5FC8">
      <w:pPr>
        <w:spacing w:before="120" w:after="0" w:line="264" w:lineRule="auto"/>
        <w:ind w:left="142" w:hanging="142"/>
        <w:rPr>
          <w:rFonts w:asciiTheme="minorHAnsi" w:hAnsiTheme="minorHAnsi" w:cstheme="minorHAnsi"/>
          <w:sz w:val="24"/>
          <w:szCs w:val="24"/>
        </w:rPr>
      </w:pPr>
      <w:r w:rsidRPr="005D734D">
        <w:rPr>
          <w:rFonts w:asciiTheme="minorHAnsi" w:hAnsiTheme="minorHAnsi" w:cstheme="minorHAnsi"/>
          <w:b/>
          <w:bCs/>
          <w:sz w:val="24"/>
          <w:szCs w:val="24"/>
        </w:rPr>
        <w:t>Celem inwestycji</w:t>
      </w:r>
      <w:r w:rsidRPr="005D734D">
        <w:rPr>
          <w:rFonts w:asciiTheme="minorHAnsi" w:hAnsiTheme="minorHAnsi" w:cstheme="minorHAnsi"/>
          <w:sz w:val="24"/>
          <w:szCs w:val="24"/>
        </w:rPr>
        <w:t xml:space="preserve"> jest:</w:t>
      </w:r>
    </w:p>
    <w:p w14:paraId="18007A58" w14:textId="24A37BDB" w:rsidR="00BC5031" w:rsidRPr="00AE5FC8" w:rsidRDefault="00BC5031" w:rsidP="00AE5FC8">
      <w:pPr>
        <w:pStyle w:val="Akapitzlist"/>
        <w:numPr>
          <w:ilvl w:val="0"/>
          <w:numId w:val="79"/>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poprawa jakości świadczenia usług medycznych,</w:t>
      </w:r>
    </w:p>
    <w:p w14:paraId="6562464D" w14:textId="5B1CA253" w:rsidR="00BC5031" w:rsidRPr="00AE5FC8" w:rsidRDefault="00BC5031" w:rsidP="00AE5FC8">
      <w:pPr>
        <w:pStyle w:val="Akapitzlist"/>
        <w:numPr>
          <w:ilvl w:val="0"/>
          <w:numId w:val="78"/>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dostosowanie budynku do aktualnych standardów ochrony zdrowia,</w:t>
      </w:r>
    </w:p>
    <w:p w14:paraId="062FEAFE" w14:textId="3F2B1A7F" w:rsidR="00BC5031" w:rsidRPr="00AE5FC8" w:rsidRDefault="00BC5031" w:rsidP="00AE5FC8">
      <w:pPr>
        <w:pStyle w:val="Akapitzlist"/>
        <w:numPr>
          <w:ilvl w:val="0"/>
          <w:numId w:val="78"/>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zapewnienie pełnej dostępności architektonicznej dla osób z niepełnosprawnościami,</w:t>
      </w:r>
    </w:p>
    <w:p w14:paraId="7756BEC7" w14:textId="03D45CE0" w:rsidR="00BC5031" w:rsidRPr="00AE5FC8" w:rsidRDefault="00BC5031" w:rsidP="00AE5FC8">
      <w:pPr>
        <w:pStyle w:val="Akapitzlist"/>
        <w:numPr>
          <w:ilvl w:val="0"/>
          <w:numId w:val="78"/>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obniżenie energochłonności budynku i kosztów eksploatacyjnych,</w:t>
      </w:r>
    </w:p>
    <w:p w14:paraId="53A018DE" w14:textId="7A1386C5" w:rsidR="00BC5031" w:rsidRPr="00AE5FC8" w:rsidRDefault="00BC5031" w:rsidP="00AE5FC8">
      <w:pPr>
        <w:pStyle w:val="Akapitzlist"/>
        <w:numPr>
          <w:ilvl w:val="0"/>
          <w:numId w:val="78"/>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wsparcie rozwoju lokalnej społeczności poprzez zwiększenie dostępności usług zdrowotnych.</w:t>
      </w:r>
    </w:p>
    <w:p w14:paraId="3FE6D55D" w14:textId="5922B844" w:rsidR="00BC5031" w:rsidRPr="005D734D" w:rsidRDefault="00BC5031" w:rsidP="00AE5FC8">
      <w:pPr>
        <w:spacing w:before="120" w:after="0" w:line="264" w:lineRule="auto"/>
        <w:ind w:left="142" w:hanging="142"/>
        <w:rPr>
          <w:rFonts w:asciiTheme="minorHAnsi" w:hAnsiTheme="minorHAnsi" w:cstheme="minorHAnsi"/>
          <w:b/>
          <w:bCs/>
          <w:sz w:val="24"/>
          <w:szCs w:val="24"/>
        </w:rPr>
      </w:pPr>
      <w:r w:rsidRPr="005D734D">
        <w:rPr>
          <w:rFonts w:asciiTheme="minorHAnsi" w:hAnsiTheme="minorHAnsi" w:cstheme="minorHAnsi"/>
          <w:b/>
          <w:bCs/>
          <w:sz w:val="24"/>
          <w:szCs w:val="24"/>
        </w:rPr>
        <w:t>Planowane działania w ramach modernizacji</w:t>
      </w:r>
    </w:p>
    <w:p w14:paraId="15942D06" w14:textId="31622D22" w:rsidR="00BC5031" w:rsidRPr="00AE5FC8" w:rsidRDefault="00BC5031" w:rsidP="00AE5FC8">
      <w:pPr>
        <w:pStyle w:val="Akapitzlist"/>
        <w:numPr>
          <w:ilvl w:val="0"/>
          <w:numId w:val="80"/>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Kompleksowa termomodernizacja budynku (docieplenie ścian, dach, wymiana stolarki),</w:t>
      </w:r>
    </w:p>
    <w:p w14:paraId="709009A8" w14:textId="6BDC8A9D" w:rsidR="00BC5031" w:rsidRPr="00AE5FC8" w:rsidRDefault="00BC5031" w:rsidP="00AE5FC8">
      <w:pPr>
        <w:pStyle w:val="Akapitzlist"/>
        <w:numPr>
          <w:ilvl w:val="0"/>
          <w:numId w:val="80"/>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Wymiana instalacji elektrycznej, sanitarnej i grzewczej (w tym montaż odnawialnych źródeł energii),</w:t>
      </w:r>
    </w:p>
    <w:p w14:paraId="60CF6100" w14:textId="57AF461A" w:rsidR="00BC5031" w:rsidRPr="00AE5FC8" w:rsidRDefault="00BC5031" w:rsidP="00AE5FC8">
      <w:pPr>
        <w:pStyle w:val="Akapitzlist"/>
        <w:numPr>
          <w:ilvl w:val="0"/>
          <w:numId w:val="80"/>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Przebudowa przestrzeni wewnętrznych w celu poprawy funkcjonalności i dostępności,</w:t>
      </w:r>
    </w:p>
    <w:p w14:paraId="0EC9174B" w14:textId="661AF7F5" w:rsidR="00BC5031" w:rsidRPr="00AE5FC8" w:rsidRDefault="00BC5031" w:rsidP="00AE5FC8">
      <w:pPr>
        <w:pStyle w:val="Akapitzlist"/>
        <w:numPr>
          <w:ilvl w:val="0"/>
          <w:numId w:val="80"/>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Zakup nowego wyposażenia medycznego oraz dostosowanie infrastruktury IT,</w:t>
      </w:r>
    </w:p>
    <w:p w14:paraId="32F7F86F" w14:textId="3E0A28D3" w:rsidR="00BC5031" w:rsidRPr="00AE5FC8" w:rsidRDefault="00BC5031" w:rsidP="00AE5FC8">
      <w:pPr>
        <w:pStyle w:val="Akapitzlist"/>
        <w:numPr>
          <w:ilvl w:val="0"/>
          <w:numId w:val="80"/>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Budowa pochylni i wind, likwidacja barier architektonicznych.</w:t>
      </w:r>
    </w:p>
    <w:p w14:paraId="4AAE0F68" w14:textId="0B3E39AC" w:rsidR="00BC5031" w:rsidRPr="005D734D" w:rsidRDefault="00BC5031" w:rsidP="00AE5FC8">
      <w:pPr>
        <w:spacing w:before="120" w:after="0" w:line="264" w:lineRule="auto"/>
        <w:ind w:left="142" w:hanging="142"/>
        <w:rPr>
          <w:rFonts w:asciiTheme="minorHAnsi" w:hAnsiTheme="minorHAnsi" w:cstheme="minorHAnsi"/>
          <w:sz w:val="24"/>
          <w:szCs w:val="24"/>
        </w:rPr>
      </w:pPr>
      <w:r w:rsidRPr="005D734D">
        <w:rPr>
          <w:rFonts w:asciiTheme="minorHAnsi" w:hAnsiTheme="minorHAnsi" w:cstheme="minorHAnsi"/>
          <w:sz w:val="24"/>
          <w:szCs w:val="24"/>
        </w:rPr>
        <w:t xml:space="preserve">Modernizacja </w:t>
      </w:r>
      <w:r w:rsidR="00896702" w:rsidRPr="005D734D">
        <w:rPr>
          <w:rFonts w:asciiTheme="minorHAnsi" w:hAnsiTheme="minorHAnsi" w:cstheme="minorHAnsi"/>
          <w:sz w:val="24"/>
          <w:szCs w:val="24"/>
        </w:rPr>
        <w:t>SP</w:t>
      </w:r>
      <w:r w:rsidRPr="005D734D">
        <w:rPr>
          <w:rFonts w:asciiTheme="minorHAnsi" w:hAnsiTheme="minorHAnsi" w:cstheme="minorHAnsi"/>
          <w:sz w:val="24"/>
          <w:szCs w:val="24"/>
        </w:rPr>
        <w:t>ZOZ w Belsku Dużym:</w:t>
      </w:r>
    </w:p>
    <w:p w14:paraId="1291EF23" w14:textId="2DC83155" w:rsidR="00BC5031" w:rsidRPr="00AE5FC8" w:rsidRDefault="00BC5031" w:rsidP="00AE5FC8">
      <w:pPr>
        <w:pStyle w:val="Akapitzlist"/>
        <w:numPr>
          <w:ilvl w:val="0"/>
          <w:numId w:val="81"/>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przyczyni się do poprawy jakości życia mieszkańców,</w:t>
      </w:r>
    </w:p>
    <w:p w14:paraId="038FC9D7" w14:textId="09B7E230" w:rsidR="00BC5031" w:rsidRPr="00AE5FC8" w:rsidRDefault="00BC5031" w:rsidP="00AE5FC8">
      <w:pPr>
        <w:pStyle w:val="Akapitzlist"/>
        <w:numPr>
          <w:ilvl w:val="0"/>
          <w:numId w:val="81"/>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wzmocni lokalną integrację społeczną,</w:t>
      </w:r>
    </w:p>
    <w:p w14:paraId="3E3EF274" w14:textId="671D216F" w:rsidR="00BC5031" w:rsidRPr="00AE5FC8" w:rsidRDefault="00BC5031" w:rsidP="00AE5FC8">
      <w:pPr>
        <w:pStyle w:val="Akapitzlist"/>
        <w:numPr>
          <w:ilvl w:val="0"/>
          <w:numId w:val="81"/>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zwiększy odporność gminy na negatywne skutki procesów demograficznych,</w:t>
      </w:r>
    </w:p>
    <w:p w14:paraId="1BCEADA8" w14:textId="77777777" w:rsidR="00AE5FC8" w:rsidRDefault="00BC5031" w:rsidP="00AE5FC8">
      <w:pPr>
        <w:pStyle w:val="Akapitzlist"/>
        <w:numPr>
          <w:ilvl w:val="0"/>
          <w:numId w:val="81"/>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wpisze się w działania na rzecz zrównoważonego rozwoju przestrzennego i społecznego,</w:t>
      </w:r>
    </w:p>
    <w:p w14:paraId="1E2EFE99" w14:textId="08084A3D" w:rsidR="004D0556" w:rsidRPr="00AE5FC8" w:rsidRDefault="00BC5031" w:rsidP="00AE5FC8">
      <w:pPr>
        <w:pStyle w:val="Akapitzlist"/>
        <w:numPr>
          <w:ilvl w:val="0"/>
          <w:numId w:val="81"/>
        </w:numPr>
        <w:spacing w:before="120" w:after="0" w:line="264" w:lineRule="auto"/>
        <w:rPr>
          <w:rFonts w:asciiTheme="minorHAnsi" w:hAnsiTheme="minorHAnsi" w:cstheme="minorHAnsi"/>
          <w:sz w:val="24"/>
          <w:szCs w:val="24"/>
        </w:rPr>
      </w:pPr>
      <w:r w:rsidRPr="00AE5FC8">
        <w:rPr>
          <w:rFonts w:asciiTheme="minorHAnsi" w:hAnsiTheme="minorHAnsi" w:cstheme="minorHAnsi"/>
          <w:sz w:val="24"/>
          <w:szCs w:val="24"/>
        </w:rPr>
        <w:t>będzie wspierać cel zwiększenia dostępności usług publicznych, szczególnie dla grup wrażliwych.</w:t>
      </w:r>
    </w:p>
    <w:p w14:paraId="39D63E19" w14:textId="6D63DB9E" w:rsidR="00740C5E" w:rsidRPr="009E4841" w:rsidRDefault="009E4841" w:rsidP="009E4841">
      <w:pPr>
        <w:pStyle w:val="Legenda"/>
        <w:rPr>
          <w:rStyle w:val="Tytuksiki"/>
        </w:rPr>
      </w:pPr>
      <w:bookmarkStart w:id="74" w:name="_Toc110000109"/>
      <w:r w:rsidRPr="009E4841">
        <w:rPr>
          <w:rStyle w:val="Tytuksiki"/>
        </w:rPr>
        <w:t xml:space="preserve">Tabela </w:t>
      </w:r>
      <w:r w:rsidRPr="009E4841">
        <w:rPr>
          <w:rStyle w:val="Tytuksiki"/>
        </w:rPr>
        <w:fldChar w:fldCharType="begin"/>
      </w:r>
      <w:r w:rsidRPr="009E4841">
        <w:rPr>
          <w:rStyle w:val="Tytuksiki"/>
        </w:rPr>
        <w:instrText xml:space="preserve"> SEQ Tabela \* ARABIC </w:instrText>
      </w:r>
      <w:r w:rsidRPr="009E4841">
        <w:rPr>
          <w:rStyle w:val="Tytuksiki"/>
        </w:rPr>
        <w:fldChar w:fldCharType="separate"/>
      </w:r>
      <w:r w:rsidR="00D1477B">
        <w:rPr>
          <w:rStyle w:val="Tytuksiki"/>
          <w:noProof/>
        </w:rPr>
        <w:t>3</w:t>
      </w:r>
      <w:r w:rsidRPr="009E4841">
        <w:rPr>
          <w:rStyle w:val="Tytuksiki"/>
        </w:rPr>
        <w:fldChar w:fldCharType="end"/>
      </w:r>
      <w:r w:rsidRPr="009E4841">
        <w:rPr>
          <w:rStyle w:val="Tytuksiki"/>
        </w:rPr>
        <w:t xml:space="preserve"> Analiza SWOT podobszaru rewitalizacji Belsk Duży</w:t>
      </w:r>
      <w:bookmarkEnd w:id="74"/>
      <w:r w:rsidRPr="009E4841">
        <w:rPr>
          <w:rStyle w:val="Tytuksiki"/>
        </w:rPr>
        <w:t xml:space="preserve"> </w:t>
      </w:r>
    </w:p>
    <w:tbl>
      <w:tblPr>
        <w:tblW w:w="9062" w:type="dxa"/>
        <w:jc w:val="center"/>
        <w:tblCellMar>
          <w:left w:w="10" w:type="dxa"/>
          <w:right w:w="10" w:type="dxa"/>
        </w:tblCellMar>
        <w:tblLook w:val="0000" w:firstRow="0" w:lastRow="0" w:firstColumn="0" w:lastColumn="0" w:noHBand="0" w:noVBand="0"/>
      </w:tblPr>
      <w:tblGrid>
        <w:gridCol w:w="4531"/>
        <w:gridCol w:w="4531"/>
      </w:tblGrid>
      <w:tr w:rsidR="00740C5E" w:rsidRPr="00B630C5" w14:paraId="5571B1F4" w14:textId="77777777" w:rsidTr="005D734D">
        <w:trPr>
          <w:trHeight w:val="36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B192A15" w14:textId="77777777" w:rsidR="00740C5E" w:rsidRPr="00B630C5" w:rsidRDefault="00740C5E" w:rsidP="00B630C5">
            <w:pPr>
              <w:spacing w:before="120" w:after="0" w:line="264" w:lineRule="auto"/>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Mocne strony:</w:t>
            </w:r>
          </w:p>
        </w:tc>
        <w:tc>
          <w:tcPr>
            <w:tcW w:w="453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F706223" w14:textId="77777777" w:rsidR="00740C5E" w:rsidRPr="00B630C5" w:rsidRDefault="00740C5E" w:rsidP="00B630C5">
            <w:pPr>
              <w:spacing w:before="120" w:after="0" w:line="264" w:lineRule="auto"/>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Słabe strony:</w:t>
            </w:r>
          </w:p>
        </w:tc>
      </w:tr>
      <w:tr w:rsidR="00740C5E" w:rsidRPr="00B630C5" w14:paraId="01D0C16A" w14:textId="77777777" w:rsidTr="005D734D">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C4C44C" w14:textId="77777777" w:rsidR="00740C5E" w:rsidRPr="005D734D"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 xml:space="preserve">Naturalne centrum gminy, gdzie zlokalizowany jest Urząd Gminy Belsk Duży </w:t>
            </w:r>
          </w:p>
          <w:p w14:paraId="68AB453D" w14:textId="77777777" w:rsidR="00740C5E" w:rsidRPr="005D734D"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Rezerwat „przyrody „Modrzewina” w Belsku Dużym</w:t>
            </w:r>
          </w:p>
          <w:p w14:paraId="0D8C26C1" w14:textId="77777777" w:rsidR="00740C5E" w:rsidRPr="005D734D"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Kościół Parafialny Świętej Trójcy i plebania w Belsku Dużym</w:t>
            </w:r>
          </w:p>
          <w:p w14:paraId="454FB51F" w14:textId="77777777" w:rsidR="00740C5E" w:rsidRPr="005D734D"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Dobra kondycja lokalnych przedsiębiorstw</w:t>
            </w:r>
          </w:p>
          <w:p w14:paraId="0A796152" w14:textId="5D7B0174" w:rsidR="00BC5031" w:rsidRPr="005D734D" w:rsidRDefault="00BC5031"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t xml:space="preserve">Kluczowa rola </w:t>
            </w:r>
            <w:r w:rsidR="00896702" w:rsidRPr="005D734D">
              <w:t xml:space="preserve">SP </w:t>
            </w:r>
            <w:r w:rsidRPr="005D734D">
              <w:t>ZOZ w lokalnym systemie opieki zdrowotnej (jedyny taki obiekt w gminie).</w:t>
            </w:r>
          </w:p>
          <w:p w14:paraId="4F0D5B80" w14:textId="77777777" w:rsidR="00BC5031" w:rsidRPr="005D734D" w:rsidRDefault="00BC5031"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t>Położenie w centrum miejscowości, blisko urzędów, szkół, sklepów</w:t>
            </w:r>
          </w:p>
          <w:p w14:paraId="0623A044" w14:textId="77777777" w:rsidR="00BC5031" w:rsidRPr="005D734D" w:rsidRDefault="00BC5031"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t>Poprawa dostępności usług dla osób starszych i niepełnosprawnych</w:t>
            </w:r>
          </w:p>
          <w:p w14:paraId="54B77BAD" w14:textId="153E8410" w:rsidR="00BC5031" w:rsidRPr="005D734D" w:rsidRDefault="00BC5031"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t>Zwiększenie energooszczędności budynku (obniżenie kosztów eksploatacji, redukcja CO₂).</w:t>
            </w: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107337" w14:textId="77777777" w:rsidR="00740C5E" w:rsidRPr="005D734D" w:rsidRDefault="00740C5E"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 xml:space="preserve">Zwiększony ruch pojazdów na drodze wojewódzkiej przechodzącej przez Belsk Duży </w:t>
            </w:r>
          </w:p>
          <w:p w14:paraId="7820D6E0" w14:textId="77777777" w:rsidR="00740C5E" w:rsidRPr="005D734D" w:rsidRDefault="00740C5E"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 xml:space="preserve">Wyższy niż średnia gminy liczba osób korzystających z pomocy socjalnej z tytułu alkoholizmu </w:t>
            </w:r>
          </w:p>
          <w:p w14:paraId="1EE03DAC" w14:textId="77777777" w:rsidR="00740C5E" w:rsidRPr="005D734D" w:rsidRDefault="00740C5E"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Notowana depopulacja mieszkańców głownie w kierunku większych miast, Grójec, Warszawa, Radom</w:t>
            </w:r>
          </w:p>
          <w:p w14:paraId="1BAAB159" w14:textId="77777777" w:rsidR="00740C5E" w:rsidRPr="005D734D" w:rsidRDefault="00740C5E"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Bardzo wysokie wskaźniki obciążenia demograficznego</w:t>
            </w:r>
          </w:p>
          <w:p w14:paraId="7E627034" w14:textId="77777777" w:rsidR="00740C5E" w:rsidRPr="005D734D" w:rsidRDefault="00740C5E"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Niska świadomość mieszkańców, w szczególności w kwestii dot. estetyki, zadbania o części wspólne – co wskazuje na niski poziom kapitału społecznego</w:t>
            </w:r>
          </w:p>
          <w:p w14:paraId="49BB9CCA" w14:textId="77777777" w:rsidR="00740C5E" w:rsidRPr="005D734D" w:rsidRDefault="00740C5E"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 xml:space="preserve">Miejscowość popegeerowska z problemem bezrobocia  blokami ogrzewanymi kotłami węglowymi </w:t>
            </w:r>
          </w:p>
          <w:p w14:paraId="048FF989" w14:textId="6AE6B150" w:rsidR="00BC5031" w:rsidRPr="005D734D" w:rsidRDefault="00BC5031"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5D734D">
              <w:t xml:space="preserve">Zły stan techniczny budynku </w:t>
            </w:r>
            <w:r w:rsidR="00896702" w:rsidRPr="005D734D">
              <w:t>SP</w:t>
            </w:r>
            <w:r w:rsidRPr="005D734D">
              <w:t>ZOZ wymagający kompleksowej modernizacji</w:t>
            </w:r>
          </w:p>
          <w:p w14:paraId="4E8D38DB" w14:textId="77777777" w:rsidR="00BC5031" w:rsidRPr="005D734D" w:rsidRDefault="00BC5031"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5D734D">
              <w:t>Wysokie koszty eksploatacji budynku przed modernizacją</w:t>
            </w:r>
          </w:p>
          <w:p w14:paraId="25A69447" w14:textId="77777777" w:rsidR="00BC5031" w:rsidRPr="005D734D" w:rsidRDefault="00BC5031"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5D734D">
              <w:t>Potencjalne trudności w utrzymaniu działalności podczas prac remontowych</w:t>
            </w:r>
          </w:p>
          <w:p w14:paraId="21778908" w14:textId="4D5D319F" w:rsidR="00BC5031" w:rsidRPr="005D734D" w:rsidRDefault="00BC5031"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5D734D">
              <w:t>Ograniczone zasoby finansowe gminy na pokrycie wkładu własnego</w:t>
            </w:r>
          </w:p>
        </w:tc>
      </w:tr>
      <w:tr w:rsidR="00740C5E" w:rsidRPr="00B630C5" w14:paraId="088F5722" w14:textId="77777777" w:rsidTr="005D734D">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4098BA40" w14:textId="77777777" w:rsidR="00740C5E" w:rsidRPr="00B630C5" w:rsidRDefault="00740C5E" w:rsidP="00B630C5">
            <w:pPr>
              <w:spacing w:before="120" w:after="0" w:line="264" w:lineRule="auto"/>
              <w:ind w:left="284" w:hanging="284"/>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Szanse:</w:t>
            </w:r>
          </w:p>
        </w:tc>
        <w:tc>
          <w:tcPr>
            <w:tcW w:w="4531"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E2E12AD" w14:textId="77777777" w:rsidR="00740C5E" w:rsidRPr="00B630C5" w:rsidRDefault="00740C5E" w:rsidP="00B630C5">
            <w:pPr>
              <w:spacing w:before="120" w:after="0" w:line="264" w:lineRule="auto"/>
              <w:ind w:left="284" w:hanging="284"/>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Zagrożenia:</w:t>
            </w:r>
          </w:p>
        </w:tc>
      </w:tr>
      <w:tr w:rsidR="00740C5E" w:rsidRPr="00B630C5" w14:paraId="7F52E285" w14:textId="77777777" w:rsidTr="005D734D">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0E767C" w14:textId="77777777" w:rsidR="00740C5E" w:rsidRPr="005D734D"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 xml:space="preserve">Możliwość rozwoju centrum gminy </w:t>
            </w:r>
          </w:p>
          <w:p w14:paraId="0BE469A9" w14:textId="77777777" w:rsidR="00740C5E" w:rsidRPr="005D734D"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Dostępność funduszy dotacyjnych na budowę lub przebudowę ogólnodostępnej i niekomercyjnej infrastruktury rekreacyjnej, kulturowej lub turystycznej</w:t>
            </w:r>
          </w:p>
          <w:p w14:paraId="2803D9BE" w14:textId="77777777" w:rsidR="00740C5E" w:rsidRPr="005D734D"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Dostępność środków na modernizację obiektów zabytkowych</w:t>
            </w:r>
          </w:p>
          <w:p w14:paraId="281FF3D2" w14:textId="77777777" w:rsidR="00BC5031" w:rsidRPr="005D734D" w:rsidRDefault="00BC5031"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Dostępność funduszy UE i krajowych na projekty w ochronie zdrowia i rewitalizacji</w:t>
            </w:r>
          </w:p>
          <w:p w14:paraId="13888662" w14:textId="77777777" w:rsidR="00BC5031" w:rsidRPr="005D734D" w:rsidRDefault="00BC5031"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Rosnące zapotrzebowanie na usługi zdrowotne w związku ze starzeniem się społeczeństwa</w:t>
            </w:r>
          </w:p>
          <w:p w14:paraId="644F8F48" w14:textId="77777777" w:rsidR="00BC5031" w:rsidRPr="005D734D" w:rsidRDefault="00BC5031"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Wzrost standardów jakości usług zdrowotnych dzięki modernizacji</w:t>
            </w:r>
          </w:p>
          <w:p w14:paraId="72CBF8FC" w14:textId="77777777" w:rsidR="00BC5031" w:rsidRPr="005D734D" w:rsidRDefault="00BC5031"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Możliwość zwiększenia zatrudnienia lub rozszerzenia oferty medycznej po modernizacji</w:t>
            </w:r>
          </w:p>
          <w:p w14:paraId="54B6408D" w14:textId="7CBED5C9" w:rsidR="00BC5031" w:rsidRPr="005D734D" w:rsidRDefault="00BC5031"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Wzmocnienie wizerunku gminy jako miejsca przyjaznego mieszkańcom</w:t>
            </w: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D737FD" w14:textId="77777777" w:rsidR="00740C5E" w:rsidRPr="005D734D"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 xml:space="preserve">Konieczność zwiększenia nakładów na rzecz obiektów zabytkowych </w:t>
            </w:r>
          </w:p>
          <w:p w14:paraId="518BCBC9" w14:textId="77777777" w:rsidR="00740C5E" w:rsidRPr="005D734D"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 xml:space="preserve">Niedostatek środków finansowych, w odniesieniu do skali potrzeb rewitalizacyjnych, w szczególności związanych z poprawą stanu technicznego obiektów mieszkalnych oraz estetyki przestrzeni – co związane jest z ograniczeniem dostępności funduszy zewnętrznych oraz niskim poziomem zamożności mieszkańców gminy i miejscowości </w:t>
            </w:r>
          </w:p>
          <w:p w14:paraId="7B15C6FE" w14:textId="77777777" w:rsidR="00740C5E" w:rsidRPr="005D734D"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wzrost wartości sprzedanego alkoholu w Gminie,</w:t>
            </w:r>
          </w:p>
          <w:p w14:paraId="2493FF52" w14:textId="77777777" w:rsidR="00740C5E" w:rsidRPr="005D734D"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brak funkcjonowania grup samopomocowych na terenie Gminy</w:t>
            </w:r>
          </w:p>
          <w:p w14:paraId="181D2FED" w14:textId="77777777" w:rsidR="00BC5031" w:rsidRPr="005D734D" w:rsidRDefault="00BC5031"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Możliwe trudności w osiągnięciu planowanych wskaźników (np. liczba pacjentów).</w:t>
            </w:r>
          </w:p>
          <w:p w14:paraId="4F989ADF" w14:textId="77777777" w:rsidR="00BC5031" w:rsidRPr="005D734D" w:rsidRDefault="00BC5031"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Zmiany w polityce finansowania projektów infrastrukturalnych</w:t>
            </w:r>
          </w:p>
          <w:p w14:paraId="572497ED" w14:textId="77777777" w:rsidR="00BC5031" w:rsidRPr="005D734D" w:rsidRDefault="00BC5031"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Wysoka konkurencja o środki zewnętrzne na inwestycje zdrowotne</w:t>
            </w:r>
          </w:p>
          <w:p w14:paraId="0D7FEA79" w14:textId="51E7734E" w:rsidR="00BC5031" w:rsidRPr="005D734D" w:rsidRDefault="00BC5031"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5D734D">
              <w:rPr>
                <w:rFonts w:asciiTheme="minorHAnsi" w:hAnsiTheme="minorHAnsi" w:cstheme="minorHAnsi"/>
                <w:sz w:val="24"/>
                <w:szCs w:val="24"/>
                <w:lang w:eastAsia="pl-PL"/>
              </w:rPr>
              <w:t>Ograniczenia wynikające z konieczności dostosowania projektu do nowych przepisów (np. norm energetycznych)</w:t>
            </w:r>
          </w:p>
        </w:tc>
      </w:tr>
    </w:tbl>
    <w:p w14:paraId="1E72DDFF" w14:textId="22DB8F2D" w:rsidR="00740C5E" w:rsidRPr="00C1760A" w:rsidRDefault="00C1760A" w:rsidP="00B630C5">
      <w:pPr>
        <w:spacing w:before="120" w:after="0" w:line="264" w:lineRule="auto"/>
        <w:rPr>
          <w:rFonts w:asciiTheme="minorHAnsi" w:hAnsiTheme="minorHAnsi" w:cstheme="minorHAnsi"/>
          <w:i/>
          <w:iCs/>
          <w:sz w:val="20"/>
          <w:szCs w:val="20"/>
        </w:rPr>
      </w:pPr>
      <w:r w:rsidRPr="00C1760A">
        <w:rPr>
          <w:rFonts w:asciiTheme="minorHAnsi" w:hAnsiTheme="minorHAnsi" w:cstheme="minorHAnsi"/>
          <w:i/>
          <w:iCs/>
          <w:sz w:val="20"/>
          <w:szCs w:val="20"/>
        </w:rPr>
        <w:t xml:space="preserve">Źródło: Opracowanie własne </w:t>
      </w:r>
    </w:p>
    <w:p w14:paraId="37BB4685" w14:textId="5AC032BA" w:rsidR="00740C5E" w:rsidRPr="00B630C5" w:rsidRDefault="009E4841" w:rsidP="009E4841">
      <w:pPr>
        <w:pStyle w:val="Nagwek2"/>
      </w:pPr>
      <w:bookmarkStart w:id="75" w:name="_Toc59918616"/>
      <w:bookmarkStart w:id="76" w:name="_Toc64132855"/>
      <w:bookmarkStart w:id="77" w:name="_Toc67141080"/>
      <w:bookmarkStart w:id="78" w:name="_Toc67307382"/>
      <w:bookmarkStart w:id="79" w:name="_Toc67310285"/>
      <w:bookmarkStart w:id="80" w:name="_Toc97015013"/>
      <w:bookmarkStart w:id="81" w:name="_Toc97100746"/>
      <w:bookmarkStart w:id="82" w:name="_Toc97364988"/>
      <w:bookmarkStart w:id="83" w:name="_Toc97365034"/>
      <w:bookmarkStart w:id="84" w:name="_Toc97728895"/>
      <w:bookmarkStart w:id="85" w:name="_Toc109802874"/>
      <w:bookmarkStart w:id="86" w:name="_Toc114481597"/>
      <w:r>
        <w:t>A</w:t>
      </w:r>
      <w:r w:rsidR="00740C5E" w:rsidRPr="00B630C5">
        <w:t>naliza p</w:t>
      </w:r>
      <w:r>
        <w:t xml:space="preserve">otencjałów </w:t>
      </w:r>
      <w:r w:rsidR="00740C5E" w:rsidRPr="00B630C5">
        <w:t xml:space="preserve">podobszaru rewitalizacji </w:t>
      </w:r>
      <w:bookmarkEnd w:id="75"/>
      <w:bookmarkEnd w:id="76"/>
      <w:bookmarkEnd w:id="77"/>
      <w:bookmarkEnd w:id="78"/>
      <w:bookmarkEnd w:id="79"/>
      <w:r w:rsidR="00740C5E" w:rsidRPr="00B630C5">
        <w:t>Wilczogóra</w:t>
      </w:r>
      <w:bookmarkEnd w:id="80"/>
      <w:bookmarkEnd w:id="81"/>
      <w:bookmarkEnd w:id="82"/>
      <w:bookmarkEnd w:id="83"/>
      <w:r w:rsidR="00740C5E" w:rsidRPr="00B630C5">
        <w:t>-Złota Góra</w:t>
      </w:r>
      <w:bookmarkEnd w:id="84"/>
      <w:bookmarkEnd w:id="85"/>
      <w:bookmarkEnd w:id="86"/>
      <w:r w:rsidR="00740C5E" w:rsidRPr="00B630C5">
        <w:t xml:space="preserve"> </w:t>
      </w:r>
    </w:p>
    <w:p w14:paraId="268D2FB7"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color w:val="000000"/>
          <w:sz w:val="24"/>
          <w:szCs w:val="24"/>
        </w:rPr>
        <w:t>Wilczogóra-Złota Góra to sołectwo składające się z dwóch miejscowości Wilczogóra i Złota Góra licząca 264 mieszkańców i 4,94 km2 powierzchni, co stanowi odpowiednio 4,17% i 4,56% ogólnej ludności i powierzchni Gminy Belsk Duży. Złota Góra jest podzielona na 3 fragmenty znajdujące się dookoła Wilczogóry. Wieś szlachecka położona była w drugiej połowie XVI wieku w powiecie grójeckim ziemi czerskiej województwa mazowieckiego. W sołectwie odnotowano natężenie problemów społecznych dotyczące większej liczby beneficjent środowiskowej pomocy społecznej, niższą niż średnia gminy liczbą ludności w wieku produkcyjnym na 100 mieszkańców oraz wyższą niż średnia gminy liczbą ludności w wieku poprodukcyjnym na 100 mieszkańców. Mniejsze jest również zainteresowanie spotkaniami wiejskimi niż jest to notowane w innych miejscowościach. Według Narodowego Spisu Powszechnego Ludności i Mieszkań z 2011 roku liczba ludności we wsi Wilczogóra to 165, co w stosunku do liczby mieszkańców na koniec 2021 r. pokazuje znaczący spadek ludności i wyludnianie miejscowości. Problemem społecznym jest niewielki potencjał dochodowy części mieszkańców, w tym wysoka koncentracja rodzin korzystających z OPS.</w:t>
      </w:r>
      <w:r w:rsidRPr="00B630C5">
        <w:rPr>
          <w:rFonts w:asciiTheme="minorHAnsi" w:hAnsiTheme="minorHAnsi" w:cstheme="minorHAnsi"/>
          <w:sz w:val="24"/>
          <w:szCs w:val="24"/>
        </w:rPr>
        <w:t xml:space="preserve"> </w:t>
      </w:r>
      <w:r w:rsidRPr="00B630C5">
        <w:rPr>
          <w:rFonts w:asciiTheme="minorHAnsi" w:hAnsiTheme="minorHAnsi" w:cstheme="minorHAnsi"/>
          <w:color w:val="000000"/>
          <w:sz w:val="24"/>
          <w:szCs w:val="24"/>
        </w:rPr>
        <w:t>Duże znaczenie ma tutaj pogłębiające się zjawisko starzenia się społeczeństwa. Brak systemowych działań w warstwie społecznej powoduje utrwalanie i dziedziczenie postaw bierności zawodowej i obywatelskiej mieszkańców zamieszkujących obszar rewitalizacji.</w:t>
      </w:r>
    </w:p>
    <w:p w14:paraId="43303EAF" w14:textId="77777777" w:rsidR="002D5E0E" w:rsidRDefault="00740C5E" w:rsidP="00B630C5">
      <w:pPr>
        <w:spacing w:before="120" w:after="0" w:line="264" w:lineRule="auto"/>
        <w:rPr>
          <w:rFonts w:asciiTheme="minorHAnsi" w:hAnsiTheme="minorHAnsi" w:cstheme="minorHAnsi"/>
          <w:color w:val="000000"/>
          <w:sz w:val="24"/>
          <w:szCs w:val="24"/>
        </w:rPr>
      </w:pPr>
      <w:r w:rsidRPr="00B630C5">
        <w:rPr>
          <w:rFonts w:asciiTheme="minorHAnsi" w:hAnsiTheme="minorHAnsi" w:cstheme="minorHAnsi"/>
          <w:color w:val="000000"/>
          <w:sz w:val="24"/>
          <w:szCs w:val="24"/>
        </w:rPr>
        <w:t xml:space="preserve">Pomimo mniejszego niż w innych miejscowościach zainteresowania aktywnością społeczną mieszkańcy chętnie korzystają ze swoich praw wyborczych i frekwencja wyborcza jest na średnim poziomie. Z uwagi na małą liczebność miejscowości nie tam obecnie miejsca spotkań dla mieszkańców i dedykowanej dla tej miejscowości świetlicy wiejskiej. W miejscowości funkcjonuje prężnie działająca OSP w Wilczogórze, lecz budynek straży wymaga gruntownej modernizacji i remontu. </w:t>
      </w:r>
    </w:p>
    <w:p w14:paraId="31FA18A7" w14:textId="5B8973E7" w:rsidR="00740C5E" w:rsidRPr="00B630C5" w:rsidRDefault="00740C5E" w:rsidP="00B630C5">
      <w:pPr>
        <w:spacing w:before="120" w:after="0" w:line="264" w:lineRule="auto"/>
        <w:rPr>
          <w:rFonts w:asciiTheme="minorHAnsi" w:hAnsiTheme="minorHAnsi" w:cstheme="minorHAnsi"/>
          <w:color w:val="000000"/>
          <w:sz w:val="24"/>
          <w:szCs w:val="24"/>
        </w:rPr>
      </w:pPr>
      <w:r w:rsidRPr="00B630C5">
        <w:rPr>
          <w:rFonts w:asciiTheme="minorHAnsi" w:hAnsiTheme="minorHAnsi" w:cstheme="minorHAnsi"/>
          <w:color w:val="000000"/>
          <w:sz w:val="24"/>
          <w:szCs w:val="24"/>
        </w:rPr>
        <w:t xml:space="preserve">Pod względem gospodarczym sołectwo Wilczogóra-Złota Góra jest typową miejscowością w Gminie w której prowadzona jest działalność sadownicza i rolnicza. Mniejsza niż średnia gminy jest liczba przedsiębiorców prowadzących swoją działalność na terenie miejscowości. Jeden z nielicznych sklepów spożywczych w miejscowości w ostatnim czasie został zamknięty, a budynek jest obecnie do wynajęcia. W sołectwie zinwentaryzowano 100 kotłów do wymiany na podstawie inwentaryzacji źródeł ciepła (kotły klasy 3 i pozaklasowe), co przy notowanej liczbie mieszkańców 267 wskazuje na znaczący problem w tym zakresie. Konieczne jest podjęcie działań osłonowych skierowanych do mieszkańców którzy ponosić będą dodatkowe koszty z tytuły wymiany kotłów węglowych na ekologiczne i zwiększonych kosztów grzewczych opalania gazem. Niemal każde z gospodarstw posiada zinwentaryzowane źródło ciepła do wymiany. Na terenie miejscowości notuje się również budynki pokryte azbestem, który powinien być usuwany i utylizowany zgodnie z obowiązującymi normami ochrony środowiska. </w:t>
      </w:r>
    </w:p>
    <w:p w14:paraId="7A076D81" w14:textId="201A8D39" w:rsidR="002D5E0E" w:rsidRPr="009E4841" w:rsidRDefault="00740C5E" w:rsidP="00B630C5">
      <w:pPr>
        <w:spacing w:before="120" w:after="0" w:line="264" w:lineRule="auto"/>
        <w:rPr>
          <w:rFonts w:asciiTheme="minorHAnsi" w:hAnsiTheme="minorHAnsi" w:cstheme="minorHAnsi"/>
          <w:color w:val="000000"/>
          <w:sz w:val="24"/>
          <w:szCs w:val="24"/>
        </w:rPr>
      </w:pPr>
      <w:r w:rsidRPr="00B630C5">
        <w:rPr>
          <w:rFonts w:asciiTheme="minorHAnsi" w:hAnsiTheme="minorHAnsi" w:cstheme="minorHAnsi"/>
          <w:color w:val="000000"/>
          <w:sz w:val="24"/>
          <w:szCs w:val="24"/>
        </w:rPr>
        <w:t xml:space="preserve">Właścicielem Wilczogóry był Edward Dembowski, filozof, krytyk literacki, jeden z przywódców powstania w Krakowie w 1846r. Po jego śmierci na licytacji Wilczogórę Władysław Miniewski sędzia pokoju, poeta, dramatopisarz, który w „Strofach o Grójeckiem” przedstawił piękno wsi. Tu przyszedł na świat jego syn Władysław Józef Miniewski, polski generał, powstaniec z 1863 kawaler orderu „Virtuti Militari” i Krzyża Walecznych. Pochowany został na Cmentarzu Łyczakowskim we Lwowie. Na terenie Wilczogóry znajduje się zrujnowany Dwór, który jest obecnie wpisany do gminnej ewidencji zabytków. Dwór powstał ok. 1840 roku, dobudowany do starszego parterowego dworu, zniszczonego w czasie I wojny światowej. W początkach XIX w. folwark był własnością wychowanki Izabeli z Flamingów Czartoryskiej, Justyny Jastrzębiec Święcickiej, która w 1790 roku wyszła za mąż za wdowca, Michała Ambrożego Józefa Korwin Kochanowskiego (1757-1832), podwojewodziego radomskiego, posła na Sejm Wielki, Królewskiego szambelana, potomka Kacpra, brata Jana, wybitnego poety, autora m.in. Trenów i Odprawy posłów greckich. Potencjałem obszaru rewitalizacji jest jego zabytkowy charakter obiektu i możliwość pozyskania środków dotacyjnych na restaurację zabytków nieruchomych. </w:t>
      </w:r>
    </w:p>
    <w:p w14:paraId="5C800FB4" w14:textId="254F07B1" w:rsidR="00740C5E" w:rsidRPr="00433ECF" w:rsidRDefault="00433ECF" w:rsidP="00433ECF">
      <w:pPr>
        <w:pStyle w:val="Legenda"/>
        <w:rPr>
          <w:rFonts w:asciiTheme="minorHAnsi" w:hAnsiTheme="minorHAnsi" w:cstheme="minorHAnsi"/>
          <w:sz w:val="22"/>
          <w:szCs w:val="22"/>
        </w:rPr>
      </w:pPr>
      <w:bookmarkStart w:id="87" w:name="_Toc97300835"/>
      <w:r w:rsidRPr="00433ECF">
        <w:rPr>
          <w:rFonts w:asciiTheme="minorHAnsi" w:hAnsiTheme="minorHAnsi" w:cstheme="minorHAnsi"/>
          <w:sz w:val="22"/>
          <w:szCs w:val="22"/>
        </w:rPr>
        <w:t xml:space="preserve">Zdjęcie </w:t>
      </w:r>
      <w:r w:rsidRPr="00433ECF">
        <w:rPr>
          <w:rFonts w:asciiTheme="minorHAnsi" w:hAnsiTheme="minorHAnsi" w:cstheme="minorHAnsi"/>
          <w:sz w:val="22"/>
          <w:szCs w:val="22"/>
        </w:rPr>
        <w:fldChar w:fldCharType="begin"/>
      </w:r>
      <w:r w:rsidRPr="00433ECF">
        <w:rPr>
          <w:rFonts w:asciiTheme="minorHAnsi" w:hAnsiTheme="minorHAnsi" w:cstheme="minorHAnsi"/>
          <w:sz w:val="22"/>
          <w:szCs w:val="22"/>
        </w:rPr>
        <w:instrText xml:space="preserve"> SEQ Zdjęcie \* ARABIC </w:instrText>
      </w:r>
      <w:r w:rsidRPr="00433ECF">
        <w:rPr>
          <w:rFonts w:asciiTheme="minorHAnsi" w:hAnsiTheme="minorHAnsi" w:cstheme="minorHAnsi"/>
          <w:sz w:val="22"/>
          <w:szCs w:val="22"/>
        </w:rPr>
        <w:fldChar w:fldCharType="separate"/>
      </w:r>
      <w:r w:rsidR="00D1477B">
        <w:rPr>
          <w:rFonts w:asciiTheme="minorHAnsi" w:hAnsiTheme="minorHAnsi" w:cstheme="minorHAnsi"/>
          <w:noProof/>
          <w:sz w:val="22"/>
          <w:szCs w:val="22"/>
        </w:rPr>
        <w:t>4</w:t>
      </w:r>
      <w:r w:rsidRPr="00433ECF">
        <w:rPr>
          <w:rFonts w:asciiTheme="minorHAnsi" w:hAnsiTheme="minorHAnsi" w:cstheme="minorHAnsi"/>
          <w:sz w:val="22"/>
          <w:szCs w:val="22"/>
        </w:rPr>
        <w:fldChar w:fldCharType="end"/>
      </w:r>
      <w:r w:rsidRPr="00433ECF">
        <w:rPr>
          <w:rFonts w:asciiTheme="minorHAnsi" w:hAnsiTheme="minorHAnsi" w:cstheme="minorHAnsi"/>
          <w:sz w:val="22"/>
          <w:szCs w:val="22"/>
        </w:rPr>
        <w:t xml:space="preserve"> </w:t>
      </w:r>
      <w:r w:rsidR="00740C5E" w:rsidRPr="00433ECF">
        <w:rPr>
          <w:rFonts w:asciiTheme="minorHAnsi" w:hAnsiTheme="minorHAnsi" w:cstheme="minorHAnsi"/>
          <w:sz w:val="22"/>
          <w:szCs w:val="22"/>
        </w:rPr>
        <w:t>Ruiny dworu w Wilczogórze</w:t>
      </w:r>
      <w:bookmarkEnd w:id="87"/>
      <w:r w:rsidR="00740C5E" w:rsidRPr="00433ECF">
        <w:rPr>
          <w:rFonts w:asciiTheme="minorHAnsi" w:hAnsiTheme="minorHAnsi" w:cstheme="minorHAnsi"/>
          <w:sz w:val="22"/>
          <w:szCs w:val="22"/>
        </w:rPr>
        <w:t xml:space="preserve"> </w:t>
      </w:r>
    </w:p>
    <w:p w14:paraId="37E75B23"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noProof/>
          <w:sz w:val="24"/>
          <w:szCs w:val="24"/>
          <w:lang w:eastAsia="pl-PL"/>
        </w:rPr>
        <w:drawing>
          <wp:inline distT="0" distB="0" distL="0" distR="0" wp14:anchorId="246403E4" wp14:editId="2BF61334">
            <wp:extent cx="4337511" cy="4410105"/>
            <wp:effectExtent l="0" t="0" r="5889" b="9495"/>
            <wp:docPr id="66" name="Obraz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4337511" cy="4410105"/>
                    </a:xfrm>
                    <a:prstGeom prst="rect">
                      <a:avLst/>
                    </a:prstGeom>
                    <a:noFill/>
                    <a:ln>
                      <a:noFill/>
                      <a:prstDash/>
                    </a:ln>
                  </pic:spPr>
                </pic:pic>
              </a:graphicData>
            </a:graphic>
          </wp:inline>
        </w:drawing>
      </w:r>
      <w:r w:rsidRPr="00B630C5">
        <w:rPr>
          <w:rFonts w:asciiTheme="minorHAnsi" w:hAnsiTheme="minorHAnsi" w:cstheme="minorHAnsi"/>
          <w:sz w:val="24"/>
          <w:szCs w:val="24"/>
        </w:rPr>
        <w:t xml:space="preserve"> </w:t>
      </w:r>
    </w:p>
    <w:p w14:paraId="41A01306" w14:textId="77777777" w:rsidR="00740C5E" w:rsidRPr="00C1760A" w:rsidRDefault="00740C5E" w:rsidP="00B630C5">
      <w:pPr>
        <w:spacing w:before="120" w:after="0" w:line="264" w:lineRule="auto"/>
        <w:rPr>
          <w:rFonts w:asciiTheme="minorHAnsi" w:hAnsiTheme="minorHAnsi" w:cstheme="minorHAnsi"/>
          <w:i/>
          <w:iCs/>
          <w:sz w:val="20"/>
          <w:szCs w:val="20"/>
        </w:rPr>
      </w:pPr>
      <w:r w:rsidRPr="00C1760A">
        <w:rPr>
          <w:rFonts w:asciiTheme="minorHAnsi" w:hAnsiTheme="minorHAnsi" w:cstheme="minorHAnsi"/>
          <w:i/>
          <w:iCs/>
          <w:sz w:val="20"/>
          <w:szCs w:val="20"/>
        </w:rPr>
        <w:t xml:space="preserve">Źródło: opracowanie własne </w:t>
      </w:r>
    </w:p>
    <w:p w14:paraId="7D9D0D92" w14:textId="79A5190B" w:rsidR="002D5E0E"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 xml:space="preserve">Pozostałością po Kółkach Rolniczych w </w:t>
      </w:r>
      <w:r w:rsidR="009E4841">
        <w:rPr>
          <w:rFonts w:asciiTheme="minorHAnsi" w:hAnsiTheme="minorHAnsi" w:cstheme="minorHAnsi"/>
          <w:sz w:val="24"/>
          <w:szCs w:val="24"/>
        </w:rPr>
        <w:t xml:space="preserve">miejscowości Złota Góra </w:t>
      </w:r>
      <w:r w:rsidRPr="00B630C5">
        <w:rPr>
          <w:rFonts w:asciiTheme="minorHAnsi" w:hAnsiTheme="minorHAnsi" w:cstheme="minorHAnsi"/>
          <w:sz w:val="24"/>
          <w:szCs w:val="24"/>
        </w:rPr>
        <w:t>jest kompleks budynków gospodarczych, które zostały w 2021 r. nabyte na własność przez Gminę. Miejsce to służyło okolicznym rolnikom do skupu owoców i sprzedaży opryski, co można utożsamić z dzisiejszym działaniem grup producenckich. W latach dziewięćdziesiątych spółdzielnia upadła a tereny popadły w ruinę. Teren jest pokryty zrujnowanymi i zniszczonymi zabudowaniami, lecz jego położenie przy głównej asfaltowej drodze stanowi potencjał do przekształcenia tego terenu w miejsce użyteczności publicznej np. ogólnodostępną świetlicę wiejską</w:t>
      </w:r>
      <w:r w:rsidR="002D5E0E">
        <w:rPr>
          <w:rFonts w:asciiTheme="minorHAnsi" w:hAnsiTheme="minorHAnsi" w:cstheme="minorHAnsi"/>
          <w:sz w:val="24"/>
          <w:szCs w:val="24"/>
        </w:rPr>
        <w:t xml:space="preserve"> czy też dom pomocy środowiskowej</w:t>
      </w:r>
      <w:r w:rsidRPr="00B630C5">
        <w:rPr>
          <w:rFonts w:asciiTheme="minorHAnsi" w:hAnsiTheme="minorHAnsi" w:cstheme="minorHAnsi"/>
          <w:sz w:val="24"/>
          <w:szCs w:val="24"/>
        </w:rPr>
        <w:t xml:space="preserve">. </w:t>
      </w:r>
    </w:p>
    <w:p w14:paraId="4DBEC58A" w14:textId="2AAD136E" w:rsidR="002D5E0E" w:rsidRDefault="002D5E0E" w:rsidP="00B630C5">
      <w:pPr>
        <w:spacing w:before="120" w:after="0" w:line="264" w:lineRule="auto"/>
        <w:rPr>
          <w:rFonts w:asciiTheme="minorHAnsi" w:hAnsiTheme="minorHAnsi" w:cstheme="minorHAnsi"/>
          <w:sz w:val="24"/>
          <w:szCs w:val="24"/>
        </w:rPr>
      </w:pPr>
    </w:p>
    <w:p w14:paraId="4CCF23B3" w14:textId="25D39FAE" w:rsidR="002D5E0E" w:rsidRDefault="002D5E0E" w:rsidP="00B630C5">
      <w:pPr>
        <w:spacing w:before="120" w:after="0" w:line="264" w:lineRule="auto"/>
        <w:rPr>
          <w:rFonts w:asciiTheme="minorHAnsi" w:hAnsiTheme="minorHAnsi" w:cstheme="minorHAnsi"/>
          <w:sz w:val="24"/>
          <w:szCs w:val="24"/>
        </w:rPr>
      </w:pPr>
    </w:p>
    <w:p w14:paraId="42A19873" w14:textId="1CB023FC" w:rsidR="002D5E0E" w:rsidRDefault="002D5E0E" w:rsidP="00B630C5">
      <w:pPr>
        <w:spacing w:before="120" w:after="0" w:line="264" w:lineRule="auto"/>
        <w:rPr>
          <w:rFonts w:asciiTheme="minorHAnsi" w:hAnsiTheme="minorHAnsi" w:cstheme="minorHAnsi"/>
          <w:sz w:val="24"/>
          <w:szCs w:val="24"/>
        </w:rPr>
      </w:pPr>
    </w:p>
    <w:p w14:paraId="2C614327" w14:textId="790A2AE5" w:rsidR="002D5E0E" w:rsidRDefault="002D5E0E" w:rsidP="00B630C5">
      <w:pPr>
        <w:spacing w:before="120" w:after="0" w:line="264" w:lineRule="auto"/>
        <w:rPr>
          <w:rFonts w:asciiTheme="minorHAnsi" w:hAnsiTheme="minorHAnsi" w:cstheme="minorHAnsi"/>
          <w:sz w:val="24"/>
          <w:szCs w:val="24"/>
        </w:rPr>
      </w:pPr>
    </w:p>
    <w:p w14:paraId="161C89A8" w14:textId="11A7B41B" w:rsidR="002D5E0E" w:rsidRDefault="002D5E0E" w:rsidP="00B630C5">
      <w:pPr>
        <w:spacing w:before="120" w:after="0" w:line="264" w:lineRule="auto"/>
        <w:rPr>
          <w:rFonts w:asciiTheme="minorHAnsi" w:hAnsiTheme="minorHAnsi" w:cstheme="minorHAnsi"/>
          <w:sz w:val="24"/>
          <w:szCs w:val="24"/>
        </w:rPr>
      </w:pPr>
    </w:p>
    <w:p w14:paraId="69B53963" w14:textId="38635FD8" w:rsidR="002D5E0E" w:rsidRDefault="002D5E0E" w:rsidP="00B630C5">
      <w:pPr>
        <w:spacing w:before="120" w:after="0" w:line="264" w:lineRule="auto"/>
        <w:rPr>
          <w:rFonts w:asciiTheme="minorHAnsi" w:hAnsiTheme="minorHAnsi" w:cstheme="minorHAnsi"/>
          <w:sz w:val="24"/>
          <w:szCs w:val="24"/>
        </w:rPr>
      </w:pPr>
    </w:p>
    <w:p w14:paraId="5760AA26" w14:textId="403FDDB6" w:rsidR="002D5E0E" w:rsidRDefault="002D5E0E" w:rsidP="00B630C5">
      <w:pPr>
        <w:spacing w:before="120" w:after="0" w:line="264" w:lineRule="auto"/>
        <w:rPr>
          <w:rFonts w:asciiTheme="minorHAnsi" w:hAnsiTheme="minorHAnsi" w:cstheme="minorHAnsi"/>
          <w:sz w:val="24"/>
          <w:szCs w:val="24"/>
        </w:rPr>
      </w:pPr>
    </w:p>
    <w:p w14:paraId="6D295BB1" w14:textId="70424581" w:rsidR="002D5E0E" w:rsidRDefault="002D5E0E" w:rsidP="00B630C5">
      <w:pPr>
        <w:spacing w:before="120" w:after="0" w:line="264" w:lineRule="auto"/>
        <w:rPr>
          <w:rFonts w:asciiTheme="minorHAnsi" w:hAnsiTheme="minorHAnsi" w:cstheme="minorHAnsi"/>
          <w:sz w:val="24"/>
          <w:szCs w:val="24"/>
        </w:rPr>
      </w:pPr>
    </w:p>
    <w:p w14:paraId="39716C5C" w14:textId="77777777" w:rsidR="002D5E0E" w:rsidRPr="00B630C5" w:rsidRDefault="002D5E0E" w:rsidP="00B630C5">
      <w:pPr>
        <w:spacing w:before="120" w:after="0" w:line="264" w:lineRule="auto"/>
        <w:rPr>
          <w:rFonts w:asciiTheme="minorHAnsi" w:hAnsiTheme="minorHAnsi" w:cstheme="minorHAnsi"/>
          <w:sz w:val="24"/>
          <w:szCs w:val="24"/>
        </w:rPr>
      </w:pPr>
    </w:p>
    <w:p w14:paraId="5B5C1B53" w14:textId="2D4EAF92" w:rsidR="00740C5E" w:rsidRPr="009E4841" w:rsidRDefault="009E4841" w:rsidP="009E4841">
      <w:pPr>
        <w:pStyle w:val="Legenda"/>
        <w:rPr>
          <w:rFonts w:asciiTheme="minorHAnsi" w:hAnsiTheme="minorHAnsi" w:cstheme="minorHAnsi"/>
          <w:sz w:val="22"/>
          <w:szCs w:val="22"/>
        </w:rPr>
      </w:pPr>
      <w:bookmarkStart w:id="88" w:name="_Toc97300836"/>
      <w:r w:rsidRPr="009E4841">
        <w:rPr>
          <w:rFonts w:asciiTheme="minorHAnsi" w:hAnsiTheme="minorHAnsi" w:cstheme="minorHAnsi"/>
          <w:sz w:val="22"/>
          <w:szCs w:val="22"/>
        </w:rPr>
        <w:t xml:space="preserve">Zdjęcie </w:t>
      </w:r>
      <w:r w:rsidRPr="009E4841">
        <w:rPr>
          <w:rFonts w:asciiTheme="minorHAnsi" w:hAnsiTheme="minorHAnsi" w:cstheme="minorHAnsi"/>
          <w:sz w:val="22"/>
          <w:szCs w:val="22"/>
        </w:rPr>
        <w:fldChar w:fldCharType="begin"/>
      </w:r>
      <w:r w:rsidRPr="009E4841">
        <w:rPr>
          <w:rFonts w:asciiTheme="minorHAnsi" w:hAnsiTheme="minorHAnsi" w:cstheme="minorHAnsi"/>
          <w:sz w:val="22"/>
          <w:szCs w:val="22"/>
        </w:rPr>
        <w:instrText xml:space="preserve"> SEQ Zdjęcie \* ARABIC </w:instrText>
      </w:r>
      <w:r w:rsidRPr="009E4841">
        <w:rPr>
          <w:rFonts w:asciiTheme="minorHAnsi" w:hAnsiTheme="minorHAnsi" w:cstheme="minorHAnsi"/>
          <w:sz w:val="22"/>
          <w:szCs w:val="22"/>
        </w:rPr>
        <w:fldChar w:fldCharType="separate"/>
      </w:r>
      <w:r w:rsidR="00D1477B">
        <w:rPr>
          <w:rFonts w:asciiTheme="minorHAnsi" w:hAnsiTheme="minorHAnsi" w:cstheme="minorHAnsi"/>
          <w:noProof/>
          <w:sz w:val="22"/>
          <w:szCs w:val="22"/>
        </w:rPr>
        <w:t>5</w:t>
      </w:r>
      <w:r w:rsidRPr="009E4841">
        <w:rPr>
          <w:rFonts w:asciiTheme="minorHAnsi" w:hAnsiTheme="minorHAnsi" w:cstheme="minorHAnsi"/>
          <w:sz w:val="22"/>
          <w:szCs w:val="22"/>
        </w:rPr>
        <w:fldChar w:fldCharType="end"/>
      </w:r>
      <w:r w:rsidRPr="009E4841">
        <w:rPr>
          <w:rFonts w:asciiTheme="minorHAnsi" w:hAnsiTheme="minorHAnsi" w:cstheme="minorHAnsi"/>
          <w:sz w:val="22"/>
          <w:szCs w:val="22"/>
        </w:rPr>
        <w:t xml:space="preserve"> </w:t>
      </w:r>
      <w:r w:rsidR="00740C5E" w:rsidRPr="009E4841">
        <w:rPr>
          <w:rFonts w:asciiTheme="minorHAnsi" w:hAnsiTheme="minorHAnsi" w:cstheme="minorHAnsi"/>
          <w:sz w:val="22"/>
          <w:szCs w:val="22"/>
        </w:rPr>
        <w:t>Pozostałości zabudowań gospodarskich po Spółdzielni Kółek Rolniczych Złota Góra</w:t>
      </w:r>
      <w:bookmarkEnd w:id="88"/>
      <w:r w:rsidR="00740C5E" w:rsidRPr="009E4841">
        <w:rPr>
          <w:rFonts w:asciiTheme="minorHAnsi" w:hAnsiTheme="minorHAnsi" w:cstheme="minorHAnsi"/>
          <w:sz w:val="22"/>
          <w:szCs w:val="22"/>
        </w:rPr>
        <w:t xml:space="preserve"> </w:t>
      </w:r>
    </w:p>
    <w:p w14:paraId="779119D0"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noProof/>
          <w:sz w:val="24"/>
          <w:szCs w:val="24"/>
          <w:lang w:eastAsia="pl-PL"/>
        </w:rPr>
        <w:drawing>
          <wp:inline distT="0" distB="0" distL="0" distR="0" wp14:anchorId="1A4B6F69" wp14:editId="5AFDC77D">
            <wp:extent cx="5191679" cy="4179768"/>
            <wp:effectExtent l="0" t="0" r="8971" b="0"/>
            <wp:docPr id="67" name="Obraz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5191679" cy="4179768"/>
                    </a:xfrm>
                    <a:prstGeom prst="rect">
                      <a:avLst/>
                    </a:prstGeom>
                    <a:noFill/>
                    <a:ln>
                      <a:noFill/>
                      <a:prstDash/>
                    </a:ln>
                  </pic:spPr>
                </pic:pic>
              </a:graphicData>
            </a:graphic>
          </wp:inline>
        </w:drawing>
      </w:r>
    </w:p>
    <w:p w14:paraId="14983887"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noProof/>
          <w:sz w:val="24"/>
          <w:szCs w:val="24"/>
          <w:lang w:eastAsia="pl-PL"/>
        </w:rPr>
        <w:drawing>
          <wp:inline distT="0" distB="0" distL="0" distR="0" wp14:anchorId="54DAF707" wp14:editId="6F43A19B">
            <wp:extent cx="5231181" cy="4119692"/>
            <wp:effectExtent l="0" t="0" r="7569" b="0"/>
            <wp:docPr id="68"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5231181" cy="4119692"/>
                    </a:xfrm>
                    <a:prstGeom prst="rect">
                      <a:avLst/>
                    </a:prstGeom>
                    <a:noFill/>
                    <a:ln>
                      <a:noFill/>
                      <a:prstDash/>
                    </a:ln>
                  </pic:spPr>
                </pic:pic>
              </a:graphicData>
            </a:graphic>
          </wp:inline>
        </w:drawing>
      </w:r>
    </w:p>
    <w:p w14:paraId="2EBD3F2D" w14:textId="77777777" w:rsidR="00740C5E" w:rsidRPr="00C1760A" w:rsidRDefault="00740C5E" w:rsidP="00B630C5">
      <w:pPr>
        <w:spacing w:before="120" w:after="0" w:line="264" w:lineRule="auto"/>
        <w:rPr>
          <w:rFonts w:asciiTheme="minorHAnsi" w:hAnsiTheme="minorHAnsi" w:cstheme="minorHAnsi"/>
          <w:i/>
          <w:iCs/>
          <w:sz w:val="20"/>
          <w:szCs w:val="20"/>
        </w:rPr>
      </w:pPr>
      <w:r w:rsidRPr="00C1760A">
        <w:rPr>
          <w:rFonts w:asciiTheme="minorHAnsi" w:hAnsiTheme="minorHAnsi" w:cstheme="minorHAnsi"/>
          <w:i/>
          <w:iCs/>
          <w:sz w:val="20"/>
          <w:szCs w:val="20"/>
        </w:rPr>
        <w:t xml:space="preserve">Źródło: opracowanie własne </w:t>
      </w:r>
    </w:p>
    <w:p w14:paraId="44C79304" w14:textId="719E1F4C" w:rsidR="00740C5E" w:rsidRDefault="00740C5E" w:rsidP="00B630C5">
      <w:pPr>
        <w:spacing w:before="120" w:after="0" w:line="264" w:lineRule="auto"/>
        <w:rPr>
          <w:rFonts w:asciiTheme="minorHAnsi" w:hAnsiTheme="minorHAnsi" w:cstheme="minorHAnsi"/>
          <w:color w:val="000000"/>
          <w:sz w:val="24"/>
          <w:szCs w:val="24"/>
        </w:rPr>
      </w:pPr>
      <w:r w:rsidRPr="00B630C5">
        <w:rPr>
          <w:rFonts w:asciiTheme="minorHAnsi" w:hAnsiTheme="minorHAnsi" w:cstheme="minorHAnsi"/>
          <w:color w:val="000000"/>
          <w:sz w:val="24"/>
          <w:szCs w:val="24"/>
        </w:rPr>
        <w:t>W miejscowości notuje się wysoki odsetek osób korzystających z pomocy społecznej 2,4 osoby na 100 mieszkańców w stosunku do średniej gminy wynoszącej 2,9. Wskazane jest również, o ile to możliwe, wykorzystanie dodatkowych instrumentów i źródeł wsparcia, np. dostępnych w ramach środków unijnych 2021-2027 na rozwój kompetencji i zaangażowania społecznego, czy potencjału organizacji pozarządowych. Te dane korespondują z wynikami badań z mieszkańcami gminy. Uważają oni, że w pierwszej kolejności działania rewitalizacyjne powinny przeciwdziałać bezrobociu, w szczególności poprzez przyciąganie inwestorów i rozwój przedsiębiorczości.</w:t>
      </w:r>
      <w:r w:rsidRPr="00B630C5">
        <w:rPr>
          <w:rFonts w:asciiTheme="minorHAnsi" w:hAnsiTheme="minorHAnsi" w:cstheme="minorHAnsi"/>
          <w:sz w:val="24"/>
          <w:szCs w:val="24"/>
        </w:rPr>
        <w:t xml:space="preserve"> </w:t>
      </w:r>
      <w:r w:rsidRPr="00B630C5">
        <w:rPr>
          <w:rFonts w:asciiTheme="minorHAnsi" w:hAnsiTheme="minorHAnsi" w:cstheme="minorHAnsi"/>
          <w:color w:val="000000"/>
          <w:sz w:val="24"/>
          <w:szCs w:val="24"/>
        </w:rPr>
        <w:t>Prowadzenie działań mających na celu ograniczenie poziomu bezrobocia na obszarze rewitalizacji, a w szczególności bezrobocia długotrwałego, powinno odbywać się m.in. poprzez wzmocnienie potencjału gospodarczego tego obszaru. Dzięki działaniom prowadzonym na rzecz wzmacniania potencjału gospodarczego możliwe jest eliminowane negatywnych zjawisk społecznych.</w:t>
      </w:r>
      <w:r w:rsidR="009E4841">
        <w:rPr>
          <w:rFonts w:asciiTheme="minorHAnsi" w:hAnsiTheme="minorHAnsi" w:cstheme="minorHAnsi"/>
          <w:sz w:val="24"/>
          <w:szCs w:val="24"/>
        </w:rPr>
        <w:t xml:space="preserve"> </w:t>
      </w:r>
      <w:r w:rsidRPr="00B630C5">
        <w:rPr>
          <w:rFonts w:asciiTheme="minorHAnsi" w:hAnsiTheme="minorHAnsi" w:cstheme="minorHAnsi"/>
          <w:color w:val="000000"/>
          <w:sz w:val="24"/>
          <w:szCs w:val="24"/>
        </w:rPr>
        <w:t>Kluczowymi słabościami podobszaru jest natężenie problemów społecznych spowodowanych znaczną liczbą mieszkańców w wieku poprodukcyjnym, brak miejsc rekreacji dla mieszkańców, istniejące zdegradowane tereny zielone oraz infrastruktura niszczejąca po Spółdzielni Kółek Rolniczych, która może zostać wykorzystania na cele społeczne mieszkańców.</w:t>
      </w:r>
    </w:p>
    <w:p w14:paraId="375FD054" w14:textId="6B6E7236" w:rsidR="00740C5E" w:rsidRPr="004E6A78" w:rsidRDefault="009E4841" w:rsidP="004E6A78">
      <w:pPr>
        <w:pStyle w:val="Legenda"/>
        <w:rPr>
          <w:rFonts w:asciiTheme="minorHAnsi" w:hAnsiTheme="minorHAnsi" w:cstheme="minorHAnsi"/>
          <w:sz w:val="22"/>
          <w:szCs w:val="22"/>
        </w:rPr>
      </w:pPr>
      <w:bookmarkStart w:id="89" w:name="_Toc110000110"/>
      <w:r w:rsidRPr="004E6A78">
        <w:rPr>
          <w:rFonts w:asciiTheme="minorHAnsi" w:hAnsiTheme="minorHAnsi" w:cstheme="minorHAnsi"/>
          <w:sz w:val="22"/>
          <w:szCs w:val="22"/>
        </w:rPr>
        <w:t xml:space="preserve">Tabela </w:t>
      </w:r>
      <w:r w:rsidRPr="004E6A78">
        <w:rPr>
          <w:rFonts w:asciiTheme="minorHAnsi" w:hAnsiTheme="minorHAnsi" w:cstheme="minorHAnsi"/>
          <w:sz w:val="22"/>
          <w:szCs w:val="22"/>
        </w:rPr>
        <w:fldChar w:fldCharType="begin"/>
      </w:r>
      <w:r w:rsidRPr="004E6A78">
        <w:rPr>
          <w:rFonts w:asciiTheme="minorHAnsi" w:hAnsiTheme="minorHAnsi" w:cstheme="minorHAnsi"/>
          <w:sz w:val="22"/>
          <w:szCs w:val="22"/>
        </w:rPr>
        <w:instrText xml:space="preserve"> SEQ Tabela \* ARABIC </w:instrText>
      </w:r>
      <w:r w:rsidRPr="004E6A78">
        <w:rPr>
          <w:rFonts w:asciiTheme="minorHAnsi" w:hAnsiTheme="minorHAnsi" w:cstheme="minorHAnsi"/>
          <w:sz w:val="22"/>
          <w:szCs w:val="22"/>
        </w:rPr>
        <w:fldChar w:fldCharType="separate"/>
      </w:r>
      <w:r w:rsidR="00D1477B">
        <w:rPr>
          <w:rFonts w:asciiTheme="minorHAnsi" w:hAnsiTheme="minorHAnsi" w:cstheme="minorHAnsi"/>
          <w:noProof/>
          <w:sz w:val="22"/>
          <w:szCs w:val="22"/>
        </w:rPr>
        <w:t>4</w:t>
      </w:r>
      <w:r w:rsidRPr="004E6A78">
        <w:rPr>
          <w:rFonts w:asciiTheme="minorHAnsi" w:hAnsiTheme="minorHAnsi" w:cstheme="minorHAnsi"/>
          <w:sz w:val="22"/>
          <w:szCs w:val="22"/>
        </w:rPr>
        <w:fldChar w:fldCharType="end"/>
      </w:r>
      <w:r w:rsidRPr="004E6A78">
        <w:rPr>
          <w:rFonts w:asciiTheme="minorHAnsi" w:hAnsiTheme="minorHAnsi" w:cstheme="minorHAnsi"/>
          <w:sz w:val="22"/>
          <w:szCs w:val="22"/>
        </w:rPr>
        <w:t xml:space="preserve"> Analiza SWOT podobszaru rewitalizacji </w:t>
      </w:r>
      <w:r w:rsidR="004E6A78" w:rsidRPr="004E6A78">
        <w:rPr>
          <w:rFonts w:asciiTheme="minorHAnsi" w:hAnsiTheme="minorHAnsi" w:cstheme="minorHAnsi"/>
          <w:sz w:val="22"/>
          <w:szCs w:val="22"/>
        </w:rPr>
        <w:t>Wilczogóra-Złota Góra</w:t>
      </w:r>
      <w:bookmarkEnd w:id="89"/>
      <w:r w:rsidR="004E6A78" w:rsidRPr="004E6A78">
        <w:rPr>
          <w:rFonts w:asciiTheme="minorHAnsi" w:hAnsiTheme="minorHAnsi" w:cstheme="minorHAnsi"/>
          <w:sz w:val="22"/>
          <w:szCs w:val="22"/>
        </w:rPr>
        <w:t xml:space="preserve"> </w:t>
      </w:r>
    </w:p>
    <w:tbl>
      <w:tblPr>
        <w:tblW w:w="9351" w:type="dxa"/>
        <w:jc w:val="center"/>
        <w:tblCellMar>
          <w:left w:w="10" w:type="dxa"/>
          <w:right w:w="10" w:type="dxa"/>
        </w:tblCellMar>
        <w:tblLook w:val="0000" w:firstRow="0" w:lastRow="0" w:firstColumn="0" w:lastColumn="0" w:noHBand="0" w:noVBand="0"/>
      </w:tblPr>
      <w:tblGrid>
        <w:gridCol w:w="4820"/>
        <w:gridCol w:w="4531"/>
      </w:tblGrid>
      <w:tr w:rsidR="00740C5E" w:rsidRPr="00B630C5" w14:paraId="06C26C1A" w14:textId="77777777" w:rsidTr="004E6A78">
        <w:trPr>
          <w:trHeight w:val="366"/>
          <w:jc w:val="center"/>
        </w:trPr>
        <w:tc>
          <w:tcPr>
            <w:tcW w:w="48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1C7F21E" w14:textId="77777777" w:rsidR="00740C5E" w:rsidRPr="00B630C5" w:rsidRDefault="00740C5E" w:rsidP="00B630C5">
            <w:pPr>
              <w:spacing w:before="120" w:after="0" w:line="264" w:lineRule="auto"/>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Mocne strony:</w:t>
            </w:r>
          </w:p>
        </w:tc>
        <w:tc>
          <w:tcPr>
            <w:tcW w:w="453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1EA04D4E" w14:textId="77777777" w:rsidR="00740C5E" w:rsidRPr="00B630C5" w:rsidRDefault="00740C5E" w:rsidP="00B630C5">
            <w:pPr>
              <w:spacing w:before="120" w:after="0" w:line="264" w:lineRule="auto"/>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Słabe strony:</w:t>
            </w:r>
          </w:p>
        </w:tc>
      </w:tr>
      <w:tr w:rsidR="00740C5E" w:rsidRPr="00B630C5" w14:paraId="42355FEF" w14:textId="77777777" w:rsidTr="004E6A78">
        <w:trPr>
          <w:jc w:val="center"/>
        </w:trPr>
        <w:tc>
          <w:tcPr>
            <w:tcW w:w="48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B9CED9" w14:textId="77777777" w:rsidR="00740C5E" w:rsidRPr="00B630C5" w:rsidRDefault="00740C5E" w:rsidP="003D382A">
            <w:pPr>
              <w:pStyle w:val="Akapitzlist"/>
              <w:numPr>
                <w:ilvl w:val="0"/>
                <w:numId w:val="67"/>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Dobrze rozwinięta sfera działalności rolniczej i sadowniczej </w:t>
            </w:r>
          </w:p>
          <w:p w14:paraId="52415DE1"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Duża liczba mieszkańców w wieku poprodukcyjnym </w:t>
            </w:r>
          </w:p>
          <w:p w14:paraId="30BB751A"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Korzystny poziom frekwencji wyborczej </w:t>
            </w:r>
          </w:p>
          <w:p w14:paraId="228843A9"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Dobry stan dróg gminnych i lokalnych </w:t>
            </w: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985C5F"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Zły stan zabytkowego budynku dworu w Wilczogórze </w:t>
            </w:r>
          </w:p>
          <w:p w14:paraId="501C8845"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Duża liczba obiektów pokrytych azbestem</w:t>
            </w:r>
          </w:p>
          <w:p w14:paraId="71A49E26"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Zdewastowane pozostałości po Kółkach Rolniczych Złota Góra</w:t>
            </w:r>
          </w:p>
          <w:p w14:paraId="535404E6"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Niewielka liczba firm działających na tym terenie </w:t>
            </w:r>
          </w:p>
          <w:p w14:paraId="594CD760"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Brak miejsc rekreacji dla mieszkańców </w:t>
            </w:r>
          </w:p>
          <w:p w14:paraId="73EF6652"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Istniejące zdegradowane tereny zielone </w:t>
            </w:r>
          </w:p>
        </w:tc>
      </w:tr>
      <w:tr w:rsidR="00740C5E" w:rsidRPr="00B630C5" w14:paraId="083002F3" w14:textId="77777777" w:rsidTr="004E6A78">
        <w:trPr>
          <w:jc w:val="center"/>
        </w:trPr>
        <w:tc>
          <w:tcPr>
            <w:tcW w:w="4820"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14AE2F51" w14:textId="77777777" w:rsidR="00740C5E" w:rsidRPr="00B630C5" w:rsidRDefault="00740C5E" w:rsidP="00B630C5">
            <w:pPr>
              <w:spacing w:before="120" w:after="0" w:line="264" w:lineRule="auto"/>
              <w:ind w:left="284" w:hanging="284"/>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Szanse:</w:t>
            </w:r>
          </w:p>
        </w:tc>
        <w:tc>
          <w:tcPr>
            <w:tcW w:w="4531"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7959E195" w14:textId="77777777" w:rsidR="00740C5E" w:rsidRPr="00B630C5" w:rsidRDefault="00740C5E" w:rsidP="00B630C5">
            <w:pPr>
              <w:spacing w:before="120" w:after="0" w:line="264" w:lineRule="auto"/>
              <w:ind w:left="284" w:hanging="284"/>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Zagrożenia:</w:t>
            </w:r>
          </w:p>
        </w:tc>
      </w:tr>
      <w:tr w:rsidR="00740C5E" w:rsidRPr="00B630C5" w14:paraId="2A3FF85E" w14:textId="77777777" w:rsidTr="004E6A78">
        <w:trPr>
          <w:jc w:val="center"/>
        </w:trPr>
        <w:tc>
          <w:tcPr>
            <w:tcW w:w="48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EDD475"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Dostępność funduszy dotacyjnych na budowę lub przebudowę ogólnodostępnej i niekomercyjnej infrastruktury rekreacyjnej, kulturowej lub turystycznej</w:t>
            </w:r>
          </w:p>
          <w:p w14:paraId="22FC5E7A"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Możliwość wykorzystania terenów stanowiących własność gminy na rzecz społeczności lokalnej i dostępność programów socjalnych i społecznych DDOM, Kluby Seniora </w:t>
            </w:r>
          </w:p>
          <w:p w14:paraId="46C13D38"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Możliwość wykorzystania oferty kulturalno-oświatowo-historyczny </w:t>
            </w:r>
          </w:p>
          <w:p w14:paraId="7E567172"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Wzrost zainteresowania dziedzictwem  kulturowym</w:t>
            </w:r>
          </w:p>
          <w:p w14:paraId="554B1607"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Możliwość wykorzystania środków zewnętrznych na poprawę standardu dróg i budowa ścieżek rowerowych</w:t>
            </w:r>
          </w:p>
          <w:p w14:paraId="3C98EEDF"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Nadanie nowych funkcji kulturowych niszczejącym budynkom </w:t>
            </w: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10C32B" w14:textId="77777777" w:rsidR="00740C5E" w:rsidRPr="00B630C5"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Ubożenie społeczeństwa </w:t>
            </w:r>
          </w:p>
          <w:p w14:paraId="681C2083" w14:textId="77777777" w:rsidR="00740C5E" w:rsidRPr="00B630C5"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Postępująca degradacja przestrzeni publicznych</w:t>
            </w:r>
          </w:p>
          <w:p w14:paraId="1A181DE7" w14:textId="77777777" w:rsidR="00740C5E" w:rsidRPr="00B630C5"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Wyludnianie miejscowości </w:t>
            </w:r>
          </w:p>
        </w:tc>
      </w:tr>
    </w:tbl>
    <w:p w14:paraId="5E940B70" w14:textId="26B7A6D0" w:rsidR="00740C5E" w:rsidRDefault="00C1760A" w:rsidP="00B630C5">
      <w:pPr>
        <w:spacing w:before="120" w:after="0" w:line="264" w:lineRule="auto"/>
        <w:rPr>
          <w:rFonts w:asciiTheme="minorHAnsi" w:hAnsiTheme="minorHAnsi" w:cstheme="minorHAnsi"/>
          <w:i/>
          <w:iCs/>
          <w:sz w:val="20"/>
          <w:szCs w:val="20"/>
        </w:rPr>
      </w:pPr>
      <w:r w:rsidRPr="00C1760A">
        <w:rPr>
          <w:rFonts w:asciiTheme="minorHAnsi" w:hAnsiTheme="minorHAnsi" w:cstheme="minorHAnsi"/>
          <w:i/>
          <w:iCs/>
          <w:sz w:val="20"/>
          <w:szCs w:val="20"/>
        </w:rPr>
        <w:t xml:space="preserve">Źródło: Opracowanie własne </w:t>
      </w:r>
    </w:p>
    <w:p w14:paraId="555A48D7" w14:textId="77777777" w:rsidR="00F91D2E" w:rsidRPr="00F91D2E" w:rsidRDefault="00F91D2E" w:rsidP="00F91D2E">
      <w:pPr>
        <w:numPr>
          <w:ilvl w:val="0"/>
          <w:numId w:val="1"/>
        </w:numPr>
        <w:spacing w:before="120" w:after="0" w:line="264" w:lineRule="auto"/>
        <w:rPr>
          <w:rFonts w:asciiTheme="minorHAnsi" w:hAnsiTheme="minorHAnsi" w:cstheme="minorHAnsi"/>
          <w:b/>
          <w:bCs/>
          <w:sz w:val="24"/>
          <w:szCs w:val="24"/>
          <w:highlight w:val="yellow"/>
        </w:rPr>
      </w:pPr>
      <w:r w:rsidRPr="00F91D2E">
        <w:rPr>
          <w:rFonts w:asciiTheme="minorHAnsi" w:hAnsiTheme="minorHAnsi" w:cstheme="minorHAnsi"/>
          <w:b/>
          <w:bCs/>
          <w:sz w:val="24"/>
          <w:szCs w:val="24"/>
          <w:highlight w:val="yellow"/>
        </w:rPr>
        <w:t>Uzupełnienie pogłębionej diagnozy poprzedzającej aktualizację GPR</w:t>
      </w:r>
    </w:p>
    <w:p w14:paraId="03A93A8C" w14:textId="77777777" w:rsidR="00F91D2E" w:rsidRPr="00F91D2E" w:rsidRDefault="00F91D2E" w:rsidP="00F91D2E">
      <w:pPr>
        <w:numPr>
          <w:ilvl w:val="0"/>
          <w:numId w:val="1"/>
        </w:numPr>
        <w:spacing w:before="120" w:after="0" w:line="264" w:lineRule="auto"/>
        <w:rPr>
          <w:rFonts w:asciiTheme="minorHAnsi" w:hAnsiTheme="minorHAnsi" w:cstheme="minorHAnsi"/>
          <w:sz w:val="24"/>
          <w:szCs w:val="24"/>
          <w:highlight w:val="yellow"/>
        </w:rPr>
      </w:pPr>
      <w:r w:rsidRPr="00F91D2E">
        <w:rPr>
          <w:rFonts w:asciiTheme="minorHAnsi" w:hAnsiTheme="minorHAnsi" w:cstheme="minorHAnsi"/>
          <w:sz w:val="24"/>
          <w:szCs w:val="24"/>
          <w:highlight w:val="yellow"/>
        </w:rPr>
        <w:t>Analiza sytuacji społecznej i funkcjonalnej gminy wskazuje na pogłębiające się problemy związane ze starzeniem się mieszkańców, wzrostem zapotrzebowania na usługi opiekuńcze oraz ograniczoną dostępnością infrastruktury integracji społecznej i usług środowiskowych. Zidentyfikowane problemy dotyczą w szczególności osób starszych, samotnych, osób z niepełnosprawnościami oraz mieszkańców zagrożonych wykluczeniem społecznym, którzy wymagają wsparcia w miejscu zamieszkania lub w ramach lokalnych usług społecznych.</w:t>
      </w:r>
    </w:p>
    <w:p w14:paraId="0E37C98E" w14:textId="77777777" w:rsidR="00F91D2E" w:rsidRPr="00F91D2E" w:rsidRDefault="00F91D2E" w:rsidP="00F91D2E">
      <w:pPr>
        <w:numPr>
          <w:ilvl w:val="0"/>
          <w:numId w:val="1"/>
        </w:numPr>
        <w:spacing w:before="120" w:after="0" w:line="264" w:lineRule="auto"/>
        <w:rPr>
          <w:rFonts w:asciiTheme="minorHAnsi" w:hAnsiTheme="minorHAnsi" w:cstheme="minorHAnsi"/>
          <w:sz w:val="24"/>
          <w:szCs w:val="24"/>
          <w:highlight w:val="yellow"/>
        </w:rPr>
      </w:pPr>
      <w:r w:rsidRPr="00F91D2E">
        <w:rPr>
          <w:rFonts w:asciiTheme="minorHAnsi" w:hAnsiTheme="minorHAnsi" w:cstheme="minorHAnsi"/>
          <w:sz w:val="24"/>
          <w:szCs w:val="24"/>
          <w:highlight w:val="yellow"/>
        </w:rPr>
        <w:t>Na terenie gminy obserwowany jest niedobór infrastruktury umożliwiającej świadczenie usług opiekuńczych, aktywizacyjnych i integracyjnych w formule środowiskowej. Ograniczona jest również dostępność miejsc umożliwiających prowadzenie działań aktywizujących społeczność lokalną, integrujących mieszkańców oraz wspierających rozwój usług społecznych świadczonych na poziomie lokalnym. Jednocześnie istniejąca infrastruktura publiczna na obszarze rewitalizacji nie posiada odpowiednich parametrów technicznych i przestrzennych umożliwiających realizację wielofunkcyjowego obiektu przeznaczonego dla usług społecznych i opiekuńczych o charakterze ogólnogminny.</w:t>
      </w:r>
    </w:p>
    <w:p w14:paraId="0D3C0503" w14:textId="77777777" w:rsidR="00F91D2E" w:rsidRPr="00F91D2E" w:rsidRDefault="00F91D2E" w:rsidP="00F91D2E">
      <w:pPr>
        <w:numPr>
          <w:ilvl w:val="0"/>
          <w:numId w:val="1"/>
        </w:numPr>
        <w:spacing w:before="120" w:after="0" w:line="264" w:lineRule="auto"/>
        <w:rPr>
          <w:rFonts w:asciiTheme="minorHAnsi" w:hAnsiTheme="minorHAnsi" w:cstheme="minorHAnsi"/>
          <w:sz w:val="24"/>
          <w:szCs w:val="24"/>
          <w:highlight w:val="yellow"/>
        </w:rPr>
      </w:pPr>
      <w:r w:rsidRPr="00F91D2E">
        <w:rPr>
          <w:rFonts w:asciiTheme="minorHAnsi" w:hAnsiTheme="minorHAnsi" w:cstheme="minorHAnsi"/>
          <w:sz w:val="24"/>
          <w:szCs w:val="24"/>
          <w:highlight w:val="yellow"/>
        </w:rPr>
        <w:t>W ramach diagnozy zidentyfikowano potrzebę stworzenia infrastruktury umożliwiającej rozwój usług społecznych, opiekuńczych i integracyjnych komplementarnych wobec przedsięwzięć realizowanych na obszarze rewitalizacji. Potrzeba ta pozostaje bezpośrednio związana z realizacją działań aktywizacyjnych przewidzianych w projekcie zagospodarowania terenu po Kółkach Rolniczych w Złotej Górze na cele użyteczności publicznej. Rozwój usług środowiskowych i opiekuńczych stanowi niezbędne uzupełnienie działań reintegracyjnych i aktywizacyjnych realizowanych na obszarze rewitalizacji oraz pozwala na stworzenie spójnego systemu wsparcia mieszkańców zagrożonych wykluczeniem społecznym.</w:t>
      </w:r>
    </w:p>
    <w:p w14:paraId="5298EEF3" w14:textId="77777777" w:rsidR="00F91D2E" w:rsidRPr="00F91D2E" w:rsidRDefault="00F91D2E" w:rsidP="00F91D2E">
      <w:pPr>
        <w:numPr>
          <w:ilvl w:val="0"/>
          <w:numId w:val="1"/>
        </w:numPr>
        <w:spacing w:before="120" w:after="0" w:line="264" w:lineRule="auto"/>
        <w:rPr>
          <w:rFonts w:asciiTheme="minorHAnsi" w:hAnsiTheme="minorHAnsi" w:cstheme="minorHAnsi"/>
          <w:sz w:val="24"/>
          <w:szCs w:val="24"/>
          <w:highlight w:val="yellow"/>
        </w:rPr>
      </w:pPr>
      <w:r w:rsidRPr="00F91D2E">
        <w:rPr>
          <w:rFonts w:asciiTheme="minorHAnsi" w:hAnsiTheme="minorHAnsi" w:cstheme="minorHAnsi"/>
          <w:sz w:val="24"/>
          <w:szCs w:val="24"/>
          <w:highlight w:val="yellow"/>
        </w:rPr>
        <w:t>Analiza potencjału przestrzennego gminy wykazała, że nieruchomość położona na działce nr 89 w miejscowości Mała Wieś posiada odpowiednie warunki techniczne, funkcjonalne i komunikacyjne umożliwiające realizację wielofunkcyjowego centrum usług społecznych i opiekuńczych. Obiekt ten może zostać wykorzystany na potrzeby utworzenia Centrum Wsparcia Społecznego, Dziennego Domu Pobytu Seniorów, przestrzeni integracji mieszkańców oraz zaplecza ochrony ludności i obrony cywilnej.</w:t>
      </w:r>
    </w:p>
    <w:p w14:paraId="38E1D27B" w14:textId="4B9957E4" w:rsidR="00F91D2E" w:rsidRPr="00F91D2E" w:rsidRDefault="00F91D2E" w:rsidP="00B630C5">
      <w:pPr>
        <w:numPr>
          <w:ilvl w:val="0"/>
          <w:numId w:val="1"/>
        </w:numPr>
        <w:spacing w:before="120" w:after="0" w:line="264" w:lineRule="auto"/>
        <w:rPr>
          <w:rFonts w:asciiTheme="minorHAnsi" w:hAnsiTheme="minorHAnsi" w:cstheme="minorHAnsi"/>
          <w:sz w:val="24"/>
          <w:szCs w:val="24"/>
          <w:highlight w:val="yellow"/>
        </w:rPr>
      </w:pPr>
      <w:r w:rsidRPr="00F91D2E">
        <w:rPr>
          <w:rFonts w:asciiTheme="minorHAnsi" w:hAnsiTheme="minorHAnsi" w:cstheme="minorHAnsi"/>
          <w:sz w:val="24"/>
          <w:szCs w:val="24"/>
          <w:highlight w:val="yellow"/>
        </w:rPr>
        <w:t>Uwzględnienie przedsięwzięcia poza obszarem rewitalizacji pozostaje zgodne z art. 15 ust. 3 ustawy o rewitalizacji oraz wynika ze specyfiki planowanego projektu i jego funkcjonalnego związku z realizacją celów Gminnego Programu Rewitalizacji. Planowane przedsięwzięcie będzie oddziaływać bezpośrednio na mieszkańców obszaru rewitalizacji poprzez zwiększenie dostępności usług społecznych, poprawę jakości życia mieszkańców, przeciwdziałanie wykluczeniu społecznemu oraz rozwój lokalnej infrastruktury bezpieczeństwa publicznego i odporności kryzysowej.</w:t>
      </w:r>
    </w:p>
    <w:p w14:paraId="7087B8C0" w14:textId="1640259B" w:rsidR="00740C5E" w:rsidRPr="00B630C5" w:rsidRDefault="004E6A78" w:rsidP="00B630C5">
      <w:pPr>
        <w:pStyle w:val="Nagwek2"/>
      </w:pPr>
      <w:bookmarkStart w:id="90" w:name="_Toc97015014"/>
      <w:bookmarkStart w:id="91" w:name="_Toc97100747"/>
      <w:bookmarkStart w:id="92" w:name="_Toc97364989"/>
      <w:bookmarkStart w:id="93" w:name="_Toc97365035"/>
      <w:bookmarkStart w:id="94" w:name="_Toc97728896"/>
      <w:bookmarkStart w:id="95" w:name="_Toc109802875"/>
      <w:bookmarkStart w:id="96" w:name="_Toc114481598"/>
      <w:r>
        <w:t>Analiza potencjałów</w:t>
      </w:r>
      <w:r w:rsidR="00740C5E" w:rsidRPr="00B630C5">
        <w:t xml:space="preserve"> podobszaru rewitalizacji Łęczeszyce</w:t>
      </w:r>
      <w:bookmarkEnd w:id="90"/>
      <w:bookmarkEnd w:id="91"/>
      <w:bookmarkEnd w:id="92"/>
      <w:bookmarkEnd w:id="93"/>
      <w:bookmarkEnd w:id="94"/>
      <w:bookmarkEnd w:id="95"/>
      <w:bookmarkEnd w:id="96"/>
    </w:p>
    <w:p w14:paraId="21C7A1A0" w14:textId="77777777" w:rsidR="00740C5E" w:rsidRPr="00B630C5" w:rsidRDefault="00740C5E" w:rsidP="00B630C5">
      <w:pPr>
        <w:spacing w:before="120" w:after="0" w:line="264" w:lineRule="auto"/>
        <w:rPr>
          <w:rFonts w:asciiTheme="minorHAnsi" w:hAnsiTheme="minorHAnsi" w:cstheme="minorHAnsi"/>
          <w:color w:val="000000"/>
          <w:sz w:val="24"/>
          <w:szCs w:val="24"/>
        </w:rPr>
      </w:pPr>
      <w:r w:rsidRPr="00B630C5">
        <w:rPr>
          <w:rFonts w:asciiTheme="minorHAnsi" w:hAnsiTheme="minorHAnsi" w:cstheme="minorHAnsi"/>
          <w:color w:val="000000"/>
          <w:sz w:val="24"/>
          <w:szCs w:val="24"/>
        </w:rPr>
        <w:t>Łęczeszyce to miejscowość Gminy Belsk Duży licząca 528 mieszkańców i 9,77 km</w:t>
      </w:r>
      <w:r w:rsidRPr="004E6A78">
        <w:rPr>
          <w:rFonts w:asciiTheme="minorHAnsi" w:hAnsiTheme="minorHAnsi" w:cstheme="minorHAnsi"/>
          <w:color w:val="000000"/>
          <w:sz w:val="24"/>
          <w:szCs w:val="24"/>
          <w:vertAlign w:val="superscript"/>
        </w:rPr>
        <w:t>2</w:t>
      </w:r>
      <w:r w:rsidRPr="00B630C5">
        <w:rPr>
          <w:rFonts w:asciiTheme="minorHAnsi" w:hAnsiTheme="minorHAnsi" w:cstheme="minorHAnsi"/>
          <w:color w:val="000000"/>
          <w:sz w:val="24"/>
          <w:szCs w:val="24"/>
        </w:rPr>
        <w:t xml:space="preserve"> powierzchni, co stanowi odpowiednio 8,34% i 9,08% ogólnej ludności i powierzchni Gminy Belsk Duży. Miejscowość zajmuje znaczą powierzchnię gminy i cechuje się produkcją rolną głównie sadownictwem. Łęczyszyce, postrzegane są w opinii mieszkańców jako region sadowniczy i miejscowość bogatsza niż inne części gminy szczególnie tam gdzie funkcjonowały PGR. W Łęczeszycach nie było PGR, nie notuje się zatem natężenia z tego powodu bezrobocia i marginalizacji niektórych mieszkańców, jak to ma miejsce w miejscowościach gdzie po likwidacji PGR-ów pozostała liczna cześć mieszkańców bez pracy; taka sytuacja notowana jest przykładowo w Sadowie Szlacheckim i Starej Wsi, gdzie dodatkowo zlokalizowane są lokale socjalne. </w:t>
      </w:r>
    </w:p>
    <w:p w14:paraId="4CFE5270" w14:textId="6212D901" w:rsidR="00292C8A" w:rsidRPr="00F91D2E" w:rsidRDefault="00740C5E" w:rsidP="00B630C5">
      <w:pPr>
        <w:spacing w:before="120" w:after="0" w:line="264" w:lineRule="auto"/>
        <w:rPr>
          <w:rFonts w:asciiTheme="minorHAnsi" w:hAnsiTheme="minorHAnsi" w:cstheme="minorHAnsi"/>
          <w:color w:val="000000"/>
          <w:sz w:val="24"/>
          <w:szCs w:val="24"/>
        </w:rPr>
      </w:pPr>
      <w:r w:rsidRPr="00B630C5">
        <w:rPr>
          <w:rFonts w:asciiTheme="minorHAnsi" w:hAnsiTheme="minorHAnsi" w:cstheme="minorHAnsi"/>
          <w:color w:val="000000"/>
          <w:sz w:val="24"/>
          <w:szCs w:val="24"/>
        </w:rPr>
        <w:t>Przez wieś przebiega DW 728. Miejscowość jest siedzibą parafii pw. św. Jana Chrzciciela, należącej do dekanatu mogielnickiego, archidiecezji warszawskiej. W przylegających zabudowaniach do kościoła znajduje się klasztor paulinów. Parafia erygowana w 1392 przez Dobrogosta Nowodworskiego, bpa poznańskiego. Kościół drewniany wzmiankowany w 1603. Paulini z Jasnej Góry sprowadzeni tu w 1639 staraniem Mikołaja z Boglewic Boglewskiego, sędziego ziemi czerskiej, i jego żony Otylii z Żabickich. Z ich fundacji wzniesiono tu kościół (1640) i klasztor (po 1654), które spłonęły w 1700. Odbudowane w 1724 z inicjatywy Konstantego Moszyńskiego, przeora i prowincjała zakonu oraz bpa inflanckiego. Parafia erygowana w 1654. Kasata konwentu w 1819. Przywrócenie paulinów w 1967. Obecny kościół par. z 1724, pw. św. Jana Chrzciciela, barokowy, murowany z cegły, tynkowany, jednonawowy Klasztor łęczeszycki przez długi czas spełniał rolę „spichlerza i zaplecza gospodarczego” dla konwentu warszawskiego paulinów. Po zajęciu tych terenów przez Prusy dobra klasztorne zostały zabrane przez rząd. To spowodowało ciężkie warunki materialne tutejszego klasztoru. Z tego powodu w 1804r. w Łęczeszycach pracowało już tylko czterech ojców paulinów.</w:t>
      </w:r>
      <w:r w:rsidRPr="00B630C5">
        <w:rPr>
          <w:rFonts w:asciiTheme="minorHAnsi" w:hAnsiTheme="minorHAnsi" w:cstheme="minorHAnsi"/>
          <w:sz w:val="24"/>
          <w:szCs w:val="24"/>
        </w:rPr>
        <w:t xml:space="preserve"> </w:t>
      </w:r>
      <w:r w:rsidRPr="00B630C5">
        <w:rPr>
          <w:rFonts w:asciiTheme="minorHAnsi" w:hAnsiTheme="minorHAnsi" w:cstheme="minorHAnsi"/>
          <w:color w:val="000000"/>
          <w:sz w:val="24"/>
          <w:szCs w:val="24"/>
        </w:rPr>
        <w:t xml:space="preserve">Od 1711 roku pielgrzymi z Warszawy, gościnnie witani i podejmowani, zatrzymywali się jakby w przedsionku Sanktuarium Jasnogórskiego, by pokrzepić ducha i zbierać siły do dalszej drogi. </w:t>
      </w:r>
    </w:p>
    <w:p w14:paraId="73B2FA17" w14:textId="77777777" w:rsidR="00740C5E" w:rsidRPr="00991ADC" w:rsidRDefault="00740C5E" w:rsidP="00B630C5">
      <w:pPr>
        <w:pStyle w:val="Legenda"/>
        <w:spacing w:after="0" w:line="264" w:lineRule="auto"/>
        <w:rPr>
          <w:rFonts w:asciiTheme="minorHAnsi" w:hAnsiTheme="minorHAnsi" w:cstheme="minorHAnsi"/>
          <w:sz w:val="22"/>
          <w:szCs w:val="22"/>
        </w:rPr>
      </w:pPr>
      <w:bookmarkStart w:id="97" w:name="_Toc97300837"/>
      <w:r w:rsidRPr="00991ADC">
        <w:rPr>
          <w:rFonts w:asciiTheme="minorHAnsi" w:hAnsiTheme="minorHAnsi" w:cstheme="minorHAnsi"/>
          <w:sz w:val="22"/>
          <w:szCs w:val="22"/>
        </w:rPr>
        <w:t>Zdjęcie 8 Kościół Parafialny pw. Św. Jana Chrzciciela z Klasztorem Paulinów w Łęczeszycach</w:t>
      </w:r>
      <w:bookmarkEnd w:id="97"/>
    </w:p>
    <w:p w14:paraId="34314B4E" w14:textId="77777777" w:rsidR="00740C5E" w:rsidRPr="00B630C5" w:rsidRDefault="00740C5E" w:rsidP="00B630C5">
      <w:pPr>
        <w:pStyle w:val="Legenda"/>
        <w:spacing w:after="0" w:line="264" w:lineRule="auto"/>
        <w:rPr>
          <w:rFonts w:asciiTheme="minorHAnsi" w:hAnsiTheme="minorHAnsi" w:cstheme="minorHAnsi"/>
          <w:sz w:val="24"/>
          <w:szCs w:val="24"/>
        </w:rPr>
      </w:pPr>
      <w:r w:rsidRPr="00B630C5">
        <w:rPr>
          <w:rFonts w:asciiTheme="minorHAnsi" w:hAnsiTheme="minorHAnsi" w:cstheme="minorHAnsi"/>
          <w:sz w:val="24"/>
          <w:szCs w:val="24"/>
        </w:rPr>
        <w:t xml:space="preserve"> </w:t>
      </w:r>
      <w:r w:rsidRPr="00B630C5">
        <w:rPr>
          <w:rFonts w:asciiTheme="minorHAnsi" w:hAnsiTheme="minorHAnsi" w:cstheme="minorHAnsi"/>
          <w:noProof/>
          <w:sz w:val="24"/>
          <w:szCs w:val="24"/>
        </w:rPr>
        <w:drawing>
          <wp:inline distT="0" distB="0" distL="0" distR="0" wp14:anchorId="109B9DE3" wp14:editId="3D04DA91">
            <wp:extent cx="5663098" cy="3907450"/>
            <wp:effectExtent l="0" t="0" r="0" b="0"/>
            <wp:docPr id="69" name="Obraz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5663098" cy="3907450"/>
                    </a:xfrm>
                    <a:prstGeom prst="rect">
                      <a:avLst/>
                    </a:prstGeom>
                    <a:noFill/>
                    <a:ln>
                      <a:noFill/>
                      <a:prstDash/>
                    </a:ln>
                  </pic:spPr>
                </pic:pic>
              </a:graphicData>
            </a:graphic>
          </wp:inline>
        </w:drawing>
      </w:r>
    </w:p>
    <w:p w14:paraId="6222BEFC" w14:textId="77777777" w:rsidR="00740C5E" w:rsidRPr="004E6A78" w:rsidRDefault="00740C5E" w:rsidP="00B630C5">
      <w:pPr>
        <w:spacing w:before="120" w:after="0" w:line="264" w:lineRule="auto"/>
        <w:rPr>
          <w:rFonts w:asciiTheme="minorHAnsi" w:hAnsiTheme="minorHAnsi" w:cstheme="minorHAnsi"/>
          <w:sz w:val="20"/>
          <w:szCs w:val="20"/>
        </w:rPr>
      </w:pPr>
      <w:r w:rsidRPr="004E6A78">
        <w:rPr>
          <w:rFonts w:asciiTheme="minorHAnsi" w:hAnsiTheme="minorHAnsi" w:cstheme="minorHAnsi"/>
          <w:i/>
          <w:iCs/>
          <w:color w:val="000000"/>
          <w:sz w:val="20"/>
          <w:szCs w:val="20"/>
        </w:rPr>
        <w:t xml:space="preserve">Źródło: </w:t>
      </w:r>
      <w:hyperlink r:id="rId23" w:history="1">
        <w:r w:rsidRPr="004E6A78">
          <w:rPr>
            <w:rStyle w:val="Hipercze"/>
            <w:rFonts w:asciiTheme="minorHAnsi" w:hAnsiTheme="minorHAnsi" w:cstheme="minorHAnsi"/>
            <w:i/>
            <w:iCs/>
            <w:sz w:val="20"/>
            <w:szCs w:val="20"/>
          </w:rPr>
          <w:t>http://www.belskduzy.pl/info/zawartosc/87/</w:t>
        </w:r>
      </w:hyperlink>
      <w:r w:rsidRPr="004E6A78">
        <w:rPr>
          <w:rFonts w:asciiTheme="minorHAnsi" w:hAnsiTheme="minorHAnsi" w:cstheme="minorHAnsi"/>
          <w:i/>
          <w:iCs/>
          <w:color w:val="000000"/>
          <w:sz w:val="20"/>
          <w:szCs w:val="20"/>
        </w:rPr>
        <w:t xml:space="preserve"> </w:t>
      </w:r>
    </w:p>
    <w:p w14:paraId="2DBE27E3" w14:textId="259D7EC8" w:rsidR="00740C5E" w:rsidRDefault="00740C5E" w:rsidP="004E6A78">
      <w:pPr>
        <w:spacing w:before="120" w:after="0" w:line="264" w:lineRule="auto"/>
        <w:rPr>
          <w:rFonts w:asciiTheme="minorHAnsi" w:hAnsiTheme="minorHAnsi" w:cstheme="minorHAnsi"/>
          <w:sz w:val="24"/>
          <w:szCs w:val="24"/>
        </w:rPr>
      </w:pPr>
      <w:r w:rsidRPr="00B630C5">
        <w:rPr>
          <w:rFonts w:asciiTheme="minorHAnsi" w:hAnsiTheme="minorHAnsi" w:cstheme="minorHAnsi"/>
          <w:color w:val="000000"/>
          <w:sz w:val="24"/>
          <w:szCs w:val="24"/>
        </w:rPr>
        <w:t>W 1967r. na życzenie ks. Kard. Stefana Wyszyńskiego prymasa Polski, arcybiskupa metropolity warszawskiego i gnieźnieńskiego – paulini ponownie objęli kościół i klasztor. Przy pomocy Kurii Generalnej i ofiarności wiernych odrestaurowano klasztor i przeprowadzono kapitalny remont kościoła. Tę gruntowną odnowę budynków sakralnych dokonano pod kierunkiem administratora generalnego O. Cypriana Kubika, który został mianowany pierwszym paulinem-proboszczem w Łęczeszycach po ich przekazaniu Zakonowi. W 2009 roku wymieniono w budynku klasztornym instalacje CO, a w 2010 wymieniono dach oraz wyremontowano część pomieszczeń w klasztorze. W latach późniejszych przeprowadzone zostały prace wokół budynku kościoła, oraz w samym kościele, gdzie m.in. odrestaurowano zabytkową ambonę oraz chrzcielnicę. Do rejestru zabytków wpisane są również drewniana dzwonnica oraz cmentarz parafialny z mogiłami żołnierskimi z 1939 r. Ten ważny dla gminy i jej mieszkańców zabytek z XVI wieku wymaga jednak znacznych inwestycji szczególnie z uwagi na brak rozwiązanego problemu zalewanych fundamentów. Obecnie są one osłonięte płytami pilśniowymi, które przeciekają w okresach zimowych i jesiennych.</w:t>
      </w:r>
      <w:r w:rsidR="004E6A78">
        <w:rPr>
          <w:rFonts w:asciiTheme="minorHAnsi" w:hAnsiTheme="minorHAnsi" w:cstheme="minorHAnsi"/>
          <w:color w:val="000000"/>
          <w:sz w:val="24"/>
          <w:szCs w:val="24"/>
        </w:rPr>
        <w:t xml:space="preserve"> </w:t>
      </w:r>
      <w:r w:rsidRPr="00B630C5">
        <w:rPr>
          <w:rFonts w:asciiTheme="minorHAnsi" w:hAnsiTheme="minorHAnsi" w:cstheme="minorHAnsi"/>
          <w:sz w:val="24"/>
          <w:szCs w:val="24"/>
        </w:rPr>
        <w:t>W pobliskim Lesie Łęczeszyckim znajduje się miejsce pamięci narodowej – zbiorowa mogiła 7 osób rozstrzelanych przez Niemców w październiku 1944 (można się do niej dostać niebieskim szlakiem dojściowym albo od szosy, po drogowskazie od str. wsi Skowronki).</w:t>
      </w:r>
    </w:p>
    <w:p w14:paraId="730D051B" w14:textId="259D7EC8" w:rsidR="00740C5E" w:rsidRPr="004E6A78" w:rsidRDefault="00A219E7" w:rsidP="004E6A78">
      <w:pPr>
        <w:pStyle w:val="Legenda"/>
        <w:jc w:val="left"/>
        <w:rPr>
          <w:rFonts w:asciiTheme="minorHAnsi" w:hAnsiTheme="minorHAnsi" w:cstheme="minorHAnsi"/>
          <w:sz w:val="22"/>
          <w:szCs w:val="22"/>
        </w:rPr>
      </w:pPr>
      <w:bookmarkStart w:id="98" w:name="_Toc97300839"/>
      <w:r>
        <w:rPr>
          <w:rFonts w:asciiTheme="minorHAnsi" w:hAnsiTheme="minorHAnsi" w:cstheme="minorHAnsi"/>
          <w:sz w:val="22"/>
          <w:szCs w:val="22"/>
        </w:rPr>
        <w:br/>
      </w:r>
      <w:r w:rsidR="004E6A78" w:rsidRPr="004E6A78">
        <w:rPr>
          <w:rFonts w:asciiTheme="minorHAnsi" w:hAnsiTheme="minorHAnsi" w:cstheme="minorHAnsi"/>
          <w:sz w:val="22"/>
          <w:szCs w:val="22"/>
        </w:rPr>
        <w:t xml:space="preserve">Zdjęcie </w:t>
      </w:r>
      <w:r w:rsidR="004E6A78" w:rsidRPr="004E6A78">
        <w:rPr>
          <w:rFonts w:asciiTheme="minorHAnsi" w:hAnsiTheme="minorHAnsi" w:cstheme="minorHAnsi"/>
          <w:sz w:val="22"/>
          <w:szCs w:val="22"/>
        </w:rPr>
        <w:fldChar w:fldCharType="begin"/>
      </w:r>
      <w:r w:rsidR="004E6A78" w:rsidRPr="004E6A78">
        <w:rPr>
          <w:rFonts w:asciiTheme="minorHAnsi" w:hAnsiTheme="minorHAnsi" w:cstheme="minorHAnsi"/>
          <w:sz w:val="22"/>
          <w:szCs w:val="22"/>
        </w:rPr>
        <w:instrText xml:space="preserve"> SEQ Zdjęcie \* ARABIC </w:instrText>
      </w:r>
      <w:r w:rsidR="004E6A78" w:rsidRPr="004E6A78">
        <w:rPr>
          <w:rFonts w:asciiTheme="minorHAnsi" w:hAnsiTheme="minorHAnsi" w:cstheme="minorHAnsi"/>
          <w:sz w:val="22"/>
          <w:szCs w:val="22"/>
        </w:rPr>
        <w:fldChar w:fldCharType="separate"/>
      </w:r>
      <w:r w:rsidR="00D1477B">
        <w:rPr>
          <w:rFonts w:asciiTheme="minorHAnsi" w:hAnsiTheme="minorHAnsi" w:cstheme="minorHAnsi"/>
          <w:noProof/>
          <w:sz w:val="22"/>
          <w:szCs w:val="22"/>
        </w:rPr>
        <w:t>6</w:t>
      </w:r>
      <w:r w:rsidR="004E6A78" w:rsidRPr="004E6A78">
        <w:rPr>
          <w:rFonts w:asciiTheme="minorHAnsi" w:hAnsiTheme="minorHAnsi" w:cstheme="minorHAnsi"/>
          <w:sz w:val="22"/>
          <w:szCs w:val="22"/>
        </w:rPr>
        <w:fldChar w:fldCharType="end"/>
      </w:r>
      <w:r w:rsidR="004E6A78" w:rsidRPr="004E6A78">
        <w:rPr>
          <w:rFonts w:asciiTheme="minorHAnsi" w:hAnsiTheme="minorHAnsi" w:cstheme="minorHAnsi"/>
          <w:sz w:val="22"/>
          <w:szCs w:val="22"/>
        </w:rPr>
        <w:t xml:space="preserve"> Jedna z</w:t>
      </w:r>
      <w:r w:rsidR="00740C5E" w:rsidRPr="004E6A78">
        <w:rPr>
          <w:rFonts w:asciiTheme="minorHAnsi" w:hAnsiTheme="minorHAnsi" w:cstheme="minorHAnsi"/>
          <w:sz w:val="22"/>
          <w:szCs w:val="22"/>
        </w:rPr>
        <w:t xml:space="preserve"> dr</w:t>
      </w:r>
      <w:r w:rsidR="004E6A78" w:rsidRPr="004E6A78">
        <w:rPr>
          <w:rFonts w:asciiTheme="minorHAnsi" w:hAnsiTheme="minorHAnsi" w:cstheme="minorHAnsi"/>
          <w:sz w:val="22"/>
          <w:szCs w:val="22"/>
        </w:rPr>
        <w:t>óg</w:t>
      </w:r>
      <w:r w:rsidR="00740C5E" w:rsidRPr="004E6A78">
        <w:rPr>
          <w:rFonts w:asciiTheme="minorHAnsi" w:hAnsiTheme="minorHAnsi" w:cstheme="minorHAnsi"/>
          <w:sz w:val="22"/>
          <w:szCs w:val="22"/>
        </w:rPr>
        <w:t xml:space="preserve"> gminn</w:t>
      </w:r>
      <w:r w:rsidR="004E6A78" w:rsidRPr="004E6A78">
        <w:rPr>
          <w:rFonts w:asciiTheme="minorHAnsi" w:hAnsiTheme="minorHAnsi" w:cstheme="minorHAnsi"/>
          <w:sz w:val="22"/>
          <w:szCs w:val="22"/>
        </w:rPr>
        <w:t>ych</w:t>
      </w:r>
      <w:r w:rsidR="00740C5E" w:rsidRPr="004E6A78">
        <w:rPr>
          <w:rFonts w:asciiTheme="minorHAnsi" w:hAnsiTheme="minorHAnsi" w:cstheme="minorHAnsi"/>
          <w:sz w:val="22"/>
          <w:szCs w:val="22"/>
        </w:rPr>
        <w:t xml:space="preserve"> w Łęczeszycach oraz odpady po robotach budowlanych składowane przy drodze gminnej</w:t>
      </w:r>
      <w:bookmarkEnd w:id="98"/>
      <w:r w:rsidR="00740C5E" w:rsidRPr="004E6A78">
        <w:rPr>
          <w:rFonts w:asciiTheme="minorHAnsi" w:hAnsiTheme="minorHAnsi" w:cstheme="minorHAnsi"/>
          <w:sz w:val="22"/>
          <w:szCs w:val="22"/>
        </w:rPr>
        <w:t xml:space="preserve"> </w:t>
      </w:r>
    </w:p>
    <w:p w14:paraId="5589CE40"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noProof/>
          <w:sz w:val="24"/>
          <w:szCs w:val="24"/>
          <w:lang w:eastAsia="pl-PL"/>
        </w:rPr>
        <w:drawing>
          <wp:inline distT="0" distB="0" distL="0" distR="0" wp14:anchorId="54255C29" wp14:editId="0F9B7123">
            <wp:extent cx="2743200" cy="2019632"/>
            <wp:effectExtent l="0" t="0" r="0" b="0"/>
            <wp:docPr id="72" name="Obraz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2760271" cy="2032200"/>
                    </a:xfrm>
                    <a:prstGeom prst="rect">
                      <a:avLst/>
                    </a:prstGeom>
                    <a:noFill/>
                    <a:ln>
                      <a:noFill/>
                      <a:prstDash/>
                    </a:ln>
                  </pic:spPr>
                </pic:pic>
              </a:graphicData>
            </a:graphic>
          </wp:inline>
        </w:drawing>
      </w:r>
      <w:r w:rsidRPr="00B630C5">
        <w:rPr>
          <w:rFonts w:asciiTheme="minorHAnsi" w:hAnsiTheme="minorHAnsi" w:cstheme="minorHAnsi"/>
          <w:sz w:val="24"/>
          <w:szCs w:val="24"/>
        </w:rPr>
        <w:t xml:space="preserve"> </w:t>
      </w:r>
      <w:r w:rsidRPr="00B630C5">
        <w:rPr>
          <w:rFonts w:asciiTheme="minorHAnsi" w:hAnsiTheme="minorHAnsi" w:cstheme="minorHAnsi"/>
          <w:noProof/>
          <w:sz w:val="24"/>
          <w:szCs w:val="24"/>
          <w:lang w:eastAsia="pl-PL"/>
        </w:rPr>
        <w:drawing>
          <wp:inline distT="0" distB="0" distL="0" distR="0" wp14:anchorId="0E7D0F08" wp14:editId="71B7213F">
            <wp:extent cx="2902226" cy="1969660"/>
            <wp:effectExtent l="0" t="0" r="0" b="0"/>
            <wp:docPr id="73" name="Obraz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2909547" cy="1974628"/>
                    </a:xfrm>
                    <a:prstGeom prst="rect">
                      <a:avLst/>
                    </a:prstGeom>
                    <a:noFill/>
                    <a:ln>
                      <a:noFill/>
                      <a:prstDash/>
                    </a:ln>
                  </pic:spPr>
                </pic:pic>
              </a:graphicData>
            </a:graphic>
          </wp:inline>
        </w:drawing>
      </w:r>
    </w:p>
    <w:p w14:paraId="22BA4764" w14:textId="77777777" w:rsidR="00740C5E" w:rsidRPr="004E6A78" w:rsidRDefault="00740C5E" w:rsidP="00B630C5">
      <w:pPr>
        <w:spacing w:before="120" w:after="0" w:line="264" w:lineRule="auto"/>
        <w:rPr>
          <w:rFonts w:asciiTheme="minorHAnsi" w:hAnsiTheme="minorHAnsi" w:cstheme="minorHAnsi"/>
          <w:i/>
          <w:iCs/>
          <w:sz w:val="20"/>
          <w:szCs w:val="20"/>
        </w:rPr>
      </w:pPr>
      <w:r w:rsidRPr="004E6A78">
        <w:rPr>
          <w:rFonts w:asciiTheme="minorHAnsi" w:hAnsiTheme="minorHAnsi" w:cstheme="minorHAnsi"/>
          <w:i/>
          <w:iCs/>
          <w:sz w:val="20"/>
          <w:szCs w:val="20"/>
        </w:rPr>
        <w:t xml:space="preserve">Źródło: opracowanie własne </w:t>
      </w:r>
    </w:p>
    <w:p w14:paraId="5F518E82" w14:textId="02E1AEC7" w:rsidR="00740C5E" w:rsidRPr="00B630C5" w:rsidRDefault="00740C5E" w:rsidP="00B630C5">
      <w:pPr>
        <w:spacing w:before="120" w:after="0" w:line="264" w:lineRule="auto"/>
        <w:rPr>
          <w:rFonts w:asciiTheme="minorHAnsi" w:hAnsiTheme="minorHAnsi" w:cstheme="minorHAnsi"/>
          <w:color w:val="000000"/>
          <w:sz w:val="24"/>
          <w:szCs w:val="24"/>
        </w:rPr>
      </w:pPr>
      <w:r w:rsidRPr="00B630C5">
        <w:rPr>
          <w:rFonts w:asciiTheme="minorHAnsi" w:hAnsiTheme="minorHAnsi" w:cstheme="minorHAnsi"/>
          <w:color w:val="000000"/>
          <w:sz w:val="24"/>
          <w:szCs w:val="24"/>
        </w:rPr>
        <w:t xml:space="preserve">Pod względem problemów środowiskowych specyfiką miejscowości jest duża liczba gospodarstw w których konieczne jest dokonanie wymiany źródła ciepła. Na terenie zidentyfikowano liczne gospodarstwa uboższe, w których konieczne jest zapewnienie wsparcia finansowego w wymianie </w:t>
      </w:r>
      <w:r w:rsidR="00C1760A" w:rsidRPr="00B630C5">
        <w:rPr>
          <w:rFonts w:asciiTheme="minorHAnsi" w:hAnsiTheme="minorHAnsi" w:cstheme="minorHAnsi"/>
          <w:color w:val="000000"/>
          <w:sz w:val="24"/>
          <w:szCs w:val="24"/>
        </w:rPr>
        <w:t>nie ekologicznych</w:t>
      </w:r>
      <w:r w:rsidRPr="00B630C5">
        <w:rPr>
          <w:rFonts w:asciiTheme="minorHAnsi" w:hAnsiTheme="minorHAnsi" w:cstheme="minorHAnsi"/>
          <w:color w:val="000000"/>
          <w:sz w:val="24"/>
          <w:szCs w:val="24"/>
        </w:rPr>
        <w:t xml:space="preserve"> kotłów węglowych. </w:t>
      </w:r>
    </w:p>
    <w:p w14:paraId="1A3FB4ED"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 xml:space="preserve">Na terenie miejscowości zlokalizowana jest również jedna z czterech szkół podstawowych w Gminie Belsk Duży SP im. Romualda Traugutta w Łęczeszycach. Szkoła w Łęczeszycach wybudowana została w latach 1936-1938. Dotychczas szkoła, do której uczęszczały dzieci z tutejszej okolicy znajdowała się w Wólce Łęczeszyckiej. Mieściła się w budynku murowanym wybudowanym na ten cel w 1919 roku. Do szkoły uczęszcza 64 dzieci w oddziałach szkolnych, 21 dzieci w oddziałach przedszkolnych i zatrudnionych jest 18 nauczycieli. Budynek szkoły wymaga działań inwestycyjnych głównie związanych z ociepleniem, remontem elewacji i dachu. </w:t>
      </w:r>
    </w:p>
    <w:p w14:paraId="2596365C" w14:textId="29BA41B4" w:rsidR="00C1760A" w:rsidRPr="00C1760A" w:rsidRDefault="00C1760A" w:rsidP="00C1760A">
      <w:pPr>
        <w:pStyle w:val="Legenda"/>
        <w:keepNext/>
        <w:spacing w:after="0" w:line="264" w:lineRule="auto"/>
        <w:rPr>
          <w:rStyle w:val="Tytuksiki"/>
        </w:rPr>
      </w:pPr>
      <w:r w:rsidRPr="00C1760A">
        <w:rPr>
          <w:rStyle w:val="Tytuksiki"/>
        </w:rPr>
        <w:t xml:space="preserve">Zdjęcie </w:t>
      </w:r>
      <w:r w:rsidRPr="00C1760A">
        <w:rPr>
          <w:rStyle w:val="Tytuksiki"/>
        </w:rPr>
        <w:fldChar w:fldCharType="begin"/>
      </w:r>
      <w:r w:rsidRPr="00C1760A">
        <w:rPr>
          <w:rStyle w:val="Tytuksiki"/>
        </w:rPr>
        <w:instrText xml:space="preserve"> SEQ Zdjęcie \* ARABIC </w:instrText>
      </w:r>
      <w:r w:rsidRPr="00C1760A">
        <w:rPr>
          <w:rStyle w:val="Tytuksiki"/>
        </w:rPr>
        <w:fldChar w:fldCharType="separate"/>
      </w:r>
      <w:r w:rsidR="00D1477B">
        <w:rPr>
          <w:rStyle w:val="Tytuksiki"/>
          <w:noProof/>
        </w:rPr>
        <w:t>7</w:t>
      </w:r>
      <w:r w:rsidRPr="00C1760A">
        <w:rPr>
          <w:rStyle w:val="Tytuksiki"/>
        </w:rPr>
        <w:fldChar w:fldCharType="end"/>
      </w:r>
      <w:r w:rsidRPr="00C1760A">
        <w:rPr>
          <w:rStyle w:val="Tytuksiki"/>
        </w:rPr>
        <w:t xml:space="preserve"> </w:t>
      </w:r>
      <w:bookmarkStart w:id="99" w:name="_Toc97300841"/>
      <w:r w:rsidRPr="00C1760A">
        <w:rPr>
          <w:rStyle w:val="Tytuksiki"/>
        </w:rPr>
        <w:t>Budynek PSP im. Romualda Traugutta w Łęczeszycach</w:t>
      </w:r>
      <w:bookmarkEnd w:id="99"/>
      <w:r w:rsidRPr="00C1760A">
        <w:rPr>
          <w:rStyle w:val="Tytuksiki"/>
        </w:rPr>
        <w:t xml:space="preserve">   </w:t>
      </w:r>
    </w:p>
    <w:p w14:paraId="15E6CEFD"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 xml:space="preserve"> </w:t>
      </w:r>
      <w:r w:rsidRPr="00B630C5">
        <w:rPr>
          <w:rFonts w:asciiTheme="minorHAnsi" w:hAnsiTheme="minorHAnsi" w:cstheme="minorHAnsi"/>
          <w:noProof/>
          <w:sz w:val="24"/>
          <w:szCs w:val="24"/>
          <w:lang w:eastAsia="pl-PL"/>
        </w:rPr>
        <w:drawing>
          <wp:inline distT="0" distB="0" distL="0" distR="0" wp14:anchorId="2B88F1AB" wp14:editId="095126E0">
            <wp:extent cx="5305331" cy="3458424"/>
            <wp:effectExtent l="0" t="0" r="0" b="8890"/>
            <wp:docPr id="75" name="Obraz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5306717" cy="3459328"/>
                    </a:xfrm>
                    <a:prstGeom prst="rect">
                      <a:avLst/>
                    </a:prstGeom>
                    <a:noFill/>
                    <a:ln>
                      <a:noFill/>
                      <a:prstDash/>
                    </a:ln>
                  </pic:spPr>
                </pic:pic>
              </a:graphicData>
            </a:graphic>
          </wp:inline>
        </w:drawing>
      </w:r>
    </w:p>
    <w:p w14:paraId="529F7914" w14:textId="77777777" w:rsidR="00740C5E" w:rsidRPr="00C1760A" w:rsidRDefault="00740C5E" w:rsidP="00B630C5">
      <w:pPr>
        <w:spacing w:before="120" w:after="0" w:line="264" w:lineRule="auto"/>
        <w:rPr>
          <w:rFonts w:asciiTheme="minorHAnsi" w:hAnsiTheme="minorHAnsi" w:cstheme="minorHAnsi"/>
          <w:i/>
          <w:iCs/>
          <w:sz w:val="20"/>
          <w:szCs w:val="20"/>
        </w:rPr>
      </w:pPr>
      <w:r w:rsidRPr="00C1760A">
        <w:rPr>
          <w:rFonts w:asciiTheme="minorHAnsi" w:hAnsiTheme="minorHAnsi" w:cstheme="minorHAnsi"/>
          <w:i/>
          <w:iCs/>
          <w:sz w:val="20"/>
          <w:szCs w:val="20"/>
        </w:rPr>
        <w:t xml:space="preserve">Źródło: opracowanie własne </w:t>
      </w:r>
    </w:p>
    <w:p w14:paraId="4AF4E4CF" w14:textId="5BAA8201" w:rsidR="00740C5E"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 xml:space="preserve">Analiza problemów społecznych pokazała, że w miejscowości znacząca jest liczba przestępstw i wykroczeń stwierdzonych nie obejmujących zdarzeń drogowych i przestępstw gospodarczych, w tym czyny karalne nieletnich tj. do 17-tego roku życia. Na podstawie danych policji w 2021 r. odnotowano tam 11 takich przypadków spośród 89 wszystkich przypadków na terenie Gminy. Stanowił to 12% wszystkich zdarzeń na terenie gminy. W miejscowości działa sklep spożywczo-alkoholowy, co powoduje że jest to miejscowość odwiedza przez mieszkańców z pobliskich miejscowości, gdzie nie ma takich sklepów. Z uwagi na lokalizację szkoły podstawowej i sklepu stanowi większe niż można byłoby wskazać na podstawie danych o liczbie mieszkańców skupisko ludności. Na terenie miejscowości odnotowano również większą niż średnia gminy liczbę kolizji drogowych. Tak wysoka liczba wynika ze specyfiki obszaru graniczącego z centrum gminy i przebiegającą przez miejscowość siecią dróg dojazdowych do drogi wojewódzkiej nr 728 Grójec – Mogielnica. W Łęczeszycach wiele dróg gminnych są to jeszcze drogi gruntowe. Drogi są niszczone ponieważ wjeżdża na nie ciężki sprzęt ciągnący wielotonowe przyczepy i maszyny rolnicze. Również niektóre drogi powiatowe są w okresach jesiennych zupełnie nieprzejezdne, co powoduje problemy mieszkańców z komunikacją. Rozwiązaniem problemów technicznych powinno być przeanalizowanie możliwości utwardzenia i wyspania kamienia na niektóre z częściej uczęszczanych dróg gminnych.  </w:t>
      </w:r>
    </w:p>
    <w:p w14:paraId="6901EF50" w14:textId="4FFEE744" w:rsidR="00C1760A" w:rsidRPr="00C1760A" w:rsidRDefault="00C1760A" w:rsidP="00C1760A">
      <w:pPr>
        <w:pStyle w:val="Legenda"/>
        <w:rPr>
          <w:rStyle w:val="Tytuksiki"/>
        </w:rPr>
      </w:pPr>
      <w:bookmarkStart w:id="100" w:name="_Toc110000111"/>
      <w:r w:rsidRPr="00C1760A">
        <w:rPr>
          <w:rStyle w:val="Tytuksiki"/>
        </w:rPr>
        <w:t xml:space="preserve">Tabela </w:t>
      </w:r>
      <w:r w:rsidRPr="00C1760A">
        <w:rPr>
          <w:rStyle w:val="Tytuksiki"/>
        </w:rPr>
        <w:fldChar w:fldCharType="begin"/>
      </w:r>
      <w:r w:rsidRPr="00C1760A">
        <w:rPr>
          <w:rStyle w:val="Tytuksiki"/>
        </w:rPr>
        <w:instrText xml:space="preserve"> SEQ Tabela \* ARABIC </w:instrText>
      </w:r>
      <w:r w:rsidRPr="00C1760A">
        <w:rPr>
          <w:rStyle w:val="Tytuksiki"/>
        </w:rPr>
        <w:fldChar w:fldCharType="separate"/>
      </w:r>
      <w:r w:rsidR="00D1477B">
        <w:rPr>
          <w:rStyle w:val="Tytuksiki"/>
          <w:noProof/>
        </w:rPr>
        <w:t>5</w:t>
      </w:r>
      <w:r w:rsidRPr="00C1760A">
        <w:rPr>
          <w:rStyle w:val="Tytuksiki"/>
        </w:rPr>
        <w:fldChar w:fldCharType="end"/>
      </w:r>
      <w:r w:rsidRPr="00C1760A">
        <w:rPr>
          <w:rStyle w:val="Tytuksiki"/>
        </w:rPr>
        <w:t xml:space="preserve"> Analiza SWOT podobszaru Łęczeszyce</w:t>
      </w:r>
      <w:bookmarkEnd w:id="100"/>
      <w:r w:rsidRPr="00C1760A">
        <w:rPr>
          <w:rStyle w:val="Tytuksiki"/>
        </w:rPr>
        <w:t xml:space="preserve"> </w:t>
      </w:r>
    </w:p>
    <w:tbl>
      <w:tblPr>
        <w:tblW w:w="9062" w:type="dxa"/>
        <w:jc w:val="center"/>
        <w:tblCellMar>
          <w:left w:w="10" w:type="dxa"/>
          <w:right w:w="10" w:type="dxa"/>
        </w:tblCellMar>
        <w:tblLook w:val="0000" w:firstRow="0" w:lastRow="0" w:firstColumn="0" w:lastColumn="0" w:noHBand="0" w:noVBand="0"/>
      </w:tblPr>
      <w:tblGrid>
        <w:gridCol w:w="4531"/>
        <w:gridCol w:w="4531"/>
      </w:tblGrid>
      <w:tr w:rsidR="00740C5E" w:rsidRPr="00B630C5" w14:paraId="198E4792" w14:textId="77777777" w:rsidTr="005D734D">
        <w:trPr>
          <w:trHeight w:val="36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FFAAC4C" w14:textId="77777777" w:rsidR="00740C5E" w:rsidRPr="00B630C5" w:rsidRDefault="00740C5E" w:rsidP="00B630C5">
            <w:pPr>
              <w:spacing w:before="120" w:after="0" w:line="264" w:lineRule="auto"/>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Mocne strony:</w:t>
            </w:r>
          </w:p>
        </w:tc>
        <w:tc>
          <w:tcPr>
            <w:tcW w:w="453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EB0A3F2" w14:textId="77777777" w:rsidR="00740C5E" w:rsidRPr="00B630C5" w:rsidRDefault="00740C5E" w:rsidP="00B630C5">
            <w:pPr>
              <w:spacing w:before="120" w:after="0" w:line="264" w:lineRule="auto"/>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Słabe strony:</w:t>
            </w:r>
          </w:p>
        </w:tc>
      </w:tr>
      <w:tr w:rsidR="00740C5E" w:rsidRPr="00B630C5" w14:paraId="13F8CCD4" w14:textId="77777777" w:rsidTr="005D734D">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5C588D" w14:textId="77777777" w:rsidR="00740C5E" w:rsidRPr="00B630C5" w:rsidRDefault="00740C5E" w:rsidP="003D382A">
            <w:pPr>
              <w:pStyle w:val="Akapitzlist"/>
              <w:numPr>
                <w:ilvl w:val="0"/>
                <w:numId w:val="67"/>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Ośrodek edukacyjny gminy lokalizacja Publiczna SP im. Romualda Traugutta w Łęczeszycach   </w:t>
            </w:r>
          </w:p>
          <w:p w14:paraId="2BBDC8A7" w14:textId="77777777" w:rsidR="00740C5E" w:rsidRPr="00B630C5" w:rsidRDefault="00740C5E" w:rsidP="003D382A">
            <w:pPr>
              <w:pStyle w:val="Akapitzlist"/>
              <w:numPr>
                <w:ilvl w:val="0"/>
                <w:numId w:val="67"/>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XVI wieczny kościół wraz z klasztorem paulinów </w:t>
            </w:r>
          </w:p>
          <w:p w14:paraId="2AC787B0"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Korzystny poziom frekwencji wyborczej </w:t>
            </w:r>
          </w:p>
          <w:p w14:paraId="43AD2D53"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Dobry stan dróg gminnych i lokalnych </w:t>
            </w:r>
          </w:p>
          <w:p w14:paraId="65B0A071"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Obszar bogaty w obiekty stanowiące elementy dziedzictwa materialnego i przejawy dziedzictwa niematerialnego</w:t>
            </w:r>
          </w:p>
          <w:p w14:paraId="44080058"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Bliskość drogi wojewódzkiej nr 728 i rozbudowany system dróg gminnych</w:t>
            </w:r>
          </w:p>
          <w:p w14:paraId="0201FC06"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1 sklep spożywczy </w:t>
            </w:r>
          </w:p>
          <w:p w14:paraId="212E33AB"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Punkt bezpłatnego internetu dla mieszkańców </w:t>
            </w:r>
          </w:p>
          <w:p w14:paraId="0480F787"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Place zabaw dla dzieci i młodzieży  </w:t>
            </w:r>
          </w:p>
          <w:p w14:paraId="62A49656" w14:textId="77777777" w:rsidR="00740C5E" w:rsidRPr="00B630C5" w:rsidRDefault="00740C5E" w:rsidP="00B630C5">
            <w:pPr>
              <w:suppressAutoHyphens w:val="0"/>
              <w:spacing w:before="120" w:after="0" w:line="264" w:lineRule="auto"/>
              <w:textAlignment w:val="auto"/>
              <w:rPr>
                <w:rFonts w:asciiTheme="minorHAnsi" w:hAnsiTheme="minorHAnsi" w:cstheme="minorHAnsi"/>
                <w:sz w:val="24"/>
                <w:szCs w:val="24"/>
                <w:lang w:eastAsia="pl-PL"/>
              </w:rP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284618"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Brak remontu SP i odpływ uczniów do innych placówek oświatowych, np. do Belska Dużego </w:t>
            </w:r>
          </w:p>
          <w:p w14:paraId="2715F34B"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Duża liczba notowanych kolizji drogowych oraz przestępstw i wykroczeń stwierdzonych nie obejmujących zdarzeń drogowych i przestępstw gospodarczych, w tym czyny karalne nieletnich tj. do 17-tego roku życia</w:t>
            </w:r>
          </w:p>
          <w:p w14:paraId="10233F4B"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Duża liczba mieszkańców w wieku poprodukcyjnym </w:t>
            </w:r>
          </w:p>
          <w:p w14:paraId="333FD8D1"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Zły stan niektórych dróg gminnych </w:t>
            </w:r>
          </w:p>
          <w:p w14:paraId="336DA916"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Niefunkcjonowaniu rozwiązań technicznych umożliwiających efektywne korzystanie z obiektu SP w zakresie energooszczędności i ochrony środowiska</w:t>
            </w:r>
          </w:p>
          <w:p w14:paraId="10FC7EB2"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Większa liczba notowanych występków związanych i notowane przypadku dewastacji ogólnodostępnej infrastruktury rekreacyjnej  </w:t>
            </w:r>
          </w:p>
          <w:p w14:paraId="41953400" w14:textId="77777777" w:rsidR="00740C5E" w:rsidRPr="00B630C5" w:rsidRDefault="00740C5E" w:rsidP="00B630C5">
            <w:pPr>
              <w:suppressAutoHyphens w:val="0"/>
              <w:spacing w:before="120" w:after="0" w:line="264" w:lineRule="auto"/>
              <w:textAlignment w:val="auto"/>
              <w:rPr>
                <w:rFonts w:asciiTheme="minorHAnsi" w:hAnsiTheme="minorHAnsi" w:cstheme="minorHAnsi"/>
                <w:sz w:val="24"/>
                <w:szCs w:val="24"/>
                <w:lang w:eastAsia="pl-PL"/>
              </w:rPr>
            </w:pPr>
          </w:p>
        </w:tc>
      </w:tr>
      <w:tr w:rsidR="00740C5E" w:rsidRPr="00B630C5" w14:paraId="2E2C915B" w14:textId="77777777" w:rsidTr="005D734D">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4AD698E9" w14:textId="77777777" w:rsidR="00740C5E" w:rsidRPr="00B630C5" w:rsidRDefault="00740C5E" w:rsidP="00B630C5">
            <w:pPr>
              <w:spacing w:before="120" w:after="0" w:line="264" w:lineRule="auto"/>
              <w:ind w:left="284" w:hanging="284"/>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Szanse:</w:t>
            </w:r>
          </w:p>
        </w:tc>
        <w:tc>
          <w:tcPr>
            <w:tcW w:w="4531"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5B50FD1" w14:textId="77777777" w:rsidR="00740C5E" w:rsidRPr="00B630C5" w:rsidRDefault="00740C5E" w:rsidP="00B630C5">
            <w:pPr>
              <w:spacing w:before="120" w:after="0" w:line="264" w:lineRule="auto"/>
              <w:ind w:left="284" w:hanging="284"/>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Zagrożenia:</w:t>
            </w:r>
          </w:p>
        </w:tc>
      </w:tr>
      <w:tr w:rsidR="00740C5E" w:rsidRPr="00B630C5" w14:paraId="6FDF417B" w14:textId="77777777" w:rsidTr="005D734D">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D10E05"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Dostępność funduszy dotacyjnych na budowę lub przebudowę ogólnodostępnej i niekomercyjnej infrastruktury rekreacyjnej, kulturowej lub turystycznej</w:t>
            </w:r>
          </w:p>
          <w:p w14:paraId="3513DE56"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Dostępność środków na modernizację obiektów zabytkowych/ Do najważniejszych tego typu źródeł zaliczyć trzeba: Państwowy Fundusz Rehabilitacji Osób Niepełnosprawnych PFRON, Fundusz Kościelny, Fundusz Inicjatyw Obywatelskich, programy operacyjne związane z infrastrukturą i środowiskiem, rozwojem obszarów wiejskich oraz regionalne programy operacyjne</w:t>
            </w:r>
          </w:p>
          <w:p w14:paraId="56456148"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Budowanie dziedzictwa kulturowego gminy o potencjał zabytków nieruchomych </w:t>
            </w:r>
          </w:p>
          <w:p w14:paraId="3EB1F168"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Wzrost zainteresowania dziedzictwem  kulturowym i turystyką kulturową </w:t>
            </w:r>
          </w:p>
          <w:p w14:paraId="4B86EBFC"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Możliwość wykorzystania środków zewnętrznych na poprawę standardu dróg i budowa ścieżek rowerowych</w:t>
            </w:r>
          </w:p>
          <w:p w14:paraId="12180E26"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Nadanie nowych funkcji kulturowych niszczejącym budynkom </w:t>
            </w: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E374FD" w14:textId="77777777" w:rsidR="00740C5E" w:rsidRPr="00B630C5"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Ubożenie społeczeństwa  i migracja </w:t>
            </w:r>
          </w:p>
          <w:p w14:paraId="140BD5B2" w14:textId="77777777" w:rsidR="00740C5E" w:rsidRPr="00B630C5"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Postępująca degradacja przestrzeni publicznych</w:t>
            </w:r>
          </w:p>
          <w:p w14:paraId="2511C197" w14:textId="77777777" w:rsidR="00740C5E" w:rsidRPr="00B630C5"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Ograniczona dostępność środków na termomodernizację obiektów użyteczności publicznej </w:t>
            </w:r>
          </w:p>
          <w:p w14:paraId="353C92FA" w14:textId="77777777" w:rsidR="00740C5E" w:rsidRPr="00B630C5"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Brak środków na wkład własny beneficjentów korzystających ze środków na modernizację infrastruktury </w:t>
            </w:r>
          </w:p>
        </w:tc>
      </w:tr>
    </w:tbl>
    <w:p w14:paraId="5A1EAD97" w14:textId="4F71E310" w:rsidR="00740C5E" w:rsidRPr="004E6A78" w:rsidRDefault="004E6A78" w:rsidP="00B630C5">
      <w:pPr>
        <w:spacing w:before="120" w:after="0" w:line="264" w:lineRule="auto"/>
        <w:rPr>
          <w:rFonts w:asciiTheme="minorHAnsi" w:hAnsiTheme="minorHAnsi" w:cstheme="minorHAnsi"/>
          <w:i/>
          <w:iCs/>
          <w:sz w:val="20"/>
          <w:szCs w:val="20"/>
        </w:rPr>
      </w:pPr>
      <w:r w:rsidRPr="004E6A78">
        <w:rPr>
          <w:rFonts w:asciiTheme="minorHAnsi" w:hAnsiTheme="minorHAnsi" w:cstheme="minorHAnsi"/>
          <w:i/>
          <w:iCs/>
          <w:sz w:val="20"/>
          <w:szCs w:val="20"/>
        </w:rPr>
        <w:t>Źródło: Opracowanie własne</w:t>
      </w:r>
    </w:p>
    <w:p w14:paraId="65F653FE" w14:textId="616430A1" w:rsidR="00740C5E" w:rsidRPr="00B630C5" w:rsidRDefault="007A3DBD" w:rsidP="00B630C5">
      <w:pPr>
        <w:pStyle w:val="Nagwek2"/>
      </w:pPr>
      <w:bookmarkStart w:id="101" w:name="_Toc97364990"/>
      <w:bookmarkStart w:id="102" w:name="_Toc97365036"/>
      <w:bookmarkStart w:id="103" w:name="_Toc97728897"/>
      <w:bookmarkStart w:id="104" w:name="_Toc109802876"/>
      <w:bookmarkStart w:id="105" w:name="_Toc114481599"/>
      <w:r w:rsidRPr="00B630C5">
        <w:t>Analiza potencjałów</w:t>
      </w:r>
      <w:r w:rsidR="00740C5E" w:rsidRPr="00B630C5">
        <w:t xml:space="preserve"> podobszaru rewitalizacji Oczesały</w:t>
      </w:r>
      <w:bookmarkEnd w:id="101"/>
      <w:bookmarkEnd w:id="102"/>
      <w:bookmarkEnd w:id="103"/>
      <w:bookmarkEnd w:id="104"/>
      <w:bookmarkEnd w:id="105"/>
      <w:r w:rsidR="00740C5E" w:rsidRPr="00B630C5">
        <w:t xml:space="preserve"> </w:t>
      </w:r>
    </w:p>
    <w:p w14:paraId="26472EE4" w14:textId="3E35A4F0"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Oczesały to miejscowość licząca 132</w:t>
      </w:r>
      <w:r w:rsidRPr="00B630C5">
        <w:rPr>
          <w:rFonts w:asciiTheme="minorHAnsi" w:hAnsiTheme="minorHAnsi" w:cstheme="minorHAnsi"/>
          <w:sz w:val="24"/>
          <w:szCs w:val="24"/>
        </w:rPr>
        <w:tab/>
        <w:t>mieszkańców i obejmująca 3,98 km2 powierzchni, co stanowi odpowiednio 2% i 3,7% ogólnej liczby mieszkańców Gminy Belsk Duży i jej powierzchni gminy. Głównym potencjałem miejscowości jest Park dworski o pow. 9 ha pozostały po dawnym, nieistniejącym dziś dworze z I poł. XIX w. Park podworski w Oczesałach jest wpisany do rejestru zabytków od 1985 rok. W Oczesałach znajdował się dwór, który należał do rodziny Suskich. Został on rozebrany po wojnie przez miejscową ludność, a materiały budowlane użyto do zabudowań wiejskich. W Oczesałach urodził się Stanisław Nowicki, major Wojska Polskiego, kawaler orderu Virtuti Militari V klasy (przyznany za bitwę pod Mokrem w wojnie z bolszewikami w latach 20. XX w.).</w:t>
      </w:r>
      <w:r w:rsidR="004E6A78">
        <w:rPr>
          <w:rFonts w:asciiTheme="minorHAnsi" w:hAnsiTheme="minorHAnsi" w:cstheme="minorHAnsi"/>
          <w:sz w:val="24"/>
          <w:szCs w:val="24"/>
        </w:rPr>
        <w:t xml:space="preserve"> </w:t>
      </w:r>
      <w:r w:rsidRPr="00B630C5">
        <w:rPr>
          <w:rFonts w:asciiTheme="minorHAnsi" w:hAnsiTheme="minorHAnsi" w:cstheme="minorHAnsi"/>
          <w:sz w:val="24"/>
          <w:szCs w:val="24"/>
        </w:rPr>
        <w:t>Obecnie terenem parku zarządza gmina. Zakończone zostały prace remontowe przy budowie stawów i ciągów wodnych; rozbudowano rowów melioracyjny, na terenie parku objętego ochroną konserwatorską oraz odbudowano cztery istniejące zdegradowane stawy rybne, usytuowane w układzie paciorkowym na terenie parku. Na terenie parku możliwa jest budowa ciągów pieszo jezdnych, ścieżek, parkingów, toalet, wjazdów i wyjazdów, budowa ogrodzenia z bramami, mała architektura, place zabaw, altany, ławki, ścieżki edukacyjne, kładki, pomosty. Oczekiwane przez mieszkańców jest nasadzenia krzewów i drzew oraz oświetlenie. Miejsce po podjęciu działań modernizacyjnych mogłoby służyć mieszkańcom i turystom. Przez ten teren przebiega trasa planowanego międzynarodowego szlaku rowerowego VeloMazowia zaprojektowanego przez PTTK.</w:t>
      </w:r>
    </w:p>
    <w:p w14:paraId="13DE9E7F" w14:textId="588C9C24" w:rsidR="00740C5E" w:rsidRPr="00B630C5" w:rsidRDefault="007A3DBD" w:rsidP="00B630C5">
      <w:pPr>
        <w:pStyle w:val="Legenda"/>
        <w:spacing w:after="0" w:line="264" w:lineRule="auto"/>
        <w:rPr>
          <w:rStyle w:val="Tytuksiki"/>
        </w:rPr>
      </w:pPr>
      <w:bookmarkStart w:id="106" w:name="_Toc97300842"/>
      <w:r w:rsidRPr="00B630C5">
        <w:rPr>
          <w:rStyle w:val="Tytuksiki"/>
        </w:rPr>
        <w:t xml:space="preserve">Zdjęcie </w:t>
      </w:r>
      <w:r w:rsidRPr="00B630C5">
        <w:rPr>
          <w:rStyle w:val="Tytuksiki"/>
        </w:rPr>
        <w:fldChar w:fldCharType="begin"/>
      </w:r>
      <w:r w:rsidRPr="00B630C5">
        <w:rPr>
          <w:rStyle w:val="Tytuksiki"/>
        </w:rPr>
        <w:instrText xml:space="preserve"> SEQ Zdjęcie \* ARABIC </w:instrText>
      </w:r>
      <w:r w:rsidRPr="00B630C5">
        <w:rPr>
          <w:rStyle w:val="Tytuksiki"/>
        </w:rPr>
        <w:fldChar w:fldCharType="separate"/>
      </w:r>
      <w:r w:rsidR="00D1477B">
        <w:rPr>
          <w:rStyle w:val="Tytuksiki"/>
          <w:noProof/>
        </w:rPr>
        <w:t>8</w:t>
      </w:r>
      <w:r w:rsidRPr="00B630C5">
        <w:rPr>
          <w:rStyle w:val="Tytuksiki"/>
        </w:rPr>
        <w:fldChar w:fldCharType="end"/>
      </w:r>
      <w:r w:rsidRPr="00B630C5">
        <w:rPr>
          <w:rStyle w:val="Tytuksiki"/>
        </w:rPr>
        <w:t xml:space="preserve"> </w:t>
      </w:r>
      <w:r w:rsidR="00740C5E" w:rsidRPr="00B630C5">
        <w:rPr>
          <w:rStyle w:val="Tytuksiki"/>
        </w:rPr>
        <w:t>Stawy w parku w Oczesałach</w:t>
      </w:r>
      <w:bookmarkEnd w:id="106"/>
      <w:r w:rsidR="00740C5E" w:rsidRPr="00B630C5">
        <w:rPr>
          <w:rStyle w:val="Tytuksiki"/>
        </w:rPr>
        <w:t xml:space="preserve"> </w:t>
      </w:r>
    </w:p>
    <w:p w14:paraId="5E73346B" w14:textId="77777777"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noProof/>
          <w:sz w:val="24"/>
          <w:szCs w:val="24"/>
          <w:lang w:eastAsia="pl-PL"/>
        </w:rPr>
        <w:drawing>
          <wp:inline distT="0" distB="0" distL="0" distR="0" wp14:anchorId="42917FB3" wp14:editId="62DCC753">
            <wp:extent cx="5241066" cy="3930795"/>
            <wp:effectExtent l="0" t="0" r="0" b="0"/>
            <wp:docPr id="76" name="Obraz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5241066" cy="3930795"/>
                    </a:xfrm>
                    <a:prstGeom prst="rect">
                      <a:avLst/>
                    </a:prstGeom>
                    <a:noFill/>
                    <a:ln>
                      <a:noFill/>
                      <a:prstDash/>
                    </a:ln>
                  </pic:spPr>
                </pic:pic>
              </a:graphicData>
            </a:graphic>
          </wp:inline>
        </w:drawing>
      </w:r>
      <w:r w:rsidRPr="00B630C5">
        <w:rPr>
          <w:rFonts w:asciiTheme="minorHAnsi" w:hAnsiTheme="minorHAnsi" w:cstheme="minorHAnsi"/>
          <w:sz w:val="24"/>
          <w:szCs w:val="24"/>
        </w:rPr>
        <w:t xml:space="preserve"> </w:t>
      </w:r>
    </w:p>
    <w:p w14:paraId="04AED540" w14:textId="77777777" w:rsidR="00740C5E" w:rsidRPr="00B630C5" w:rsidRDefault="00740C5E" w:rsidP="00B630C5">
      <w:pPr>
        <w:spacing w:before="120" w:after="0" w:line="264" w:lineRule="auto"/>
        <w:rPr>
          <w:rFonts w:asciiTheme="minorHAnsi" w:hAnsiTheme="minorHAnsi" w:cstheme="minorHAnsi"/>
          <w:i/>
          <w:iCs/>
          <w:sz w:val="20"/>
          <w:szCs w:val="20"/>
        </w:rPr>
      </w:pPr>
      <w:r w:rsidRPr="00B630C5">
        <w:rPr>
          <w:rFonts w:asciiTheme="minorHAnsi" w:hAnsiTheme="minorHAnsi" w:cstheme="minorHAnsi"/>
          <w:i/>
          <w:iCs/>
          <w:sz w:val="20"/>
          <w:szCs w:val="20"/>
        </w:rPr>
        <w:t xml:space="preserve">Źródło: E. Tomasiak, Urząd Gminy Belsk Duży </w:t>
      </w:r>
    </w:p>
    <w:p w14:paraId="4237ACB3" w14:textId="4256C992" w:rsidR="00740C5E" w:rsidRPr="00B630C5" w:rsidRDefault="00740C5E" w:rsidP="00B630C5">
      <w:pPr>
        <w:spacing w:before="120" w:after="0" w:line="264" w:lineRule="auto"/>
        <w:rPr>
          <w:rFonts w:asciiTheme="minorHAnsi" w:hAnsiTheme="minorHAnsi" w:cstheme="minorHAnsi"/>
          <w:sz w:val="24"/>
          <w:szCs w:val="24"/>
        </w:rPr>
      </w:pPr>
      <w:r w:rsidRPr="00B630C5">
        <w:rPr>
          <w:rFonts w:asciiTheme="minorHAnsi" w:hAnsiTheme="minorHAnsi" w:cstheme="minorHAnsi"/>
          <w:sz w:val="24"/>
          <w:szCs w:val="24"/>
        </w:rPr>
        <w:t xml:space="preserve">W Oczesałach odnotowano wyższą niż średnia gminy wartość ludności w wieku poprodukcyjnym na 100 osób. Wyższa wartość wskaźnika wskazuje na starzejące się społeczeństwo, a tym samym może oznaczać zmianę sposobu funkcjonowania danej przestrzeni gminy oraz na konieczność rozwijania specyficznych dla starzejącego się społeczeństwa usług. W miejscowości notuje się również większą niż średnia gminy liczbę osób korzystających z pomocy społecznej, co przy relatywnie małej liczbie mieszkańców wskazuje na występowanie problemów społecznych. W miejscowości niski jest stopień zaangażowania mieszkańców w aktywność społeczną mierzony liczbą osób uczestniczących z spotkaniach wiejskich, co jednak nie przekłada się na średni, jak na poziom gminy poziom frekwencji w wyborach. </w:t>
      </w:r>
    </w:p>
    <w:p w14:paraId="30500717" w14:textId="1FA12FA6" w:rsidR="00740C5E" w:rsidRPr="00B630C5" w:rsidRDefault="00740C5E" w:rsidP="00B630C5">
      <w:pPr>
        <w:pStyle w:val="Legenda"/>
        <w:spacing w:line="264" w:lineRule="auto"/>
        <w:rPr>
          <w:rStyle w:val="Tytuksiki"/>
        </w:rPr>
      </w:pPr>
      <w:bookmarkStart w:id="107" w:name="_Toc110000112"/>
      <w:r w:rsidRPr="00B630C5">
        <w:rPr>
          <w:rStyle w:val="Tytuksiki"/>
        </w:rPr>
        <w:t xml:space="preserve">Tabela </w:t>
      </w:r>
      <w:r w:rsidRPr="00B630C5">
        <w:rPr>
          <w:rStyle w:val="Tytuksiki"/>
        </w:rPr>
        <w:fldChar w:fldCharType="begin"/>
      </w:r>
      <w:r w:rsidRPr="00B630C5">
        <w:rPr>
          <w:rStyle w:val="Tytuksiki"/>
        </w:rPr>
        <w:instrText xml:space="preserve"> SEQ Tabela \* ARABIC </w:instrText>
      </w:r>
      <w:r w:rsidRPr="00B630C5">
        <w:rPr>
          <w:rStyle w:val="Tytuksiki"/>
        </w:rPr>
        <w:fldChar w:fldCharType="separate"/>
      </w:r>
      <w:r w:rsidR="00D1477B">
        <w:rPr>
          <w:rStyle w:val="Tytuksiki"/>
          <w:noProof/>
        </w:rPr>
        <w:t>6</w:t>
      </w:r>
      <w:r w:rsidRPr="00B630C5">
        <w:rPr>
          <w:rStyle w:val="Tytuksiki"/>
        </w:rPr>
        <w:fldChar w:fldCharType="end"/>
      </w:r>
      <w:r w:rsidRPr="00B630C5">
        <w:rPr>
          <w:rStyle w:val="Tytuksiki"/>
        </w:rPr>
        <w:t xml:space="preserve"> Analiza SWOT podobszaru rewitalizacji </w:t>
      </w:r>
      <w:r w:rsidR="00C1760A">
        <w:rPr>
          <w:rStyle w:val="Tytuksiki"/>
        </w:rPr>
        <w:t>Oczesały</w:t>
      </w:r>
      <w:bookmarkEnd w:id="107"/>
      <w:r w:rsidR="00C1760A">
        <w:rPr>
          <w:rStyle w:val="Tytuksiki"/>
        </w:rPr>
        <w:t xml:space="preserve"> </w:t>
      </w:r>
    </w:p>
    <w:tbl>
      <w:tblPr>
        <w:tblW w:w="9351" w:type="dxa"/>
        <w:jc w:val="center"/>
        <w:tblCellMar>
          <w:left w:w="10" w:type="dxa"/>
          <w:right w:w="10" w:type="dxa"/>
        </w:tblCellMar>
        <w:tblLook w:val="0000" w:firstRow="0" w:lastRow="0" w:firstColumn="0" w:lastColumn="0" w:noHBand="0" w:noVBand="0"/>
      </w:tblPr>
      <w:tblGrid>
        <w:gridCol w:w="4820"/>
        <w:gridCol w:w="4531"/>
      </w:tblGrid>
      <w:tr w:rsidR="00740C5E" w:rsidRPr="00B630C5" w14:paraId="7A8D2066" w14:textId="77777777" w:rsidTr="004E6A78">
        <w:trPr>
          <w:trHeight w:val="366"/>
          <w:jc w:val="center"/>
        </w:trPr>
        <w:tc>
          <w:tcPr>
            <w:tcW w:w="48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92CC1C5" w14:textId="77777777" w:rsidR="00740C5E" w:rsidRPr="00B630C5" w:rsidRDefault="00740C5E" w:rsidP="00B630C5">
            <w:pPr>
              <w:spacing w:before="120" w:after="0" w:line="264" w:lineRule="auto"/>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Mocne strony:</w:t>
            </w:r>
          </w:p>
        </w:tc>
        <w:tc>
          <w:tcPr>
            <w:tcW w:w="453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15124FD3" w14:textId="77777777" w:rsidR="00740C5E" w:rsidRPr="00B630C5" w:rsidRDefault="00740C5E" w:rsidP="00B630C5">
            <w:pPr>
              <w:spacing w:before="120" w:after="0" w:line="264" w:lineRule="auto"/>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Słabe strony:</w:t>
            </w:r>
          </w:p>
        </w:tc>
      </w:tr>
      <w:tr w:rsidR="00740C5E" w:rsidRPr="00B630C5" w14:paraId="0064D3E4" w14:textId="77777777" w:rsidTr="004E6A78">
        <w:trPr>
          <w:jc w:val="center"/>
        </w:trPr>
        <w:tc>
          <w:tcPr>
            <w:tcW w:w="48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20E597"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Zabytkowy park w Oczesałach</w:t>
            </w:r>
          </w:p>
          <w:p w14:paraId="70148122" w14:textId="77777777" w:rsidR="00740C5E" w:rsidRPr="00B630C5" w:rsidRDefault="00740C5E" w:rsidP="003D382A">
            <w:pPr>
              <w:pStyle w:val="Akapitzlist"/>
              <w:numPr>
                <w:ilvl w:val="0"/>
                <w:numId w:val="64"/>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Wyremontowane kompleks stawów i ciągów wodnych łączących je ze sobą użytkowany przez koło wędkarskie </w:t>
            </w: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AAE6CB" w14:textId="77777777" w:rsidR="00740C5E" w:rsidRPr="00B630C5" w:rsidRDefault="00740C5E" w:rsidP="003D382A">
            <w:pPr>
              <w:pStyle w:val="Akapitzlist"/>
              <w:numPr>
                <w:ilvl w:val="0"/>
                <w:numId w:val="64"/>
              </w:numPr>
              <w:suppressAutoHyphens w:val="0"/>
              <w:spacing w:before="120" w:after="0" w:line="264" w:lineRule="auto"/>
              <w:ind w:left="315" w:hanging="315"/>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Natężenie problemów obciążenia demograficznego spowodowane wyższą niż średnia gminy liczbą mieszkańców w wieku poprodukcyjnym </w:t>
            </w:r>
          </w:p>
        </w:tc>
      </w:tr>
      <w:tr w:rsidR="00740C5E" w:rsidRPr="00B630C5" w14:paraId="1745DCBB" w14:textId="77777777" w:rsidTr="004E6A78">
        <w:trPr>
          <w:jc w:val="center"/>
        </w:trPr>
        <w:tc>
          <w:tcPr>
            <w:tcW w:w="4820"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372172A6" w14:textId="77777777" w:rsidR="00740C5E" w:rsidRPr="00B630C5" w:rsidRDefault="00740C5E" w:rsidP="00B630C5">
            <w:pPr>
              <w:spacing w:before="120" w:after="0" w:line="264" w:lineRule="auto"/>
              <w:ind w:left="284" w:hanging="284"/>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Szanse:</w:t>
            </w:r>
          </w:p>
        </w:tc>
        <w:tc>
          <w:tcPr>
            <w:tcW w:w="4531"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9381337" w14:textId="77777777" w:rsidR="00740C5E" w:rsidRPr="00B630C5" w:rsidRDefault="00740C5E" w:rsidP="00B630C5">
            <w:pPr>
              <w:spacing w:before="120" w:after="0" w:line="264" w:lineRule="auto"/>
              <w:ind w:left="284" w:hanging="284"/>
              <w:jc w:val="center"/>
              <w:textAlignment w:val="auto"/>
              <w:rPr>
                <w:rFonts w:asciiTheme="minorHAnsi" w:hAnsiTheme="minorHAnsi" w:cstheme="minorHAnsi"/>
                <w:b/>
                <w:sz w:val="24"/>
                <w:szCs w:val="24"/>
                <w:lang w:eastAsia="pl-PL"/>
              </w:rPr>
            </w:pPr>
            <w:r w:rsidRPr="00B630C5">
              <w:rPr>
                <w:rFonts w:asciiTheme="minorHAnsi" w:hAnsiTheme="minorHAnsi" w:cstheme="minorHAnsi"/>
                <w:b/>
                <w:sz w:val="24"/>
                <w:szCs w:val="24"/>
                <w:lang w:eastAsia="pl-PL"/>
              </w:rPr>
              <w:t>Zagrożenia:</w:t>
            </w:r>
          </w:p>
        </w:tc>
      </w:tr>
      <w:tr w:rsidR="00740C5E" w:rsidRPr="00B630C5" w14:paraId="03D315DA" w14:textId="77777777" w:rsidTr="004E6A78">
        <w:trPr>
          <w:jc w:val="center"/>
        </w:trPr>
        <w:tc>
          <w:tcPr>
            <w:tcW w:w="48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31AACD"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Możliwość rozwoju parku jako miejsca rekreacji mieszkańców i osób przyjezdnych   </w:t>
            </w:r>
          </w:p>
          <w:p w14:paraId="02727582" w14:textId="77777777" w:rsidR="00740C5E" w:rsidRPr="00B630C5" w:rsidRDefault="00740C5E" w:rsidP="003D382A">
            <w:pPr>
              <w:pStyle w:val="Akapitzlist"/>
              <w:numPr>
                <w:ilvl w:val="0"/>
                <w:numId w:val="65"/>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Możliwość pozyskania kolejnych środków na renowację stawów w zabytkowym parku w Oczesałach</w:t>
            </w: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12B997" w14:textId="77777777" w:rsidR="00740C5E" w:rsidRPr="00B630C5"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Konieczność zwiększenia nakładów na rzecz obiektów zabytkowych i terenów zielonych </w:t>
            </w:r>
          </w:p>
          <w:p w14:paraId="7566CCFE" w14:textId="77777777" w:rsidR="00740C5E" w:rsidRPr="00B630C5" w:rsidRDefault="00740C5E" w:rsidP="003D382A">
            <w:pPr>
              <w:pStyle w:val="Akapitzlist"/>
              <w:numPr>
                <w:ilvl w:val="0"/>
                <w:numId w:val="66"/>
              </w:numPr>
              <w:suppressAutoHyphens w:val="0"/>
              <w:spacing w:before="120" w:after="0" w:line="264" w:lineRule="auto"/>
              <w:ind w:left="284" w:hanging="284"/>
              <w:textAlignment w:val="auto"/>
              <w:rPr>
                <w:rFonts w:asciiTheme="minorHAnsi" w:hAnsiTheme="minorHAnsi" w:cstheme="minorHAnsi"/>
                <w:sz w:val="24"/>
                <w:szCs w:val="24"/>
                <w:lang w:eastAsia="pl-PL"/>
              </w:rPr>
            </w:pPr>
            <w:r w:rsidRPr="00B630C5">
              <w:rPr>
                <w:rFonts w:asciiTheme="minorHAnsi" w:hAnsiTheme="minorHAnsi" w:cstheme="minorHAnsi"/>
                <w:sz w:val="24"/>
                <w:szCs w:val="24"/>
                <w:lang w:eastAsia="pl-PL"/>
              </w:rPr>
              <w:t xml:space="preserve">Starzenie się ludności i zagrożenie migracją do okolicznych ośrodków miejskich </w:t>
            </w:r>
          </w:p>
        </w:tc>
      </w:tr>
    </w:tbl>
    <w:p w14:paraId="26B22DFD" w14:textId="191D5B03" w:rsidR="004115C8" w:rsidRDefault="007A3DBD" w:rsidP="00C1760A">
      <w:pPr>
        <w:spacing w:before="120" w:after="0" w:line="264" w:lineRule="auto"/>
        <w:rPr>
          <w:rFonts w:asciiTheme="minorHAnsi" w:hAnsiTheme="minorHAnsi" w:cstheme="minorHAnsi"/>
          <w:i/>
          <w:iCs/>
          <w:sz w:val="20"/>
          <w:szCs w:val="20"/>
        </w:rPr>
      </w:pPr>
      <w:r w:rsidRPr="00B630C5">
        <w:rPr>
          <w:rFonts w:asciiTheme="minorHAnsi" w:hAnsiTheme="minorHAnsi" w:cstheme="minorHAnsi"/>
          <w:i/>
          <w:iCs/>
          <w:sz w:val="20"/>
          <w:szCs w:val="20"/>
        </w:rPr>
        <w:t>Źródło: Diagnoza służąca wyznaczeniu obszaru zdegradowanego i obszaru rewitalizacji dla Gminy Belsk Duży</w:t>
      </w:r>
    </w:p>
    <w:p w14:paraId="509D32C0" w14:textId="0D7B3F0B" w:rsidR="00303DF6" w:rsidRDefault="00326A43">
      <w:pPr>
        <w:pStyle w:val="Nagwek1"/>
      </w:pPr>
      <w:bookmarkStart w:id="108" w:name="_Toc114481600"/>
      <w:bookmarkStart w:id="109" w:name="_Toc455748798"/>
      <w:bookmarkStart w:id="110" w:name="_Toc466755065"/>
      <w:bookmarkStart w:id="111" w:name="_Toc77091791"/>
      <w:bookmarkStart w:id="112" w:name="_Toc77149444"/>
      <w:bookmarkStart w:id="113" w:name="_Toc77172355"/>
      <w:bookmarkStart w:id="114" w:name="_Toc81301772"/>
      <w:bookmarkStart w:id="115" w:name="_Toc81903329"/>
      <w:bookmarkStart w:id="116" w:name="_Toc82785957"/>
      <w:bookmarkStart w:id="117" w:name="_Toc87960539"/>
      <w:bookmarkStart w:id="118" w:name="_Toc88230052"/>
      <w:bookmarkStart w:id="119" w:name="_Toc89677874"/>
      <w:bookmarkStart w:id="120" w:name="_Toc98950512"/>
      <w:bookmarkStart w:id="121" w:name="_Toc100239423"/>
      <w:bookmarkStart w:id="122" w:name="_Toc100407353"/>
      <w:bookmarkStart w:id="123" w:name="_Toc100646576"/>
      <w:r>
        <w:t xml:space="preserve">Rozdział IV. </w:t>
      </w:r>
      <w:r w:rsidR="00051527">
        <w:t xml:space="preserve">Wizja </w:t>
      </w:r>
      <w:r w:rsidR="00051527" w:rsidRPr="00051527">
        <w:t>wyprowadzenia obszaru rewitalizacji ze stanu kryzysowego</w:t>
      </w:r>
      <w:r w:rsidR="00051527">
        <w:t xml:space="preserve"> i c</w:t>
      </w:r>
      <w:r>
        <w:t>ele rewitalizacji</w:t>
      </w:r>
      <w:bookmarkEnd w:id="108"/>
      <w:r>
        <w:t xml:space="preserve"> </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tbl>
      <w:tblPr>
        <w:tblW w:w="9747" w:type="dxa"/>
        <w:tblCellMar>
          <w:left w:w="10" w:type="dxa"/>
          <w:right w:w="10" w:type="dxa"/>
        </w:tblCellMar>
        <w:tblLook w:val="0000" w:firstRow="0" w:lastRow="0" w:firstColumn="0" w:lastColumn="0" w:noHBand="0" w:noVBand="0"/>
      </w:tblPr>
      <w:tblGrid>
        <w:gridCol w:w="9747"/>
      </w:tblGrid>
      <w:tr w:rsidR="00303DF6" w14:paraId="4C948A26" w14:textId="77777777" w:rsidTr="00292C8A">
        <w:tc>
          <w:tcPr>
            <w:tcW w:w="9747" w:type="dxa"/>
            <w:shd w:val="clear" w:color="auto" w:fill="F2F2F2" w:themeFill="background1" w:themeFillShade="F2"/>
            <w:tcMar>
              <w:top w:w="0" w:type="dxa"/>
              <w:left w:w="108" w:type="dxa"/>
              <w:bottom w:w="0" w:type="dxa"/>
              <w:right w:w="108" w:type="dxa"/>
            </w:tcMar>
          </w:tcPr>
          <w:p w14:paraId="39B0BECD" w14:textId="477F837C" w:rsidR="00303DF6" w:rsidRDefault="00326A43">
            <w:pPr>
              <w:spacing w:before="120"/>
              <w:rPr>
                <w:i/>
              </w:rPr>
            </w:pPr>
            <w:r>
              <w:rPr>
                <w:i/>
              </w:rPr>
              <w:t>Niniejszy rozdział opisuje</w:t>
            </w:r>
            <w:r w:rsidR="00051527">
              <w:rPr>
                <w:i/>
              </w:rPr>
              <w:t xml:space="preserve"> wizję obszaru rewitalizacji i</w:t>
            </w:r>
            <w:r>
              <w:rPr>
                <w:i/>
              </w:rPr>
              <w:t xml:space="preserve"> cele rewitalizacji oraz odpowiadające zidentyfikowanym potrzebom rewitalizacyjnym kierunki działań mających na celu eliminację lub ograniczenie negatywnych zjawisk</w:t>
            </w:r>
          </w:p>
        </w:tc>
      </w:tr>
    </w:tbl>
    <w:p w14:paraId="7984BF2C" w14:textId="1281E0BC" w:rsidR="00303DF6" w:rsidRPr="00051527" w:rsidRDefault="00051527">
      <w:pPr>
        <w:spacing w:before="120" w:after="120" w:line="288" w:lineRule="auto"/>
        <w:rPr>
          <w:sz w:val="24"/>
          <w:szCs w:val="24"/>
        </w:rPr>
      </w:pPr>
      <w:r w:rsidRPr="00051527">
        <w:rPr>
          <w:sz w:val="24"/>
          <w:szCs w:val="24"/>
        </w:rPr>
        <w:t>Wizja obszaru rewitalizacji określa stan docelowy, któremu należy podporządkować wszystkie zaplanowane działania. Docelowy wizerunek obszaru rewitalizacji będzie charakteryzować się wysoką atrakcyjnością zarówno dla mieszkańców, jak i potencjalnych interesariuszy obszaru. Wizja zostanie osiągnięta w wyniku wdrożenia zaplanowanych działań, mających na celu ograniczenie lub eliminację zjawisk kryzysowych w sferze: społecznej, gospodarczej, przestrzenno-funkcjonalnej, technicznej oraz środowiskowej. Wizja obszaru rewitalizacji kształtuje się następująco:</w:t>
      </w:r>
    </w:p>
    <w:tbl>
      <w:tblPr>
        <w:tblW w:w="9060" w:type="dxa"/>
        <w:tblCellMar>
          <w:left w:w="10" w:type="dxa"/>
          <w:right w:w="10" w:type="dxa"/>
        </w:tblCellMar>
        <w:tblLook w:val="0000" w:firstRow="0" w:lastRow="0" w:firstColumn="0" w:lastColumn="0" w:noHBand="0" w:noVBand="0"/>
      </w:tblPr>
      <w:tblGrid>
        <w:gridCol w:w="9060"/>
      </w:tblGrid>
      <w:tr w:rsidR="00303DF6" w:rsidRPr="00693C5A" w14:paraId="46AB7ED7" w14:textId="77777777" w:rsidTr="00051527">
        <w:tc>
          <w:tcPr>
            <w:tcW w:w="90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4A70659" w14:textId="465CA5E4" w:rsidR="00051527" w:rsidRPr="00693C5A" w:rsidRDefault="00051527">
            <w:pPr>
              <w:spacing w:before="120" w:after="0" w:line="288" w:lineRule="auto"/>
              <w:rPr>
                <w:sz w:val="24"/>
                <w:szCs w:val="24"/>
              </w:rPr>
            </w:pPr>
            <w:r w:rsidRPr="00693C5A">
              <w:rPr>
                <w:b/>
                <w:bCs/>
                <w:sz w:val="24"/>
                <w:szCs w:val="24"/>
              </w:rPr>
              <w:t>Wizja</w:t>
            </w:r>
            <w:r w:rsidR="00326A43" w:rsidRPr="00693C5A">
              <w:rPr>
                <w:sz w:val="24"/>
                <w:szCs w:val="24"/>
              </w:rPr>
              <w:t xml:space="preserve"> </w:t>
            </w:r>
            <w:r w:rsidR="00693C5A" w:rsidRPr="00693C5A">
              <w:rPr>
                <w:sz w:val="24"/>
                <w:szCs w:val="24"/>
              </w:rPr>
              <w:t>Obszar rewitalizacji miejscem, w którym realizowane są przedsięwzięcia angażujące wszystkie grupy społeczne do zwiększenia stopnia ich uczestnictwa w życiu publicznym. Na obszarze rewitalizacji problem nadmiernego korzystania z pomocy społecznej zostanie zminimalizowany w wyniku podjętych działa</w:t>
            </w:r>
            <w:r w:rsidR="00693C5A">
              <w:rPr>
                <w:sz w:val="24"/>
                <w:szCs w:val="24"/>
              </w:rPr>
              <w:t>ń</w:t>
            </w:r>
            <w:r w:rsidR="00693C5A" w:rsidRPr="00693C5A">
              <w:rPr>
                <w:sz w:val="24"/>
                <w:szCs w:val="24"/>
              </w:rPr>
              <w:t xml:space="preserve"> rewitalizacyjnych i zrównoważonego rozwoju społeczno-gospodarczego. Obszar rewitalizacji </w:t>
            </w:r>
            <w:r w:rsidR="00693C5A">
              <w:rPr>
                <w:sz w:val="24"/>
                <w:szCs w:val="24"/>
              </w:rPr>
              <w:t xml:space="preserve">stał się miejscem wykorzystującym potencjał przyrodniczy na rzecz rozwoju całej gminy. </w:t>
            </w:r>
          </w:p>
        </w:tc>
      </w:tr>
    </w:tbl>
    <w:p w14:paraId="45AB319F" w14:textId="5AD0D45D" w:rsidR="00303DF6" w:rsidRDefault="00326A43" w:rsidP="00051527">
      <w:pPr>
        <w:spacing w:before="120" w:after="0" w:line="288" w:lineRule="auto"/>
        <w:rPr>
          <w:sz w:val="24"/>
          <w:szCs w:val="24"/>
        </w:rPr>
      </w:pPr>
      <w:r>
        <w:rPr>
          <w:sz w:val="24"/>
          <w:szCs w:val="24"/>
        </w:rPr>
        <w:t xml:space="preserve">Realizacja wizji </w:t>
      </w:r>
      <w:r w:rsidR="00051527">
        <w:rPr>
          <w:sz w:val="24"/>
          <w:szCs w:val="24"/>
        </w:rPr>
        <w:t xml:space="preserve">obszaru po podjęciu działań rewitalizacyjnych </w:t>
      </w:r>
      <w:r>
        <w:rPr>
          <w:sz w:val="24"/>
          <w:szCs w:val="24"/>
        </w:rPr>
        <w:t>wymaga konieczności zdefiniowania celów strategicznych i przyporządkowania im celów operacyjnych, a także wskazania konkretnych projektów niezbędnych do realizacji w procesie rewitalizacji. Aby prowadzony proces rewitalizacji zakończył się pomyślnie określony został główny cel realizacji:</w:t>
      </w:r>
    </w:p>
    <w:tbl>
      <w:tblPr>
        <w:tblW w:w="9060" w:type="dxa"/>
        <w:tblCellMar>
          <w:left w:w="10" w:type="dxa"/>
          <w:right w:w="10" w:type="dxa"/>
        </w:tblCellMar>
        <w:tblLook w:val="0000" w:firstRow="0" w:lastRow="0" w:firstColumn="0" w:lastColumn="0" w:noHBand="0" w:noVBand="0"/>
      </w:tblPr>
      <w:tblGrid>
        <w:gridCol w:w="9060"/>
      </w:tblGrid>
      <w:tr w:rsidR="00303DF6" w14:paraId="0DDB01B5" w14:textId="77777777" w:rsidTr="00340AF4">
        <w:tc>
          <w:tcPr>
            <w:tcW w:w="90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39B74C1" w14:textId="16FA4589" w:rsidR="00303DF6" w:rsidRPr="00693C5A" w:rsidRDefault="00326A43" w:rsidP="00693C5A">
            <w:pPr>
              <w:spacing w:before="120" w:after="0" w:line="288" w:lineRule="auto"/>
              <w:rPr>
                <w:sz w:val="24"/>
                <w:szCs w:val="24"/>
              </w:rPr>
            </w:pPr>
            <w:r>
              <w:rPr>
                <w:b/>
                <w:bCs/>
                <w:sz w:val="24"/>
                <w:szCs w:val="24"/>
              </w:rPr>
              <w:t>Cel główny:</w:t>
            </w:r>
            <w:r>
              <w:rPr>
                <w:sz w:val="24"/>
                <w:szCs w:val="24"/>
              </w:rPr>
              <w:t xml:space="preserve"> </w:t>
            </w:r>
            <w:r w:rsidR="00693C5A" w:rsidRPr="00693C5A">
              <w:rPr>
                <w:sz w:val="24"/>
                <w:szCs w:val="24"/>
              </w:rPr>
              <w:t xml:space="preserve">zminimalizowanie skali występowania negatywnych zjawisk i obszarów problemowych, a także zrównoważony rozwój </w:t>
            </w:r>
            <w:r w:rsidR="00693C5A">
              <w:rPr>
                <w:sz w:val="24"/>
                <w:szCs w:val="24"/>
              </w:rPr>
              <w:t xml:space="preserve"> </w:t>
            </w:r>
            <w:r w:rsidR="00693C5A" w:rsidRPr="00693C5A">
              <w:rPr>
                <w:sz w:val="24"/>
                <w:szCs w:val="24"/>
              </w:rPr>
              <w:t xml:space="preserve">społeczno-gospodarczy, oparty na zaangażowaniu mieszkańców i innych grup interesariuszy </w:t>
            </w:r>
            <w:r w:rsidR="00693C5A">
              <w:rPr>
                <w:sz w:val="24"/>
                <w:szCs w:val="24"/>
              </w:rPr>
              <w:t xml:space="preserve"> </w:t>
            </w:r>
            <w:r w:rsidR="00693C5A" w:rsidRPr="00693C5A">
              <w:rPr>
                <w:sz w:val="24"/>
                <w:szCs w:val="24"/>
              </w:rPr>
              <w:t>Gminnego Programu Rewitalizacji</w:t>
            </w:r>
          </w:p>
        </w:tc>
      </w:tr>
    </w:tbl>
    <w:p w14:paraId="25DD3E51" w14:textId="77777777" w:rsidR="00303DF6" w:rsidRDefault="00326A43">
      <w:pPr>
        <w:spacing w:before="120" w:after="0" w:line="288" w:lineRule="auto"/>
        <w:rPr>
          <w:sz w:val="24"/>
          <w:szCs w:val="24"/>
        </w:rPr>
      </w:pPr>
      <w:r>
        <w:rPr>
          <w:sz w:val="24"/>
          <w:szCs w:val="24"/>
        </w:rPr>
        <w:t>Powyższemu celowi głównemu odpowiadają cele strategiczne, cele operacyjne i kierunki interwencji zaprezentowane poniżej.</w:t>
      </w:r>
    </w:p>
    <w:tbl>
      <w:tblPr>
        <w:tblW w:w="9060" w:type="dxa"/>
        <w:tblCellMar>
          <w:left w:w="10" w:type="dxa"/>
          <w:right w:w="10" w:type="dxa"/>
        </w:tblCellMar>
        <w:tblLook w:val="0000" w:firstRow="0" w:lastRow="0" w:firstColumn="0" w:lastColumn="0" w:noHBand="0" w:noVBand="0"/>
      </w:tblPr>
      <w:tblGrid>
        <w:gridCol w:w="9060"/>
      </w:tblGrid>
      <w:tr w:rsidR="00303DF6" w:rsidRPr="00D844B5" w14:paraId="134E953D" w14:textId="77777777" w:rsidTr="00340AF4">
        <w:tc>
          <w:tcPr>
            <w:tcW w:w="90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6BBF123" w14:textId="003B0A6C" w:rsidR="00D844B5" w:rsidRPr="00D844B5" w:rsidRDefault="00D844B5" w:rsidP="0057474A">
            <w:pPr>
              <w:spacing w:before="120" w:after="0" w:line="264" w:lineRule="auto"/>
              <w:rPr>
                <w:sz w:val="24"/>
                <w:szCs w:val="24"/>
              </w:rPr>
            </w:pPr>
            <w:bookmarkStart w:id="124" w:name="_Hlk109748732"/>
            <w:bookmarkStart w:id="125" w:name="_Hlk109910174"/>
            <w:r w:rsidRPr="00D844B5">
              <w:rPr>
                <w:b/>
                <w:bCs/>
                <w:sz w:val="24"/>
                <w:szCs w:val="24"/>
              </w:rPr>
              <w:t>Cel szczegółowy</w:t>
            </w:r>
            <w:r w:rsidRPr="00D844B5">
              <w:rPr>
                <w:sz w:val="24"/>
                <w:szCs w:val="24"/>
              </w:rPr>
              <w:t xml:space="preserve"> </w:t>
            </w:r>
            <w:r w:rsidR="0057474A">
              <w:rPr>
                <w:sz w:val="24"/>
                <w:szCs w:val="24"/>
              </w:rPr>
              <w:t>1</w:t>
            </w:r>
            <w:r w:rsidRPr="00D844B5">
              <w:rPr>
                <w:sz w:val="24"/>
                <w:szCs w:val="24"/>
              </w:rPr>
              <w:t xml:space="preserve">. </w:t>
            </w:r>
            <w:r w:rsidR="0057474A" w:rsidRPr="0057474A">
              <w:rPr>
                <w:rFonts w:cs="Calibri"/>
                <w:color w:val="000000"/>
                <w:sz w:val="24"/>
                <w:szCs w:val="24"/>
              </w:rPr>
              <w:t xml:space="preserve">Przeciwdziałanie zjawisku wykluczenia społecznego oraz stworzenie warunków </w:t>
            </w:r>
            <w:r w:rsidR="0057474A">
              <w:rPr>
                <w:rFonts w:cs="Calibri"/>
                <w:color w:val="000000"/>
                <w:sz w:val="24"/>
                <w:szCs w:val="24"/>
              </w:rPr>
              <w:t xml:space="preserve"> </w:t>
            </w:r>
            <w:r w:rsidR="0057474A" w:rsidRPr="0057474A">
              <w:rPr>
                <w:rFonts w:cs="Calibri"/>
                <w:color w:val="000000"/>
                <w:sz w:val="24"/>
                <w:szCs w:val="24"/>
              </w:rPr>
              <w:t>do rozwoju mieszkańców obszaru rewitalizacji</w:t>
            </w:r>
            <w:r w:rsidR="0057474A" w:rsidRPr="0057474A">
              <w:rPr>
                <w:sz w:val="24"/>
                <w:szCs w:val="24"/>
              </w:rPr>
              <w:t xml:space="preserve"> </w:t>
            </w:r>
          </w:p>
          <w:bookmarkEnd w:id="124"/>
          <w:p w14:paraId="51D92ADF" w14:textId="7C31A0FF" w:rsidR="00303DF6" w:rsidRPr="00D844B5" w:rsidRDefault="00D844B5" w:rsidP="0057474A">
            <w:pPr>
              <w:spacing w:before="120" w:after="0" w:line="264" w:lineRule="auto"/>
              <w:rPr>
                <w:rFonts w:cs="Calibri"/>
                <w:color w:val="000000"/>
                <w:sz w:val="24"/>
                <w:szCs w:val="24"/>
              </w:rPr>
            </w:pPr>
            <w:r w:rsidRPr="00D844B5">
              <w:rPr>
                <w:rFonts w:cs="Calibri"/>
                <w:b/>
                <w:bCs/>
                <w:color w:val="000000"/>
                <w:sz w:val="24"/>
                <w:szCs w:val="24"/>
              </w:rPr>
              <w:t>Cel szczegółowy</w:t>
            </w:r>
            <w:r w:rsidRPr="00D844B5">
              <w:rPr>
                <w:rFonts w:cs="Calibri"/>
                <w:color w:val="000000"/>
                <w:sz w:val="24"/>
                <w:szCs w:val="24"/>
              </w:rPr>
              <w:t xml:space="preserve"> </w:t>
            </w:r>
            <w:r w:rsidR="0057474A">
              <w:rPr>
                <w:rFonts w:cs="Calibri"/>
                <w:color w:val="000000"/>
                <w:sz w:val="24"/>
                <w:szCs w:val="24"/>
              </w:rPr>
              <w:t xml:space="preserve">2. </w:t>
            </w:r>
            <w:r w:rsidR="0057474A" w:rsidRPr="0057474A">
              <w:rPr>
                <w:sz w:val="24"/>
                <w:szCs w:val="24"/>
              </w:rPr>
              <w:t>Wzrost poziomu funkcjonalności i estetyki obszaru rewitalizacji z jednoczesną poprawą stanu środowiska naturalnego</w:t>
            </w:r>
            <w:bookmarkEnd w:id="125"/>
          </w:p>
        </w:tc>
      </w:tr>
    </w:tbl>
    <w:p w14:paraId="31DAC77D" w14:textId="4582EC6B" w:rsidR="00693C5A" w:rsidRPr="00693C5A" w:rsidRDefault="00693C5A">
      <w:pPr>
        <w:spacing w:before="120" w:after="0" w:line="288" w:lineRule="auto"/>
        <w:rPr>
          <w:sz w:val="24"/>
          <w:szCs w:val="24"/>
        </w:rPr>
      </w:pPr>
      <w:r w:rsidRPr="00693C5A">
        <w:rPr>
          <w:sz w:val="24"/>
          <w:szCs w:val="24"/>
        </w:rPr>
        <w:t>Realizacja poniższych celów strategicznych doprowadzi do wyprowadzenia obszarów zdegradowanych ze stanu kryzysowego oraz przyczyni się do aktywizacji lokalnej społeczności. Należy podkreśli, że zaplanowane przedsięwzięcia, które są dopasowane do wyznaczonych celów i kierunków dział</w:t>
      </w:r>
      <w:r w:rsidR="00D8255C">
        <w:rPr>
          <w:sz w:val="24"/>
          <w:szCs w:val="24"/>
        </w:rPr>
        <w:t xml:space="preserve">ań </w:t>
      </w:r>
      <w:r w:rsidRPr="00693C5A">
        <w:rPr>
          <w:sz w:val="24"/>
          <w:szCs w:val="24"/>
        </w:rPr>
        <w:t xml:space="preserve">przyczynią się do minimalizowania skali zjawisk kryzysowych nie tylko na obszarze rewitalizacji, ale również na terenie całej gminy. </w:t>
      </w:r>
    </w:p>
    <w:p w14:paraId="0B80CB0C" w14:textId="1BE9AB79" w:rsidR="00303DF6" w:rsidRDefault="00326A43">
      <w:pPr>
        <w:pStyle w:val="Nagwek1"/>
      </w:pPr>
      <w:bookmarkStart w:id="126" w:name="_Toc466755066"/>
      <w:bookmarkStart w:id="127" w:name="_Toc77091792"/>
      <w:bookmarkStart w:id="128" w:name="_Toc77149445"/>
      <w:bookmarkStart w:id="129" w:name="_Toc77172356"/>
      <w:bookmarkStart w:id="130" w:name="_Toc81301773"/>
      <w:bookmarkStart w:id="131" w:name="_Toc81903330"/>
      <w:bookmarkStart w:id="132" w:name="_Toc82785958"/>
      <w:bookmarkStart w:id="133" w:name="_Toc87960540"/>
      <w:bookmarkStart w:id="134" w:name="_Toc88230053"/>
      <w:bookmarkStart w:id="135" w:name="_Toc89677875"/>
      <w:bookmarkStart w:id="136" w:name="_Toc98950513"/>
      <w:bookmarkStart w:id="137" w:name="_Toc100239424"/>
      <w:bookmarkStart w:id="138" w:name="_Toc100407354"/>
      <w:bookmarkStart w:id="139" w:name="_Toc100646577"/>
      <w:bookmarkStart w:id="140" w:name="_Toc114481601"/>
      <w:r>
        <w:t>Rozdział V</w:t>
      </w:r>
      <w:r>
        <w:rPr>
          <w:iCs/>
        </w:rPr>
        <w:t>.</w:t>
      </w:r>
      <w:r>
        <w:t xml:space="preserve"> Projekty rewitalizacyjne</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t xml:space="preserve"> </w:t>
      </w:r>
    </w:p>
    <w:tbl>
      <w:tblPr>
        <w:tblW w:w="9070" w:type="dxa"/>
        <w:tblCellMar>
          <w:left w:w="10" w:type="dxa"/>
          <w:right w:w="10" w:type="dxa"/>
        </w:tblCellMar>
        <w:tblLook w:val="0000" w:firstRow="0" w:lastRow="0" w:firstColumn="0" w:lastColumn="0" w:noHBand="0" w:noVBand="0"/>
      </w:tblPr>
      <w:tblGrid>
        <w:gridCol w:w="9070"/>
      </w:tblGrid>
      <w:tr w:rsidR="00303DF6" w14:paraId="2C93A386" w14:textId="77777777" w:rsidTr="00292C8A">
        <w:tc>
          <w:tcPr>
            <w:tcW w:w="9070" w:type="dxa"/>
            <w:shd w:val="clear" w:color="auto" w:fill="F2F2F2" w:themeFill="background1" w:themeFillShade="F2"/>
            <w:tcMar>
              <w:top w:w="0" w:type="dxa"/>
              <w:left w:w="108" w:type="dxa"/>
              <w:bottom w:w="0" w:type="dxa"/>
              <w:right w:w="108" w:type="dxa"/>
            </w:tcMar>
          </w:tcPr>
          <w:p w14:paraId="66FA54C9" w14:textId="77777777" w:rsidR="00303DF6" w:rsidRDefault="00326A43">
            <w:pPr>
              <w:spacing w:before="120" w:after="0" w:line="264" w:lineRule="auto"/>
              <w:rPr>
                <w:i/>
              </w:rPr>
            </w:pPr>
            <w:r>
              <w:rPr>
                <w:i/>
              </w:rPr>
              <w:t>Niniejszy rozdział opisuje listę głównych i pozostałych projektów rewitalizacyjnych. Każdy projekt zawiera opis obejmujący, co najmniej: nazwę i wskazanie podmiotów go realizujących, zakres realizowanych zadań, lokalizację (miejsce przeprowadzenia danego projektu), szacowaną wartość, prognozowane rezultaty wraz ze sposobem ich oceny i zmierzenia w odniesieniu do celów rewitalizacji oraz charakterystykę pozostałych rodzajów przedsięwzięć rewitalizacyjnych realizujących kierunki działań, mających na celu eliminację lub ograniczenie negatywnych zjawisk powodujących sytuację kryzysową.</w:t>
            </w:r>
          </w:p>
        </w:tc>
      </w:tr>
    </w:tbl>
    <w:p w14:paraId="36F512DD" w14:textId="2EA9BBAA" w:rsidR="00303DF6" w:rsidRPr="004D2575" w:rsidRDefault="00326A43">
      <w:pPr>
        <w:spacing w:before="120" w:after="120" w:line="264" w:lineRule="auto"/>
      </w:pPr>
      <w:r>
        <w:rPr>
          <w:sz w:val="24"/>
          <w:szCs w:val="24"/>
        </w:rPr>
        <w:t>W toku konsultacji społecznych przeprowadzonych w trakcie opracowywania programu wyodrębniono najlepiej przygotowane projekty, które wpisują się w założenia niniejszego dokumentu. W Programie zostały projekty</w:t>
      </w:r>
      <w:r w:rsidR="00F11198">
        <w:rPr>
          <w:sz w:val="24"/>
          <w:szCs w:val="24"/>
        </w:rPr>
        <w:t>,</w:t>
      </w:r>
      <w:r>
        <w:rPr>
          <w:sz w:val="24"/>
          <w:szCs w:val="24"/>
        </w:rPr>
        <w:t xml:space="preserve"> które będą wdrażane przez UG oraz partnerów społecznych.  Wnioskodawcami środków pochodzących z Unii Europejskiej będą również inne podmioty, zainteresowane rozwojem w ramach określonych celów rewitalizacji. Wskazane przedsięwzięcia są zgodne z założeniami funduszy strukturalnych udostępnianych w okresie programowania. W Programie zostały</w:t>
      </w:r>
      <w:r w:rsidR="004E60E8">
        <w:rPr>
          <w:sz w:val="24"/>
          <w:szCs w:val="24"/>
        </w:rPr>
        <w:t xml:space="preserve"> ujęte</w:t>
      </w:r>
      <w:r>
        <w:rPr>
          <w:sz w:val="24"/>
          <w:szCs w:val="24"/>
        </w:rPr>
        <w:t xml:space="preserve"> przedsięwzięcia rewitalizacyjne, które będą wdrażane przez </w:t>
      </w:r>
      <w:r w:rsidR="00E51652">
        <w:rPr>
          <w:sz w:val="24"/>
          <w:szCs w:val="24"/>
        </w:rPr>
        <w:t>UG</w:t>
      </w:r>
      <w:r>
        <w:rPr>
          <w:sz w:val="24"/>
          <w:szCs w:val="24"/>
        </w:rPr>
        <w:t xml:space="preserve"> oraz partnerów społecznych. Poniżej zaprezentowane zostały projekty rewitalizacyjne służące realizacji celów GPR.</w:t>
      </w:r>
      <w:r>
        <w:rPr>
          <w:b/>
          <w:bCs/>
          <w:sz w:val="24"/>
          <w:szCs w:val="24"/>
        </w:rPr>
        <w:t xml:space="preserve"> </w:t>
      </w:r>
      <w:r w:rsidRPr="004D2575">
        <w:rPr>
          <w:sz w:val="24"/>
          <w:szCs w:val="24"/>
        </w:rPr>
        <w:t xml:space="preserve">Planowany budżet projektów rewitalizacyjnych do 2030 roku szacowany jest na ponad </w:t>
      </w:r>
      <w:r w:rsidR="00A96C17">
        <w:rPr>
          <w:sz w:val="24"/>
          <w:szCs w:val="24"/>
        </w:rPr>
        <w:t>22,4 mln</w:t>
      </w:r>
      <w:r w:rsidRPr="004D2575">
        <w:rPr>
          <w:sz w:val="24"/>
          <w:szCs w:val="24"/>
        </w:rPr>
        <w:t xml:space="preserve"> zł.</w:t>
      </w:r>
      <w:r w:rsidRPr="004D2575">
        <w:t xml:space="preserve"> </w:t>
      </w:r>
      <w:r w:rsidRPr="004D2575">
        <w:rPr>
          <w:sz w:val="24"/>
          <w:szCs w:val="24"/>
        </w:rPr>
        <w:t xml:space="preserve">Szczegółowy opis projektów rewitalizacyjnych </w:t>
      </w:r>
      <w:r w:rsidR="00E51652" w:rsidRPr="004D2575">
        <w:rPr>
          <w:sz w:val="24"/>
          <w:szCs w:val="24"/>
        </w:rPr>
        <w:t xml:space="preserve">ujętych w programie </w:t>
      </w:r>
      <w:r w:rsidRPr="004D2575">
        <w:rPr>
          <w:sz w:val="24"/>
          <w:szCs w:val="24"/>
        </w:rPr>
        <w:t>znajduje się w załączniku do GPR.</w:t>
      </w:r>
    </w:p>
    <w:tbl>
      <w:tblPr>
        <w:tblW w:w="9060" w:type="dxa"/>
        <w:tblCellMar>
          <w:left w:w="10" w:type="dxa"/>
          <w:right w:w="10" w:type="dxa"/>
        </w:tblCellMar>
        <w:tblLook w:val="0000" w:firstRow="0" w:lastRow="0" w:firstColumn="0" w:lastColumn="0" w:noHBand="0" w:noVBand="0"/>
      </w:tblPr>
      <w:tblGrid>
        <w:gridCol w:w="9060"/>
      </w:tblGrid>
      <w:tr w:rsidR="00303DF6" w:rsidRPr="00292C8A" w14:paraId="0597C813" w14:textId="77777777" w:rsidTr="00693C5A">
        <w:tc>
          <w:tcPr>
            <w:tcW w:w="9060" w:type="dxa"/>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0C387BD3" w14:textId="77777777" w:rsidR="00340AF4" w:rsidRPr="00292C8A" w:rsidRDefault="00340AF4" w:rsidP="00340AF4">
            <w:pPr>
              <w:spacing w:before="120" w:after="0" w:line="264" w:lineRule="auto"/>
              <w:rPr>
                <w:sz w:val="24"/>
                <w:szCs w:val="24"/>
              </w:rPr>
            </w:pPr>
            <w:bookmarkStart w:id="141" w:name="_Hlk109484140"/>
            <w:r w:rsidRPr="00292C8A">
              <w:rPr>
                <w:sz w:val="24"/>
                <w:szCs w:val="24"/>
              </w:rPr>
              <w:t>1. Rewaloryzacja Parku w Oczesałach</w:t>
            </w:r>
          </w:p>
          <w:p w14:paraId="6DF2F97C" w14:textId="77777777" w:rsidR="00340AF4" w:rsidRPr="00292C8A" w:rsidRDefault="00340AF4" w:rsidP="00340AF4">
            <w:pPr>
              <w:tabs>
                <w:tab w:val="left" w:pos="634"/>
              </w:tabs>
              <w:spacing w:before="120" w:after="0" w:line="264" w:lineRule="auto"/>
              <w:textAlignment w:val="auto"/>
              <w:rPr>
                <w:sz w:val="24"/>
                <w:szCs w:val="24"/>
              </w:rPr>
            </w:pPr>
            <w:r w:rsidRPr="00292C8A">
              <w:rPr>
                <w:rFonts w:cs="Calibri"/>
                <w:b/>
                <w:bCs/>
                <w:i/>
                <w:iCs/>
                <w:color w:val="4472C4"/>
                <w:sz w:val="24"/>
                <w:szCs w:val="24"/>
                <w:lang w:eastAsia="pl-PL"/>
              </w:rPr>
              <w:t>Projekt podstawowy</w:t>
            </w:r>
          </w:p>
          <w:p w14:paraId="1D59EDDB" w14:textId="41AEC605" w:rsidR="00340AF4" w:rsidRPr="00292C8A" w:rsidRDefault="00340AF4" w:rsidP="00340AF4">
            <w:pPr>
              <w:spacing w:before="120" w:after="0" w:line="264" w:lineRule="auto"/>
              <w:rPr>
                <w:iCs/>
                <w:sz w:val="24"/>
                <w:szCs w:val="24"/>
              </w:rPr>
            </w:pPr>
            <w:r w:rsidRPr="00292C8A">
              <w:rPr>
                <w:iCs/>
                <w:sz w:val="24"/>
                <w:szCs w:val="24"/>
              </w:rPr>
              <w:t xml:space="preserve">2. </w:t>
            </w:r>
            <w:r w:rsidR="00D8255C" w:rsidRPr="00292C8A">
              <w:rPr>
                <w:iCs/>
                <w:sz w:val="24"/>
                <w:szCs w:val="24"/>
              </w:rPr>
              <w:t>Zagospodarowanie terenu po Kółkach Rolniczych w Złotej Górze na cele użyteczności publicznej</w:t>
            </w:r>
          </w:p>
          <w:p w14:paraId="1E069BF0" w14:textId="77777777" w:rsidR="00340AF4" w:rsidRPr="00292C8A" w:rsidRDefault="00340AF4" w:rsidP="00340AF4">
            <w:pPr>
              <w:tabs>
                <w:tab w:val="left" w:pos="634"/>
              </w:tabs>
              <w:spacing w:before="120" w:after="0" w:line="264" w:lineRule="auto"/>
              <w:textAlignment w:val="auto"/>
              <w:rPr>
                <w:rFonts w:cs="Calibri"/>
                <w:b/>
                <w:bCs/>
                <w:i/>
                <w:iCs/>
                <w:color w:val="4472C4"/>
                <w:sz w:val="24"/>
                <w:szCs w:val="24"/>
                <w:lang w:eastAsia="pl-PL"/>
              </w:rPr>
            </w:pPr>
            <w:r w:rsidRPr="00292C8A">
              <w:rPr>
                <w:rFonts w:cs="Calibri"/>
                <w:b/>
                <w:bCs/>
                <w:i/>
                <w:iCs/>
                <w:color w:val="4472C4"/>
                <w:sz w:val="24"/>
                <w:szCs w:val="24"/>
                <w:lang w:eastAsia="pl-PL"/>
              </w:rPr>
              <w:t>Projekt podstawowy</w:t>
            </w:r>
          </w:p>
          <w:p w14:paraId="7E99148F" w14:textId="77777777" w:rsidR="00340AF4" w:rsidRPr="00292C8A" w:rsidRDefault="00340AF4" w:rsidP="00340AF4">
            <w:pPr>
              <w:spacing w:before="120" w:after="0" w:line="264" w:lineRule="auto"/>
              <w:rPr>
                <w:iCs/>
                <w:sz w:val="24"/>
                <w:szCs w:val="24"/>
              </w:rPr>
            </w:pPr>
            <w:r w:rsidRPr="00292C8A">
              <w:rPr>
                <w:iCs/>
                <w:sz w:val="24"/>
                <w:szCs w:val="24"/>
              </w:rPr>
              <w:t>3. Rewitalizacja terenów rekreacyjnych nad zbiornikiem wodnym w Belsku Dużym</w:t>
            </w:r>
          </w:p>
          <w:p w14:paraId="51B6B200" w14:textId="77777777" w:rsidR="00340AF4" w:rsidRPr="00292C8A" w:rsidRDefault="00340AF4" w:rsidP="00340AF4">
            <w:pPr>
              <w:tabs>
                <w:tab w:val="left" w:pos="634"/>
              </w:tabs>
              <w:spacing w:before="120" w:after="0" w:line="264" w:lineRule="auto"/>
              <w:textAlignment w:val="auto"/>
              <w:rPr>
                <w:rFonts w:cs="Calibri"/>
                <w:b/>
                <w:bCs/>
                <w:i/>
                <w:iCs/>
                <w:color w:val="4472C4"/>
                <w:sz w:val="24"/>
                <w:szCs w:val="24"/>
                <w:lang w:eastAsia="pl-PL"/>
              </w:rPr>
            </w:pPr>
            <w:r w:rsidRPr="00292C8A">
              <w:rPr>
                <w:rFonts w:cs="Calibri"/>
                <w:b/>
                <w:bCs/>
                <w:i/>
                <w:iCs/>
                <w:color w:val="4472C4"/>
                <w:sz w:val="24"/>
                <w:szCs w:val="24"/>
                <w:lang w:eastAsia="pl-PL"/>
              </w:rPr>
              <w:t>Projekt podstawowy</w:t>
            </w:r>
          </w:p>
          <w:p w14:paraId="68D7942C" w14:textId="77777777" w:rsidR="00340AF4" w:rsidRPr="00292C8A" w:rsidRDefault="00340AF4" w:rsidP="00340AF4">
            <w:pPr>
              <w:spacing w:before="120" w:after="0" w:line="264" w:lineRule="auto"/>
              <w:rPr>
                <w:iCs/>
                <w:sz w:val="24"/>
                <w:szCs w:val="24"/>
              </w:rPr>
            </w:pPr>
            <w:r w:rsidRPr="00292C8A">
              <w:rPr>
                <w:iCs/>
                <w:sz w:val="24"/>
                <w:szCs w:val="24"/>
              </w:rPr>
              <w:t>4. Termomodernizacja budynku Publicznej Szkoły Podstawowej w Łęczeszycach</w:t>
            </w:r>
          </w:p>
          <w:p w14:paraId="315C4496" w14:textId="77777777" w:rsidR="00340AF4" w:rsidRPr="00292C8A" w:rsidRDefault="00340AF4" w:rsidP="00340AF4">
            <w:pPr>
              <w:tabs>
                <w:tab w:val="left" w:pos="634"/>
              </w:tabs>
              <w:spacing w:before="120" w:after="0" w:line="264" w:lineRule="auto"/>
              <w:textAlignment w:val="auto"/>
              <w:rPr>
                <w:rFonts w:cs="Calibri"/>
                <w:b/>
                <w:bCs/>
                <w:i/>
                <w:iCs/>
                <w:color w:val="4472C4"/>
                <w:sz w:val="24"/>
                <w:szCs w:val="24"/>
                <w:lang w:eastAsia="pl-PL"/>
              </w:rPr>
            </w:pPr>
            <w:r w:rsidRPr="00292C8A">
              <w:rPr>
                <w:rFonts w:cs="Calibri"/>
                <w:b/>
                <w:bCs/>
                <w:i/>
                <w:iCs/>
                <w:color w:val="4472C4"/>
                <w:sz w:val="24"/>
                <w:szCs w:val="24"/>
                <w:lang w:eastAsia="pl-PL"/>
              </w:rPr>
              <w:t>Projekt podstawowy</w:t>
            </w:r>
          </w:p>
          <w:p w14:paraId="3BBFF7D9" w14:textId="77777777" w:rsidR="00340AF4" w:rsidRPr="00292C8A" w:rsidRDefault="00340AF4" w:rsidP="00340AF4">
            <w:pPr>
              <w:spacing w:before="120" w:after="0" w:line="264" w:lineRule="auto"/>
              <w:rPr>
                <w:iCs/>
                <w:sz w:val="24"/>
                <w:szCs w:val="24"/>
              </w:rPr>
            </w:pPr>
            <w:r w:rsidRPr="00292C8A">
              <w:rPr>
                <w:iCs/>
                <w:sz w:val="24"/>
                <w:szCs w:val="24"/>
              </w:rPr>
              <w:t>5. Ekologiczna i kulturalna aktywizacja mieszkańców</w:t>
            </w:r>
          </w:p>
          <w:p w14:paraId="4E941300" w14:textId="77777777" w:rsidR="00340AF4" w:rsidRPr="00292C8A" w:rsidRDefault="00340AF4" w:rsidP="00340AF4">
            <w:pPr>
              <w:spacing w:before="120" w:after="0" w:line="264" w:lineRule="auto"/>
              <w:rPr>
                <w:rFonts w:cs="Calibri"/>
                <w:b/>
                <w:bCs/>
                <w:i/>
                <w:iCs/>
                <w:color w:val="00B050"/>
                <w:sz w:val="24"/>
                <w:szCs w:val="24"/>
                <w:lang w:eastAsia="pl-PL"/>
              </w:rPr>
            </w:pPr>
            <w:r w:rsidRPr="00292C8A">
              <w:rPr>
                <w:rFonts w:cs="Calibri"/>
                <w:b/>
                <w:bCs/>
                <w:i/>
                <w:iCs/>
                <w:color w:val="00B050"/>
                <w:sz w:val="24"/>
                <w:szCs w:val="24"/>
                <w:lang w:eastAsia="pl-PL"/>
              </w:rPr>
              <w:t>Projekt uzupełniający</w:t>
            </w:r>
          </w:p>
          <w:p w14:paraId="21A9D8AB" w14:textId="77777777" w:rsidR="00340AF4" w:rsidRPr="00292C8A" w:rsidRDefault="00340AF4" w:rsidP="00340AF4">
            <w:pPr>
              <w:spacing w:before="120" w:after="0" w:line="264" w:lineRule="auto"/>
              <w:rPr>
                <w:sz w:val="24"/>
                <w:szCs w:val="24"/>
              </w:rPr>
            </w:pPr>
            <w:r w:rsidRPr="00292C8A">
              <w:rPr>
                <w:iCs/>
                <w:sz w:val="24"/>
                <w:szCs w:val="24"/>
              </w:rPr>
              <w:t xml:space="preserve">6. Integracja </w:t>
            </w:r>
            <w:r w:rsidRPr="00292C8A">
              <w:rPr>
                <w:sz w:val="24"/>
                <w:szCs w:val="24"/>
              </w:rPr>
              <w:t>działań społecznych skupionych na terenie nad zbiornikiem wodnym w Belsku Dużym</w:t>
            </w:r>
          </w:p>
          <w:p w14:paraId="0BE9E0A8" w14:textId="77777777" w:rsidR="00340AF4" w:rsidRPr="00292C8A" w:rsidRDefault="00340AF4" w:rsidP="00340AF4">
            <w:pPr>
              <w:spacing w:before="120" w:after="0" w:line="264" w:lineRule="auto"/>
              <w:rPr>
                <w:rFonts w:cs="Calibri"/>
                <w:b/>
                <w:bCs/>
                <w:i/>
                <w:iCs/>
                <w:color w:val="00B050"/>
                <w:sz w:val="24"/>
                <w:szCs w:val="24"/>
                <w:lang w:eastAsia="pl-PL"/>
              </w:rPr>
            </w:pPr>
            <w:r w:rsidRPr="00292C8A">
              <w:rPr>
                <w:rFonts w:cs="Calibri"/>
                <w:b/>
                <w:bCs/>
                <w:i/>
                <w:iCs/>
                <w:color w:val="00B050"/>
                <w:sz w:val="24"/>
                <w:szCs w:val="24"/>
                <w:lang w:eastAsia="pl-PL"/>
              </w:rPr>
              <w:t>Projekt uzupełniający</w:t>
            </w:r>
          </w:p>
          <w:p w14:paraId="265C39EA" w14:textId="77777777" w:rsidR="00340AF4" w:rsidRPr="00292C8A" w:rsidRDefault="00340AF4" w:rsidP="00340AF4">
            <w:pPr>
              <w:spacing w:before="120" w:after="0" w:line="264" w:lineRule="auto"/>
              <w:rPr>
                <w:rFonts w:cs="Calibri"/>
                <w:sz w:val="24"/>
                <w:szCs w:val="24"/>
                <w:lang w:eastAsia="pl-PL"/>
              </w:rPr>
            </w:pPr>
            <w:r w:rsidRPr="00292C8A">
              <w:rPr>
                <w:rFonts w:cs="Calibri"/>
                <w:sz w:val="24"/>
                <w:szCs w:val="24"/>
                <w:lang w:eastAsia="pl-PL"/>
              </w:rPr>
              <w:t xml:space="preserve">7. Wolni od uzależnień- cykl spotkań i prelekcji </w:t>
            </w:r>
          </w:p>
          <w:p w14:paraId="494A7C4C" w14:textId="6D23E47C" w:rsidR="00340AF4" w:rsidRDefault="00340AF4" w:rsidP="00340AF4">
            <w:pPr>
              <w:spacing w:before="120" w:after="0" w:line="264" w:lineRule="auto"/>
              <w:rPr>
                <w:rFonts w:cs="Calibri"/>
                <w:b/>
                <w:bCs/>
                <w:i/>
                <w:iCs/>
                <w:color w:val="00B050"/>
                <w:sz w:val="24"/>
                <w:szCs w:val="24"/>
                <w:lang w:eastAsia="pl-PL"/>
              </w:rPr>
            </w:pPr>
            <w:r w:rsidRPr="00292C8A">
              <w:rPr>
                <w:rFonts w:cs="Calibri"/>
                <w:b/>
                <w:bCs/>
                <w:i/>
                <w:iCs/>
                <w:color w:val="00B050"/>
                <w:sz w:val="24"/>
                <w:szCs w:val="24"/>
                <w:lang w:eastAsia="pl-PL"/>
              </w:rPr>
              <w:t>Projekt uzupełniający</w:t>
            </w:r>
          </w:p>
          <w:p w14:paraId="7B3DEAD0" w14:textId="38C05B40" w:rsidR="00BC5031" w:rsidRPr="005D734D" w:rsidRDefault="00831BF6" w:rsidP="00340AF4">
            <w:pPr>
              <w:spacing w:before="120" w:after="0" w:line="264" w:lineRule="auto"/>
              <w:rPr>
                <w:rFonts w:cs="Calibri"/>
                <w:bCs/>
                <w:iCs/>
                <w:sz w:val="24"/>
                <w:szCs w:val="24"/>
                <w:lang w:eastAsia="pl-PL"/>
              </w:rPr>
            </w:pPr>
            <w:r w:rsidRPr="005D734D">
              <w:rPr>
                <w:rFonts w:cs="Calibri"/>
                <w:bCs/>
                <w:iCs/>
                <w:sz w:val="24"/>
                <w:szCs w:val="24"/>
                <w:lang w:eastAsia="pl-PL"/>
              </w:rPr>
              <w:t xml:space="preserve">8. Rozbudowa i termomodernizacja budynku </w:t>
            </w:r>
            <w:r w:rsidR="00896702" w:rsidRPr="005D734D">
              <w:rPr>
                <w:rFonts w:cs="Calibri"/>
                <w:bCs/>
                <w:iCs/>
                <w:sz w:val="24"/>
                <w:szCs w:val="24"/>
                <w:lang w:eastAsia="pl-PL"/>
              </w:rPr>
              <w:t xml:space="preserve">SP </w:t>
            </w:r>
            <w:r w:rsidRPr="005D734D">
              <w:rPr>
                <w:rFonts w:cs="Calibri"/>
                <w:bCs/>
                <w:iCs/>
                <w:sz w:val="24"/>
                <w:szCs w:val="24"/>
                <w:lang w:eastAsia="pl-PL"/>
              </w:rPr>
              <w:t>ZOZ Belsk Duży.</w:t>
            </w:r>
          </w:p>
          <w:p w14:paraId="7122DF55" w14:textId="77777777" w:rsidR="00831BF6" w:rsidRPr="005D734D" w:rsidRDefault="00831BF6" w:rsidP="00831BF6">
            <w:pPr>
              <w:tabs>
                <w:tab w:val="left" w:pos="634"/>
              </w:tabs>
              <w:spacing w:before="120" w:after="0" w:line="264" w:lineRule="auto"/>
              <w:textAlignment w:val="auto"/>
              <w:rPr>
                <w:rFonts w:cs="Calibri"/>
                <w:b/>
                <w:bCs/>
                <w:i/>
                <w:iCs/>
                <w:color w:val="0070C0"/>
                <w:sz w:val="24"/>
                <w:szCs w:val="24"/>
                <w:lang w:eastAsia="pl-PL"/>
              </w:rPr>
            </w:pPr>
            <w:r w:rsidRPr="005D734D">
              <w:rPr>
                <w:rFonts w:cs="Calibri"/>
                <w:b/>
                <w:bCs/>
                <w:i/>
                <w:iCs/>
                <w:color w:val="0070C0"/>
                <w:sz w:val="24"/>
                <w:szCs w:val="24"/>
                <w:lang w:eastAsia="pl-PL"/>
              </w:rPr>
              <w:t>Projekt podstawowy</w:t>
            </w:r>
          </w:p>
          <w:p w14:paraId="45A1F438" w14:textId="730F97EB" w:rsidR="00831BF6" w:rsidRPr="009007BA" w:rsidRDefault="009007BA" w:rsidP="00340AF4">
            <w:pPr>
              <w:spacing w:before="120" w:after="0" w:line="264" w:lineRule="auto"/>
              <w:rPr>
                <w:rFonts w:cs="Calibri"/>
                <w:sz w:val="24"/>
                <w:szCs w:val="24"/>
                <w:highlight w:val="yellow"/>
                <w:lang w:eastAsia="pl-PL"/>
              </w:rPr>
            </w:pPr>
            <w:r w:rsidRPr="009007BA">
              <w:rPr>
                <w:rFonts w:cs="Calibri"/>
                <w:sz w:val="24"/>
                <w:szCs w:val="24"/>
                <w:highlight w:val="yellow"/>
                <w:lang w:eastAsia="pl-PL"/>
              </w:rPr>
              <w:t>9. Kompleksowa rewitalizacja nieruchomości w Małej Wsi na potrzeby usług społecznych, opiekuńczych i bezpieczeństwa publicznego</w:t>
            </w:r>
          </w:p>
          <w:p w14:paraId="0D7A3A0A" w14:textId="77777777" w:rsidR="009007BA" w:rsidRPr="005D734D" w:rsidRDefault="009007BA" w:rsidP="009007BA">
            <w:pPr>
              <w:tabs>
                <w:tab w:val="left" w:pos="634"/>
              </w:tabs>
              <w:spacing w:before="120" w:after="0" w:line="264" w:lineRule="auto"/>
              <w:textAlignment w:val="auto"/>
              <w:rPr>
                <w:rFonts w:cs="Calibri"/>
                <w:b/>
                <w:bCs/>
                <w:i/>
                <w:iCs/>
                <w:color w:val="0070C0"/>
                <w:sz w:val="24"/>
                <w:szCs w:val="24"/>
                <w:lang w:eastAsia="pl-PL"/>
              </w:rPr>
            </w:pPr>
            <w:r w:rsidRPr="009007BA">
              <w:rPr>
                <w:rFonts w:cs="Calibri"/>
                <w:b/>
                <w:bCs/>
                <w:i/>
                <w:iCs/>
                <w:color w:val="0070C0"/>
                <w:sz w:val="24"/>
                <w:szCs w:val="24"/>
                <w:highlight w:val="yellow"/>
                <w:lang w:eastAsia="pl-PL"/>
              </w:rPr>
              <w:t>Projekt podstawowy</w:t>
            </w:r>
          </w:p>
          <w:p w14:paraId="2A4A75D9" w14:textId="5550EE33" w:rsidR="00340AF4" w:rsidRPr="00CB2E85" w:rsidRDefault="00340AF4" w:rsidP="00340AF4">
            <w:pPr>
              <w:tabs>
                <w:tab w:val="left" w:pos="634"/>
              </w:tabs>
              <w:spacing w:after="0"/>
              <w:textAlignment w:val="auto"/>
              <w:rPr>
                <w:rFonts w:cs="Calibri"/>
                <w:b/>
                <w:bCs/>
                <w:i/>
                <w:iCs/>
                <w:color w:val="00B050"/>
                <w:sz w:val="6"/>
                <w:szCs w:val="6"/>
                <w:lang w:eastAsia="pl-PL"/>
              </w:rPr>
            </w:pPr>
          </w:p>
        </w:tc>
      </w:tr>
    </w:tbl>
    <w:p w14:paraId="2AE323E5" w14:textId="77777777" w:rsidR="00303DF6" w:rsidRDefault="00303DF6">
      <w:pPr>
        <w:rPr>
          <w:sz w:val="8"/>
          <w:szCs w:val="8"/>
        </w:rPr>
      </w:pPr>
      <w:bookmarkStart w:id="142" w:name="_Toc77091789"/>
      <w:bookmarkStart w:id="143" w:name="_Toc77149442"/>
      <w:bookmarkStart w:id="144" w:name="_Toc77172353"/>
      <w:bookmarkStart w:id="145" w:name="_Toc81301770"/>
      <w:bookmarkStart w:id="146" w:name="_Toc81903327"/>
      <w:bookmarkStart w:id="147" w:name="_Toc82785955"/>
      <w:bookmarkStart w:id="148" w:name="_Toc87960537"/>
      <w:bookmarkStart w:id="149" w:name="_Toc88230050"/>
      <w:bookmarkStart w:id="150" w:name="_Toc89677872"/>
      <w:bookmarkStart w:id="151" w:name="_Toc98927923"/>
      <w:bookmarkStart w:id="152" w:name="_Toc98950507"/>
      <w:bookmarkStart w:id="153" w:name="_Toc100239425"/>
      <w:bookmarkEnd w:id="41"/>
      <w:bookmarkEnd w:id="42"/>
      <w:bookmarkEnd w:id="141"/>
    </w:p>
    <w:p w14:paraId="66E4DB5C" w14:textId="0273B5E9" w:rsidR="00303DF6" w:rsidRDefault="00326A43">
      <w:pPr>
        <w:spacing w:before="120" w:after="0" w:line="264" w:lineRule="auto"/>
        <w:rPr>
          <w:sz w:val="24"/>
          <w:szCs w:val="24"/>
        </w:rPr>
        <w:sectPr w:rsidR="00303DF6" w:rsidSect="005D734D">
          <w:footerReference w:type="default" r:id="rId28"/>
          <w:pgSz w:w="11906" w:h="16838"/>
          <w:pgMar w:top="1100" w:right="1247" w:bottom="1247" w:left="1247" w:header="709" w:footer="709" w:gutter="0"/>
          <w:cols w:space="708"/>
          <w:titlePg/>
          <w:docGrid w:linePitch="299"/>
        </w:sectPr>
      </w:pPr>
      <w:r>
        <w:rPr>
          <w:sz w:val="24"/>
          <w:szCs w:val="24"/>
        </w:rPr>
        <w:t>Poniże</w:t>
      </w:r>
      <w:r w:rsidR="00E51652">
        <w:rPr>
          <w:sz w:val="24"/>
          <w:szCs w:val="24"/>
        </w:rPr>
        <w:t>j</w:t>
      </w:r>
      <w:r>
        <w:rPr>
          <w:sz w:val="24"/>
          <w:szCs w:val="24"/>
        </w:rPr>
        <w:t xml:space="preserve"> zaprezentowano zestawienie kosztów projektów rewitalizacyjnych i harmonogram ich wdrożenia:</w:t>
      </w:r>
    </w:p>
    <w:p w14:paraId="74C04A16" w14:textId="77777777" w:rsidR="00303DF6" w:rsidRDefault="00326A43">
      <w:pPr>
        <w:pStyle w:val="TytuTabeli"/>
      </w:pPr>
      <w:r>
        <w:t xml:space="preserve">Tabela 4 Budżet i harmonogram planowanych do realizacji projektów rewitalizacyjnych </w:t>
      </w:r>
    </w:p>
    <w:tbl>
      <w:tblPr>
        <w:tblW w:w="14894" w:type="dxa"/>
        <w:tblCellMar>
          <w:left w:w="10" w:type="dxa"/>
          <w:right w:w="10" w:type="dxa"/>
        </w:tblCellMar>
        <w:tblLook w:val="0000" w:firstRow="0" w:lastRow="0" w:firstColumn="0" w:lastColumn="0" w:noHBand="0" w:noVBand="0"/>
      </w:tblPr>
      <w:tblGrid>
        <w:gridCol w:w="3397"/>
        <w:gridCol w:w="2004"/>
        <w:gridCol w:w="1037"/>
        <w:gridCol w:w="1037"/>
        <w:gridCol w:w="1037"/>
        <w:gridCol w:w="1037"/>
        <w:gridCol w:w="1037"/>
        <w:gridCol w:w="1037"/>
        <w:gridCol w:w="1037"/>
        <w:gridCol w:w="1037"/>
        <w:gridCol w:w="1037"/>
        <w:gridCol w:w="160"/>
      </w:tblGrid>
      <w:tr w:rsidR="00303DF6" w14:paraId="33C4CD5B" w14:textId="77777777" w:rsidTr="00701E2F">
        <w:trPr>
          <w:trHeight w:val="280"/>
        </w:trPr>
        <w:tc>
          <w:tcPr>
            <w:tcW w:w="3397" w:type="dxa"/>
            <w:vMerge w:val="restart"/>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0FE71CE4" w14:textId="77777777"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 xml:space="preserve">PROJEKTY REWITALIZACYJNE </w:t>
            </w:r>
          </w:p>
        </w:tc>
        <w:tc>
          <w:tcPr>
            <w:tcW w:w="2004" w:type="dxa"/>
            <w:vMerge w:val="restart"/>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04BEF275" w14:textId="77777777" w:rsidR="00A96C17"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 xml:space="preserve">Szacunkowe nakłady finansowe w zł zakładane w latach </w:t>
            </w:r>
          </w:p>
          <w:p w14:paraId="304C03B6" w14:textId="074532EA"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2022-2030</w:t>
            </w:r>
          </w:p>
        </w:tc>
        <w:tc>
          <w:tcPr>
            <w:tcW w:w="9333" w:type="dxa"/>
            <w:gridSpan w:val="9"/>
            <w:tcBorders>
              <w:top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bottom"/>
          </w:tcPr>
          <w:p w14:paraId="6F372F63" w14:textId="77777777" w:rsidR="00303DF6" w:rsidRPr="00E26563" w:rsidRDefault="00326A43">
            <w:pPr>
              <w:suppressAutoHyphens w:val="0"/>
              <w:spacing w:before="120" w:after="12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Okres realizacji projektu rewitalizacji</w:t>
            </w:r>
          </w:p>
        </w:tc>
        <w:tc>
          <w:tcPr>
            <w:tcW w:w="160" w:type="dxa"/>
            <w:tcMar>
              <w:top w:w="0" w:type="dxa"/>
              <w:left w:w="10" w:type="dxa"/>
              <w:bottom w:w="0" w:type="dxa"/>
              <w:right w:w="10" w:type="dxa"/>
            </w:tcMar>
          </w:tcPr>
          <w:p w14:paraId="3321D3BD" w14:textId="77777777" w:rsidR="00303DF6" w:rsidRDefault="00303DF6">
            <w:pPr>
              <w:suppressAutoHyphens w:val="0"/>
              <w:spacing w:after="0"/>
              <w:textAlignment w:val="auto"/>
              <w:rPr>
                <w:rFonts w:eastAsia="Times New Roman" w:cs="Calibri"/>
                <w:sz w:val="20"/>
                <w:szCs w:val="20"/>
                <w:lang w:eastAsia="pl-PL"/>
              </w:rPr>
            </w:pPr>
          </w:p>
        </w:tc>
      </w:tr>
      <w:tr w:rsidR="00303DF6" w14:paraId="77E33202" w14:textId="77777777" w:rsidTr="00701E2F">
        <w:trPr>
          <w:trHeight w:val="390"/>
        </w:trPr>
        <w:tc>
          <w:tcPr>
            <w:tcW w:w="3397" w:type="dxa"/>
            <w:vMerge/>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2006F1C7"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2004" w:type="dxa"/>
            <w:vMerge/>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45763157"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037" w:type="dxa"/>
            <w:vMerge w:val="restart"/>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624FAC79" w14:textId="77777777"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2022</w:t>
            </w:r>
          </w:p>
        </w:tc>
        <w:tc>
          <w:tcPr>
            <w:tcW w:w="1037" w:type="dxa"/>
            <w:vMerge w:val="restart"/>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25987DF1" w14:textId="77777777"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2023</w:t>
            </w:r>
          </w:p>
        </w:tc>
        <w:tc>
          <w:tcPr>
            <w:tcW w:w="1037" w:type="dxa"/>
            <w:vMerge w:val="restart"/>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6624542D" w14:textId="77777777"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2024</w:t>
            </w:r>
          </w:p>
        </w:tc>
        <w:tc>
          <w:tcPr>
            <w:tcW w:w="1037" w:type="dxa"/>
            <w:vMerge w:val="restart"/>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1ABE2315" w14:textId="77777777"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2025</w:t>
            </w:r>
          </w:p>
        </w:tc>
        <w:tc>
          <w:tcPr>
            <w:tcW w:w="1037" w:type="dxa"/>
            <w:vMerge w:val="restart"/>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0B54A337" w14:textId="77777777"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2026</w:t>
            </w:r>
          </w:p>
        </w:tc>
        <w:tc>
          <w:tcPr>
            <w:tcW w:w="1037" w:type="dxa"/>
            <w:vMerge w:val="restart"/>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49062C81" w14:textId="77777777"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2027</w:t>
            </w:r>
          </w:p>
        </w:tc>
        <w:tc>
          <w:tcPr>
            <w:tcW w:w="1037" w:type="dxa"/>
            <w:vMerge w:val="restart"/>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0CE61B32" w14:textId="77777777"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2028</w:t>
            </w:r>
          </w:p>
        </w:tc>
        <w:tc>
          <w:tcPr>
            <w:tcW w:w="1037" w:type="dxa"/>
            <w:vMerge w:val="restart"/>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72AE07D5" w14:textId="77777777"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2029</w:t>
            </w:r>
          </w:p>
        </w:tc>
        <w:tc>
          <w:tcPr>
            <w:tcW w:w="1037" w:type="dxa"/>
            <w:vMerge w:val="restart"/>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196F58D6" w14:textId="77777777" w:rsidR="00303DF6" w:rsidRPr="00E26563" w:rsidRDefault="00326A43">
            <w:pPr>
              <w:suppressAutoHyphens w:val="0"/>
              <w:spacing w:after="0"/>
              <w:jc w:val="center"/>
              <w:textAlignment w:val="auto"/>
              <w:rPr>
                <w:rFonts w:asciiTheme="minorHAnsi" w:eastAsia="Times New Roman" w:hAnsiTheme="minorHAnsi" w:cstheme="minorHAnsi"/>
                <w:sz w:val="20"/>
                <w:szCs w:val="20"/>
                <w:lang w:eastAsia="pl-PL"/>
              </w:rPr>
            </w:pPr>
            <w:r w:rsidRPr="00E26563">
              <w:rPr>
                <w:rFonts w:asciiTheme="minorHAnsi" w:eastAsia="Times New Roman" w:hAnsiTheme="minorHAnsi" w:cstheme="minorHAnsi"/>
                <w:sz w:val="20"/>
                <w:szCs w:val="20"/>
                <w:lang w:eastAsia="pl-PL"/>
              </w:rPr>
              <w:t>2030</w:t>
            </w:r>
          </w:p>
        </w:tc>
        <w:tc>
          <w:tcPr>
            <w:tcW w:w="160" w:type="dxa"/>
            <w:tcMar>
              <w:top w:w="0" w:type="dxa"/>
              <w:left w:w="10" w:type="dxa"/>
              <w:bottom w:w="0" w:type="dxa"/>
              <w:right w:w="10" w:type="dxa"/>
            </w:tcMar>
          </w:tcPr>
          <w:p w14:paraId="5FAFD74B" w14:textId="77777777" w:rsidR="00303DF6" w:rsidRDefault="00303DF6">
            <w:pPr>
              <w:suppressAutoHyphens w:val="0"/>
              <w:spacing w:after="0"/>
              <w:jc w:val="center"/>
              <w:textAlignment w:val="auto"/>
              <w:rPr>
                <w:rFonts w:eastAsia="Times New Roman" w:cs="Calibri"/>
                <w:sz w:val="20"/>
                <w:szCs w:val="20"/>
                <w:lang w:eastAsia="pl-PL"/>
              </w:rPr>
            </w:pPr>
          </w:p>
        </w:tc>
      </w:tr>
      <w:tr w:rsidR="00303DF6" w14:paraId="4A05B2E5" w14:textId="77777777" w:rsidTr="00701E2F">
        <w:trPr>
          <w:trHeight w:val="830"/>
        </w:trPr>
        <w:tc>
          <w:tcPr>
            <w:tcW w:w="3397" w:type="dxa"/>
            <w:vMerge/>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620267CB"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2004" w:type="dxa"/>
            <w:vMerge/>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1154B456"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037" w:type="dxa"/>
            <w:vMerge/>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7996F5B2"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037" w:type="dxa"/>
            <w:vMerge/>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2F5C9F2F"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037" w:type="dxa"/>
            <w:vMerge/>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0F5388BF"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037" w:type="dxa"/>
            <w:vMerge/>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12B1C37B"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037" w:type="dxa"/>
            <w:vMerge/>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48A51316"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037" w:type="dxa"/>
            <w:vMerge/>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7FD9FED1"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037" w:type="dxa"/>
            <w:vMerge/>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6911913C"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037" w:type="dxa"/>
            <w:vMerge/>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61FD87A2"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037" w:type="dxa"/>
            <w:vMerge/>
            <w:tcBorders>
              <w:left w:val="single" w:sz="4" w:space="0" w:color="000000"/>
              <w:bottom w:val="single" w:sz="4" w:space="0" w:color="000000"/>
              <w:right w:val="single" w:sz="4" w:space="0" w:color="000000"/>
            </w:tcBorders>
            <w:shd w:val="clear" w:color="auto" w:fill="FFF2CC" w:themeFill="accent4" w:themeFillTint="33"/>
            <w:tcMar>
              <w:top w:w="0" w:type="dxa"/>
              <w:left w:w="70" w:type="dxa"/>
              <w:bottom w:w="0" w:type="dxa"/>
              <w:right w:w="70" w:type="dxa"/>
            </w:tcMar>
            <w:vAlign w:val="center"/>
          </w:tcPr>
          <w:p w14:paraId="56492DB6" w14:textId="77777777" w:rsidR="00303DF6" w:rsidRPr="00E26563" w:rsidRDefault="00303DF6">
            <w:pPr>
              <w:suppressAutoHyphens w:val="0"/>
              <w:spacing w:after="0"/>
              <w:textAlignment w:val="auto"/>
              <w:rPr>
                <w:rFonts w:asciiTheme="minorHAnsi" w:eastAsia="Times New Roman" w:hAnsiTheme="minorHAnsi" w:cstheme="minorHAnsi"/>
                <w:sz w:val="20"/>
                <w:szCs w:val="20"/>
                <w:lang w:eastAsia="pl-PL"/>
              </w:rPr>
            </w:pPr>
          </w:p>
        </w:tc>
        <w:tc>
          <w:tcPr>
            <w:tcW w:w="160" w:type="dxa"/>
            <w:noWrap/>
            <w:tcMar>
              <w:top w:w="0" w:type="dxa"/>
              <w:left w:w="70" w:type="dxa"/>
              <w:bottom w:w="0" w:type="dxa"/>
              <w:right w:w="70" w:type="dxa"/>
            </w:tcMar>
            <w:vAlign w:val="bottom"/>
          </w:tcPr>
          <w:p w14:paraId="506B937B" w14:textId="77777777" w:rsidR="00303DF6" w:rsidRDefault="00303DF6">
            <w:pPr>
              <w:suppressAutoHyphens w:val="0"/>
              <w:spacing w:after="0"/>
              <w:jc w:val="center"/>
              <w:textAlignment w:val="auto"/>
              <w:rPr>
                <w:rFonts w:eastAsia="Times New Roman" w:cs="Calibri"/>
                <w:sz w:val="20"/>
                <w:szCs w:val="20"/>
                <w:lang w:eastAsia="pl-PL"/>
              </w:rPr>
            </w:pPr>
          </w:p>
        </w:tc>
      </w:tr>
      <w:tr w:rsidR="00303DF6" w:rsidRPr="00C147C8" w14:paraId="4BBF8250" w14:textId="77777777" w:rsidTr="004D2575">
        <w:trPr>
          <w:trHeight w:val="1150"/>
        </w:trPr>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A3CC057" w14:textId="77777777" w:rsidR="00AF0B24" w:rsidRPr="00C147C8" w:rsidRDefault="00AF0B24" w:rsidP="00C147C8">
            <w:pPr>
              <w:spacing w:after="0" w:line="264" w:lineRule="auto"/>
              <w:rPr>
                <w:rFonts w:asciiTheme="minorHAnsi" w:hAnsiTheme="minorHAnsi" w:cstheme="minorHAnsi"/>
              </w:rPr>
            </w:pPr>
            <w:r w:rsidRPr="00C147C8">
              <w:rPr>
                <w:rFonts w:asciiTheme="minorHAnsi" w:hAnsiTheme="minorHAnsi" w:cstheme="minorHAnsi"/>
              </w:rPr>
              <w:t>1. Rewaloryzacja Parku w Oczesałach</w:t>
            </w:r>
          </w:p>
          <w:p w14:paraId="77E79F2B" w14:textId="73D47B3C" w:rsidR="00303DF6" w:rsidRPr="00C147C8" w:rsidRDefault="00AF0B24" w:rsidP="00C147C8">
            <w:pPr>
              <w:tabs>
                <w:tab w:val="left" w:pos="634"/>
              </w:tabs>
              <w:spacing w:after="0" w:line="264" w:lineRule="auto"/>
              <w:textAlignment w:val="auto"/>
              <w:rPr>
                <w:rFonts w:asciiTheme="minorHAnsi" w:hAnsiTheme="minorHAnsi" w:cstheme="minorHAnsi"/>
              </w:rPr>
            </w:pPr>
            <w:r w:rsidRPr="00C147C8">
              <w:rPr>
                <w:rFonts w:asciiTheme="minorHAnsi" w:hAnsiTheme="minorHAnsi" w:cstheme="minorHAnsi"/>
                <w:b/>
                <w:bCs/>
                <w:i/>
                <w:iCs/>
                <w:color w:val="4472C4"/>
                <w:lang w:eastAsia="pl-PL"/>
              </w:rPr>
              <w:t>Projekt podstawowy</w:t>
            </w:r>
          </w:p>
        </w:tc>
        <w:tc>
          <w:tcPr>
            <w:tcW w:w="2004" w:type="dxa"/>
            <w:tcBorders>
              <w:bottom w:val="single" w:sz="4" w:space="0" w:color="000000"/>
              <w:right w:val="single" w:sz="4" w:space="0" w:color="000000"/>
            </w:tcBorders>
            <w:noWrap/>
            <w:tcMar>
              <w:top w:w="0" w:type="dxa"/>
              <w:left w:w="70" w:type="dxa"/>
              <w:bottom w:w="0" w:type="dxa"/>
              <w:right w:w="70" w:type="dxa"/>
            </w:tcMar>
            <w:vAlign w:val="center"/>
          </w:tcPr>
          <w:p w14:paraId="0BD23D5E" w14:textId="0C4C7E00" w:rsidR="00303DF6" w:rsidRPr="00C147C8" w:rsidRDefault="004D2575" w:rsidP="00C147C8">
            <w:pPr>
              <w:suppressAutoHyphens w:val="0"/>
              <w:spacing w:after="0"/>
              <w:jc w:val="right"/>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6 000 000 zł</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1B8905A9" w14:textId="77777777" w:rsidR="00303DF6" w:rsidRPr="00C147C8" w:rsidRDefault="00326A43" w:rsidP="00C147C8">
            <w:pPr>
              <w:suppressAutoHyphens w:val="0"/>
              <w:spacing w:after="0"/>
              <w:textAlignment w:val="auto"/>
              <w:rPr>
                <w:rFonts w:asciiTheme="minorHAnsi" w:eastAsia="Times New Roman" w:hAnsiTheme="minorHAnsi" w:cstheme="minorHAnsi"/>
                <w:lang w:eastAsia="pl-PL"/>
              </w:rPr>
            </w:pPr>
            <w:r w:rsidRPr="00C147C8">
              <w:rPr>
                <w:rFonts w:asciiTheme="minorHAnsi" w:eastAsia="Times New Roman" w:hAnsiTheme="minorHAnsi" w:cstheme="minorHAnsi"/>
                <w:lang w:eastAsia="pl-PL"/>
              </w:rPr>
              <w:t> </w:t>
            </w:r>
          </w:p>
        </w:tc>
        <w:tc>
          <w:tcPr>
            <w:tcW w:w="1037" w:type="dxa"/>
            <w:tcBorders>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72AAD4F2" w14:textId="77777777" w:rsidR="00303DF6" w:rsidRPr="00C147C8" w:rsidRDefault="00326A43" w:rsidP="00C147C8">
            <w:pPr>
              <w:suppressAutoHyphens w:val="0"/>
              <w:spacing w:after="0"/>
              <w:textAlignment w:val="auto"/>
              <w:rPr>
                <w:rFonts w:asciiTheme="minorHAnsi" w:eastAsia="Times New Roman" w:hAnsiTheme="minorHAnsi" w:cstheme="minorHAnsi"/>
                <w:lang w:eastAsia="pl-PL"/>
              </w:rPr>
            </w:pPr>
            <w:r w:rsidRPr="00C147C8">
              <w:rPr>
                <w:rFonts w:asciiTheme="minorHAnsi" w:eastAsia="Times New Roman" w:hAnsiTheme="minorHAnsi" w:cstheme="minorHAnsi"/>
                <w:lang w:eastAsia="pl-PL"/>
              </w:rPr>
              <w:t> </w:t>
            </w:r>
          </w:p>
        </w:tc>
        <w:tc>
          <w:tcPr>
            <w:tcW w:w="1037" w:type="dxa"/>
            <w:shd w:val="clear" w:color="auto" w:fill="EDEDED" w:themeFill="accent3" w:themeFillTint="33"/>
            <w:noWrap/>
            <w:tcMar>
              <w:top w:w="0" w:type="dxa"/>
              <w:left w:w="70" w:type="dxa"/>
              <w:bottom w:w="0" w:type="dxa"/>
              <w:right w:w="70" w:type="dxa"/>
            </w:tcMar>
            <w:vAlign w:val="center"/>
          </w:tcPr>
          <w:p w14:paraId="1EB83CBB"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1CFE8C4E" w14:textId="77777777" w:rsidR="00303DF6" w:rsidRPr="00C147C8" w:rsidRDefault="00326A43" w:rsidP="00C147C8">
            <w:pPr>
              <w:suppressAutoHyphens w:val="0"/>
              <w:spacing w:after="0"/>
              <w:textAlignment w:val="auto"/>
              <w:rPr>
                <w:rFonts w:asciiTheme="minorHAnsi" w:eastAsia="Times New Roman" w:hAnsiTheme="minorHAnsi" w:cstheme="minorHAnsi"/>
                <w:lang w:eastAsia="pl-PL"/>
              </w:rPr>
            </w:pPr>
            <w:r w:rsidRPr="00C147C8">
              <w:rPr>
                <w:rFonts w:asciiTheme="minorHAnsi" w:eastAsia="Times New Roman" w:hAnsiTheme="minorHAnsi" w:cstheme="minorHAnsi"/>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6C5952EA" w14:textId="77777777" w:rsidR="00303DF6" w:rsidRPr="00C147C8" w:rsidRDefault="00326A43" w:rsidP="00C147C8">
            <w:pPr>
              <w:suppressAutoHyphens w:val="0"/>
              <w:spacing w:after="0"/>
              <w:textAlignment w:val="auto"/>
              <w:rPr>
                <w:rFonts w:asciiTheme="minorHAnsi" w:eastAsia="Times New Roman" w:hAnsiTheme="minorHAnsi" w:cstheme="minorHAnsi"/>
                <w:lang w:eastAsia="pl-PL"/>
              </w:rPr>
            </w:pPr>
            <w:r w:rsidRPr="00C147C8">
              <w:rPr>
                <w:rFonts w:asciiTheme="minorHAnsi" w:eastAsia="Times New Roman" w:hAnsiTheme="minorHAnsi" w:cstheme="minorHAnsi"/>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39CEDF42" w14:textId="77777777" w:rsidR="00303DF6" w:rsidRPr="00C147C8" w:rsidRDefault="00326A43" w:rsidP="00C147C8">
            <w:pPr>
              <w:suppressAutoHyphens w:val="0"/>
              <w:spacing w:after="0"/>
              <w:textAlignment w:val="auto"/>
              <w:rPr>
                <w:rFonts w:asciiTheme="minorHAnsi" w:eastAsia="Times New Roman" w:hAnsiTheme="minorHAnsi" w:cstheme="minorHAnsi"/>
                <w:lang w:eastAsia="pl-PL"/>
              </w:rPr>
            </w:pPr>
            <w:r w:rsidRPr="00C147C8">
              <w:rPr>
                <w:rFonts w:asciiTheme="minorHAnsi" w:eastAsia="Times New Roman" w:hAnsiTheme="minorHAnsi" w:cstheme="minorHAnsi"/>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5057B161" w14:textId="77777777" w:rsidR="00303DF6" w:rsidRPr="00C147C8" w:rsidRDefault="00326A43" w:rsidP="00C147C8">
            <w:pPr>
              <w:suppressAutoHyphens w:val="0"/>
              <w:spacing w:after="0"/>
              <w:textAlignment w:val="auto"/>
              <w:rPr>
                <w:rFonts w:asciiTheme="minorHAnsi" w:eastAsia="Times New Roman" w:hAnsiTheme="minorHAnsi" w:cstheme="minorHAnsi"/>
                <w:lang w:eastAsia="pl-PL"/>
              </w:rPr>
            </w:pPr>
            <w:r w:rsidRPr="00C147C8">
              <w:rPr>
                <w:rFonts w:asciiTheme="minorHAnsi" w:eastAsia="Times New Roman" w:hAnsiTheme="minorHAnsi" w:cstheme="minorHAnsi"/>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4F3CBE3D" w14:textId="77777777" w:rsidR="00303DF6" w:rsidRPr="00C147C8" w:rsidRDefault="00326A43" w:rsidP="00C147C8">
            <w:pPr>
              <w:suppressAutoHyphens w:val="0"/>
              <w:spacing w:after="0"/>
              <w:textAlignment w:val="auto"/>
              <w:rPr>
                <w:rFonts w:asciiTheme="minorHAnsi" w:eastAsia="Times New Roman" w:hAnsiTheme="minorHAnsi" w:cstheme="minorHAnsi"/>
                <w:lang w:eastAsia="pl-PL"/>
              </w:rPr>
            </w:pPr>
            <w:r w:rsidRPr="00C147C8">
              <w:rPr>
                <w:rFonts w:asciiTheme="minorHAnsi" w:eastAsia="Times New Roman" w:hAnsiTheme="minorHAnsi" w:cstheme="minorHAnsi"/>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685B087E" w14:textId="77777777" w:rsidR="00303DF6" w:rsidRPr="00C147C8" w:rsidRDefault="00326A43" w:rsidP="00C147C8">
            <w:pPr>
              <w:suppressAutoHyphens w:val="0"/>
              <w:spacing w:after="0"/>
              <w:textAlignment w:val="auto"/>
              <w:rPr>
                <w:rFonts w:asciiTheme="minorHAnsi" w:eastAsia="Times New Roman" w:hAnsiTheme="minorHAnsi" w:cstheme="minorHAnsi"/>
                <w:lang w:eastAsia="pl-PL"/>
              </w:rPr>
            </w:pPr>
            <w:r w:rsidRPr="00C147C8">
              <w:rPr>
                <w:rFonts w:asciiTheme="minorHAnsi" w:eastAsia="Times New Roman" w:hAnsiTheme="minorHAnsi" w:cstheme="minorHAnsi"/>
                <w:lang w:eastAsia="pl-PL"/>
              </w:rPr>
              <w:t> </w:t>
            </w:r>
          </w:p>
        </w:tc>
        <w:tc>
          <w:tcPr>
            <w:tcW w:w="160" w:type="dxa"/>
            <w:tcMar>
              <w:top w:w="0" w:type="dxa"/>
              <w:left w:w="70" w:type="dxa"/>
              <w:bottom w:w="0" w:type="dxa"/>
              <w:right w:w="70" w:type="dxa"/>
            </w:tcMar>
            <w:vAlign w:val="center"/>
          </w:tcPr>
          <w:p w14:paraId="0761BDEB" w14:textId="77777777" w:rsidR="00303DF6" w:rsidRPr="00C147C8" w:rsidRDefault="00303DF6" w:rsidP="00C147C8">
            <w:pPr>
              <w:suppressAutoHyphens w:val="0"/>
              <w:spacing w:after="0"/>
              <w:textAlignment w:val="auto"/>
              <w:rPr>
                <w:rFonts w:asciiTheme="minorHAnsi" w:eastAsia="Times New Roman" w:hAnsiTheme="minorHAnsi" w:cstheme="minorHAnsi"/>
                <w:lang w:eastAsia="pl-PL"/>
              </w:rPr>
            </w:pPr>
          </w:p>
        </w:tc>
      </w:tr>
      <w:tr w:rsidR="00303DF6" w:rsidRPr="00C147C8" w14:paraId="0089646F" w14:textId="77777777" w:rsidTr="00A96C17">
        <w:trPr>
          <w:trHeight w:val="1140"/>
        </w:trPr>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742FD4D" w14:textId="77777777" w:rsidR="00D8255C" w:rsidRPr="00C147C8" w:rsidRDefault="00AF0B24" w:rsidP="00C147C8">
            <w:pPr>
              <w:tabs>
                <w:tab w:val="left" w:pos="634"/>
              </w:tabs>
              <w:spacing w:after="0" w:line="264" w:lineRule="auto"/>
              <w:textAlignment w:val="auto"/>
              <w:rPr>
                <w:rFonts w:asciiTheme="minorHAnsi" w:hAnsiTheme="minorHAnsi" w:cstheme="minorHAnsi"/>
                <w:iCs/>
              </w:rPr>
            </w:pPr>
            <w:r w:rsidRPr="00C147C8">
              <w:rPr>
                <w:rFonts w:asciiTheme="minorHAnsi" w:hAnsiTheme="minorHAnsi" w:cstheme="minorHAnsi"/>
                <w:iCs/>
              </w:rPr>
              <w:t xml:space="preserve">2. </w:t>
            </w:r>
            <w:r w:rsidR="00D8255C" w:rsidRPr="00C147C8">
              <w:rPr>
                <w:rFonts w:asciiTheme="minorHAnsi" w:hAnsiTheme="minorHAnsi" w:cstheme="minorHAnsi"/>
                <w:iCs/>
              </w:rPr>
              <w:t xml:space="preserve">Zagospodarowanie terenu po Kółkach Rolniczych w Złotej Górze na cele użyteczności publicznej </w:t>
            </w:r>
          </w:p>
          <w:p w14:paraId="0CF71BC5" w14:textId="32A1E10A" w:rsidR="00303DF6" w:rsidRPr="00C147C8" w:rsidRDefault="00AF0B24" w:rsidP="00C147C8">
            <w:pPr>
              <w:tabs>
                <w:tab w:val="left" w:pos="634"/>
              </w:tabs>
              <w:spacing w:after="0" w:line="264" w:lineRule="auto"/>
              <w:textAlignment w:val="auto"/>
              <w:rPr>
                <w:rFonts w:asciiTheme="minorHAnsi" w:hAnsiTheme="minorHAnsi" w:cstheme="minorHAnsi"/>
                <w:b/>
                <w:bCs/>
                <w:i/>
                <w:iCs/>
                <w:color w:val="4472C4"/>
                <w:lang w:eastAsia="pl-PL"/>
              </w:rPr>
            </w:pPr>
            <w:r w:rsidRPr="00C147C8">
              <w:rPr>
                <w:rFonts w:asciiTheme="minorHAnsi" w:hAnsiTheme="minorHAnsi" w:cstheme="minorHAnsi"/>
                <w:b/>
                <w:bCs/>
                <w:i/>
                <w:iCs/>
                <w:color w:val="4472C4"/>
                <w:lang w:eastAsia="pl-PL"/>
              </w:rPr>
              <w:t>Projekt podstawowy</w:t>
            </w:r>
          </w:p>
        </w:tc>
        <w:tc>
          <w:tcPr>
            <w:tcW w:w="2004" w:type="dxa"/>
            <w:tcBorders>
              <w:bottom w:val="single" w:sz="4" w:space="0" w:color="000000"/>
              <w:right w:val="single" w:sz="4" w:space="0" w:color="000000"/>
            </w:tcBorders>
            <w:noWrap/>
            <w:tcMar>
              <w:top w:w="0" w:type="dxa"/>
              <w:left w:w="70" w:type="dxa"/>
              <w:bottom w:w="0" w:type="dxa"/>
              <w:right w:w="70" w:type="dxa"/>
            </w:tcMar>
            <w:vAlign w:val="center"/>
          </w:tcPr>
          <w:p w14:paraId="7EF10CD6" w14:textId="0AB5A7D9" w:rsidR="00303DF6" w:rsidRPr="00C147C8" w:rsidRDefault="00A96C17" w:rsidP="00C147C8">
            <w:pPr>
              <w:suppressAutoHyphens w:val="0"/>
              <w:spacing w:after="0"/>
              <w:jc w:val="right"/>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5 000 000 zł</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00865765"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3CD375AA"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top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1755C88A"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50FB038A"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48C3A1D2"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1423C338"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3B04EB39"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46C0C62B"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6C7F3F01"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60" w:type="dxa"/>
            <w:tcMar>
              <w:top w:w="0" w:type="dxa"/>
              <w:left w:w="70" w:type="dxa"/>
              <w:bottom w:w="0" w:type="dxa"/>
              <w:right w:w="70" w:type="dxa"/>
            </w:tcMar>
            <w:vAlign w:val="center"/>
          </w:tcPr>
          <w:p w14:paraId="68A0EBF7" w14:textId="77777777" w:rsidR="00303DF6" w:rsidRPr="00C147C8" w:rsidRDefault="00303DF6" w:rsidP="00C147C8">
            <w:pPr>
              <w:suppressAutoHyphens w:val="0"/>
              <w:spacing w:after="0"/>
              <w:textAlignment w:val="auto"/>
              <w:rPr>
                <w:rFonts w:asciiTheme="minorHAnsi" w:eastAsia="Times New Roman" w:hAnsiTheme="minorHAnsi" w:cstheme="minorHAnsi"/>
                <w:lang w:eastAsia="pl-PL"/>
              </w:rPr>
            </w:pPr>
          </w:p>
        </w:tc>
      </w:tr>
      <w:tr w:rsidR="00303DF6" w:rsidRPr="00C147C8" w14:paraId="79ACC275" w14:textId="77777777" w:rsidTr="00A96C17">
        <w:trPr>
          <w:trHeight w:val="830"/>
        </w:trPr>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0451DB1" w14:textId="77777777" w:rsidR="00AF0B24" w:rsidRPr="00C147C8" w:rsidRDefault="00AF0B24" w:rsidP="00C147C8">
            <w:pPr>
              <w:spacing w:after="0" w:line="264" w:lineRule="auto"/>
              <w:rPr>
                <w:rFonts w:asciiTheme="minorHAnsi" w:hAnsiTheme="minorHAnsi" w:cstheme="minorHAnsi"/>
                <w:iCs/>
              </w:rPr>
            </w:pPr>
            <w:r w:rsidRPr="00C147C8">
              <w:rPr>
                <w:rFonts w:asciiTheme="minorHAnsi" w:hAnsiTheme="minorHAnsi" w:cstheme="minorHAnsi"/>
                <w:iCs/>
              </w:rPr>
              <w:t>3. Rewitalizacja terenów rekreacyjnych nad zbiornikiem wodnym w Belsku Dużym</w:t>
            </w:r>
          </w:p>
          <w:p w14:paraId="31DEB9E9" w14:textId="4ADA90C0" w:rsidR="00303DF6" w:rsidRPr="00C147C8" w:rsidRDefault="00AF0B24" w:rsidP="00C147C8">
            <w:pPr>
              <w:tabs>
                <w:tab w:val="left" w:pos="634"/>
              </w:tabs>
              <w:spacing w:after="0" w:line="264" w:lineRule="auto"/>
              <w:textAlignment w:val="auto"/>
              <w:rPr>
                <w:rFonts w:asciiTheme="minorHAnsi" w:hAnsiTheme="minorHAnsi" w:cstheme="minorHAnsi"/>
                <w:b/>
                <w:bCs/>
                <w:i/>
                <w:iCs/>
                <w:color w:val="4472C4"/>
                <w:lang w:eastAsia="pl-PL"/>
              </w:rPr>
            </w:pPr>
            <w:r w:rsidRPr="00C147C8">
              <w:rPr>
                <w:rFonts w:asciiTheme="minorHAnsi" w:hAnsiTheme="minorHAnsi" w:cstheme="minorHAnsi"/>
                <w:b/>
                <w:bCs/>
                <w:i/>
                <w:iCs/>
                <w:color w:val="4472C4"/>
                <w:lang w:eastAsia="pl-PL"/>
              </w:rPr>
              <w:t>Projekt podstawowy</w:t>
            </w:r>
          </w:p>
        </w:tc>
        <w:tc>
          <w:tcPr>
            <w:tcW w:w="2004" w:type="dxa"/>
            <w:tcBorders>
              <w:bottom w:val="single" w:sz="4" w:space="0" w:color="000000"/>
              <w:right w:val="single" w:sz="4" w:space="0" w:color="000000"/>
            </w:tcBorders>
            <w:noWrap/>
            <w:tcMar>
              <w:top w:w="0" w:type="dxa"/>
              <w:left w:w="70" w:type="dxa"/>
              <w:bottom w:w="0" w:type="dxa"/>
              <w:right w:w="70" w:type="dxa"/>
            </w:tcMar>
            <w:vAlign w:val="center"/>
          </w:tcPr>
          <w:p w14:paraId="488EF357" w14:textId="54DAA6E9" w:rsidR="00303DF6" w:rsidRPr="00C147C8" w:rsidRDefault="00A96C17" w:rsidP="00C147C8">
            <w:pPr>
              <w:suppressAutoHyphens w:val="0"/>
              <w:spacing w:after="0"/>
              <w:jc w:val="right"/>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6 000 000 zł</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2F1A31D4"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1AF64C50"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75DA58AC"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5488C6DA"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1E418984"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53454B25"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24609B24"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292C7F9C"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2B283ABF"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60" w:type="dxa"/>
            <w:tcMar>
              <w:top w:w="0" w:type="dxa"/>
              <w:left w:w="70" w:type="dxa"/>
              <w:bottom w:w="0" w:type="dxa"/>
              <w:right w:w="70" w:type="dxa"/>
            </w:tcMar>
            <w:vAlign w:val="center"/>
          </w:tcPr>
          <w:p w14:paraId="41627845" w14:textId="77777777" w:rsidR="00303DF6" w:rsidRPr="00C147C8" w:rsidRDefault="00303DF6" w:rsidP="00C147C8">
            <w:pPr>
              <w:suppressAutoHyphens w:val="0"/>
              <w:spacing w:after="0"/>
              <w:textAlignment w:val="auto"/>
              <w:rPr>
                <w:rFonts w:asciiTheme="minorHAnsi" w:eastAsia="Times New Roman" w:hAnsiTheme="minorHAnsi" w:cstheme="minorHAnsi"/>
                <w:lang w:eastAsia="pl-PL"/>
              </w:rPr>
            </w:pPr>
          </w:p>
        </w:tc>
      </w:tr>
      <w:tr w:rsidR="00303DF6" w:rsidRPr="00C147C8" w14:paraId="10A00DA0" w14:textId="77777777" w:rsidTr="00A96C17">
        <w:trPr>
          <w:trHeight w:val="770"/>
        </w:trPr>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3A50C4A" w14:textId="77777777" w:rsidR="00AF0B24" w:rsidRPr="00C147C8" w:rsidRDefault="00AF0B24" w:rsidP="00C147C8">
            <w:pPr>
              <w:spacing w:after="0" w:line="264" w:lineRule="auto"/>
              <w:rPr>
                <w:rFonts w:asciiTheme="minorHAnsi" w:hAnsiTheme="minorHAnsi" w:cstheme="minorHAnsi"/>
                <w:iCs/>
              </w:rPr>
            </w:pPr>
            <w:r w:rsidRPr="00C147C8">
              <w:rPr>
                <w:rFonts w:asciiTheme="minorHAnsi" w:hAnsiTheme="minorHAnsi" w:cstheme="minorHAnsi"/>
                <w:iCs/>
              </w:rPr>
              <w:t>4. Termomodernizacja budynku Publicznej Szkoły Podstawowej w Łęczeszycach</w:t>
            </w:r>
          </w:p>
          <w:p w14:paraId="73AD0913" w14:textId="665D3D70" w:rsidR="00303DF6" w:rsidRPr="00C147C8" w:rsidRDefault="00AF0B24" w:rsidP="00C147C8">
            <w:pPr>
              <w:tabs>
                <w:tab w:val="left" w:pos="634"/>
              </w:tabs>
              <w:spacing w:after="0" w:line="264" w:lineRule="auto"/>
              <w:textAlignment w:val="auto"/>
              <w:rPr>
                <w:rFonts w:asciiTheme="minorHAnsi" w:hAnsiTheme="minorHAnsi" w:cstheme="minorHAnsi"/>
                <w:b/>
                <w:bCs/>
                <w:i/>
                <w:iCs/>
                <w:color w:val="4472C4"/>
                <w:lang w:eastAsia="pl-PL"/>
              </w:rPr>
            </w:pPr>
            <w:r w:rsidRPr="00C147C8">
              <w:rPr>
                <w:rFonts w:asciiTheme="minorHAnsi" w:hAnsiTheme="minorHAnsi" w:cstheme="minorHAnsi"/>
                <w:b/>
                <w:bCs/>
                <w:i/>
                <w:iCs/>
                <w:color w:val="4472C4"/>
                <w:lang w:eastAsia="pl-PL"/>
              </w:rPr>
              <w:t>Projekt podstawowy</w:t>
            </w:r>
          </w:p>
        </w:tc>
        <w:tc>
          <w:tcPr>
            <w:tcW w:w="2004" w:type="dxa"/>
            <w:tcBorders>
              <w:bottom w:val="single" w:sz="4" w:space="0" w:color="000000"/>
              <w:right w:val="single" w:sz="4" w:space="0" w:color="000000"/>
            </w:tcBorders>
            <w:noWrap/>
            <w:tcMar>
              <w:top w:w="0" w:type="dxa"/>
              <w:left w:w="70" w:type="dxa"/>
              <w:bottom w:w="0" w:type="dxa"/>
              <w:right w:w="70" w:type="dxa"/>
            </w:tcMar>
            <w:vAlign w:val="center"/>
          </w:tcPr>
          <w:p w14:paraId="5042006F" w14:textId="58228A3B" w:rsidR="00303DF6" w:rsidRPr="00C147C8" w:rsidRDefault="00A96C17" w:rsidP="00C147C8">
            <w:pPr>
              <w:suppressAutoHyphens w:val="0"/>
              <w:spacing w:after="0"/>
              <w:jc w:val="right"/>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5 000 000 zł</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0F1776C6"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1234323F"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777843B8"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5BCAE9D2"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1279006C"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4711EEA0"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15FC3D3B"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08C5B064"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230CA966"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60" w:type="dxa"/>
            <w:tcMar>
              <w:top w:w="0" w:type="dxa"/>
              <w:left w:w="70" w:type="dxa"/>
              <w:bottom w:w="0" w:type="dxa"/>
              <w:right w:w="70" w:type="dxa"/>
            </w:tcMar>
            <w:vAlign w:val="center"/>
          </w:tcPr>
          <w:p w14:paraId="37CB62F4" w14:textId="77777777" w:rsidR="00303DF6" w:rsidRPr="00C147C8" w:rsidRDefault="00303DF6" w:rsidP="00C147C8">
            <w:pPr>
              <w:suppressAutoHyphens w:val="0"/>
              <w:spacing w:after="0"/>
              <w:textAlignment w:val="auto"/>
              <w:rPr>
                <w:rFonts w:asciiTheme="minorHAnsi" w:eastAsia="Times New Roman" w:hAnsiTheme="minorHAnsi" w:cstheme="minorHAnsi"/>
                <w:lang w:eastAsia="pl-PL"/>
              </w:rPr>
            </w:pPr>
          </w:p>
        </w:tc>
      </w:tr>
      <w:tr w:rsidR="00303DF6" w:rsidRPr="00C147C8" w14:paraId="01D80960" w14:textId="77777777" w:rsidTr="00A96C17">
        <w:trPr>
          <w:trHeight w:val="740"/>
        </w:trPr>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5B07BD3E" w14:textId="77777777" w:rsidR="00AF0B24" w:rsidRPr="00C147C8" w:rsidRDefault="00AF0B24" w:rsidP="00C147C8">
            <w:pPr>
              <w:spacing w:after="0" w:line="264" w:lineRule="auto"/>
              <w:rPr>
                <w:rFonts w:asciiTheme="minorHAnsi" w:hAnsiTheme="minorHAnsi" w:cstheme="minorHAnsi"/>
                <w:iCs/>
              </w:rPr>
            </w:pPr>
            <w:r w:rsidRPr="00C147C8">
              <w:rPr>
                <w:rFonts w:asciiTheme="minorHAnsi" w:hAnsiTheme="minorHAnsi" w:cstheme="minorHAnsi"/>
                <w:iCs/>
              </w:rPr>
              <w:t>5. Ekologiczna i kulturalna aktywizacja mieszkańców</w:t>
            </w:r>
          </w:p>
          <w:p w14:paraId="1EC517D5" w14:textId="3DEFF103" w:rsidR="00303DF6" w:rsidRPr="00C147C8" w:rsidRDefault="00AF0B24" w:rsidP="00C147C8">
            <w:pPr>
              <w:spacing w:after="0" w:line="264" w:lineRule="auto"/>
              <w:rPr>
                <w:rFonts w:asciiTheme="minorHAnsi" w:hAnsiTheme="minorHAnsi" w:cstheme="minorHAnsi"/>
                <w:b/>
                <w:bCs/>
                <w:i/>
                <w:iCs/>
                <w:color w:val="00B050"/>
                <w:lang w:eastAsia="pl-PL"/>
              </w:rPr>
            </w:pPr>
            <w:r w:rsidRPr="00C147C8">
              <w:rPr>
                <w:rFonts w:asciiTheme="minorHAnsi" w:hAnsiTheme="minorHAnsi" w:cstheme="minorHAnsi"/>
                <w:b/>
                <w:bCs/>
                <w:i/>
                <w:iCs/>
                <w:color w:val="00B050"/>
                <w:lang w:eastAsia="pl-PL"/>
              </w:rPr>
              <w:t>Projekt uzupełniający</w:t>
            </w:r>
          </w:p>
        </w:tc>
        <w:tc>
          <w:tcPr>
            <w:tcW w:w="20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A3006BF" w14:textId="010E48C4" w:rsidR="00303DF6" w:rsidRPr="00C147C8" w:rsidRDefault="00A96C17" w:rsidP="00C147C8">
            <w:pPr>
              <w:suppressAutoHyphens w:val="0"/>
              <w:spacing w:after="0"/>
              <w:jc w:val="right"/>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200 000 zł</w:t>
            </w: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6F7F81FC"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09AA8E05"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6F1717D3"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63F9FAD4"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0818768E"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2D88C967"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73A34783"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59FB5749"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1A507E89" w14:textId="77777777" w:rsidR="00303DF6" w:rsidRPr="00C147C8" w:rsidRDefault="00326A43" w:rsidP="00C147C8">
            <w:pPr>
              <w:suppressAutoHyphens w:val="0"/>
              <w:spacing w:after="0"/>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 </w:t>
            </w:r>
          </w:p>
        </w:tc>
        <w:tc>
          <w:tcPr>
            <w:tcW w:w="160" w:type="dxa"/>
            <w:tcBorders>
              <w:left w:val="single" w:sz="4" w:space="0" w:color="000000"/>
            </w:tcBorders>
            <w:tcMar>
              <w:top w:w="0" w:type="dxa"/>
              <w:left w:w="70" w:type="dxa"/>
              <w:bottom w:w="0" w:type="dxa"/>
              <w:right w:w="70" w:type="dxa"/>
            </w:tcMar>
            <w:vAlign w:val="center"/>
          </w:tcPr>
          <w:p w14:paraId="1D1320A5" w14:textId="77777777" w:rsidR="00303DF6" w:rsidRPr="00C147C8" w:rsidRDefault="00303DF6" w:rsidP="00C147C8">
            <w:pPr>
              <w:suppressAutoHyphens w:val="0"/>
              <w:spacing w:after="0"/>
              <w:textAlignment w:val="auto"/>
              <w:rPr>
                <w:rFonts w:asciiTheme="minorHAnsi" w:eastAsia="Times New Roman" w:hAnsiTheme="minorHAnsi" w:cstheme="minorHAnsi"/>
                <w:lang w:eastAsia="pl-PL"/>
              </w:rPr>
            </w:pPr>
          </w:p>
        </w:tc>
      </w:tr>
      <w:tr w:rsidR="004E646D" w:rsidRPr="00C147C8" w14:paraId="75804E0A" w14:textId="77777777" w:rsidTr="00A96C17">
        <w:trPr>
          <w:trHeight w:val="740"/>
        </w:trPr>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1684154D" w14:textId="77777777" w:rsidR="00AF0B24" w:rsidRPr="00C147C8" w:rsidRDefault="00AF0B24" w:rsidP="00C147C8">
            <w:pPr>
              <w:spacing w:after="0" w:line="264" w:lineRule="auto"/>
              <w:rPr>
                <w:rFonts w:asciiTheme="minorHAnsi" w:hAnsiTheme="minorHAnsi" w:cstheme="minorHAnsi"/>
              </w:rPr>
            </w:pPr>
            <w:r w:rsidRPr="00C147C8">
              <w:rPr>
                <w:rFonts w:asciiTheme="minorHAnsi" w:hAnsiTheme="minorHAnsi" w:cstheme="minorHAnsi"/>
                <w:iCs/>
              </w:rPr>
              <w:t xml:space="preserve">6. Integracja </w:t>
            </w:r>
            <w:r w:rsidRPr="00C147C8">
              <w:rPr>
                <w:rFonts w:asciiTheme="minorHAnsi" w:hAnsiTheme="minorHAnsi" w:cstheme="minorHAnsi"/>
              </w:rPr>
              <w:t>działań społecznych skupionych na terenie nad zbiornikiem wodnym w Belsku Dużym</w:t>
            </w:r>
          </w:p>
          <w:p w14:paraId="2E89F468" w14:textId="364DF44B" w:rsidR="004E646D" w:rsidRPr="00C147C8" w:rsidRDefault="00AF0B24" w:rsidP="00C147C8">
            <w:pPr>
              <w:spacing w:after="0" w:line="264" w:lineRule="auto"/>
              <w:rPr>
                <w:rFonts w:asciiTheme="minorHAnsi" w:hAnsiTheme="minorHAnsi" w:cstheme="minorHAnsi"/>
                <w:b/>
                <w:bCs/>
                <w:i/>
                <w:iCs/>
                <w:color w:val="00B050"/>
                <w:lang w:eastAsia="pl-PL"/>
              </w:rPr>
            </w:pPr>
            <w:r w:rsidRPr="00C147C8">
              <w:rPr>
                <w:rFonts w:asciiTheme="minorHAnsi" w:hAnsiTheme="minorHAnsi" w:cstheme="minorHAnsi"/>
                <w:b/>
                <w:bCs/>
                <w:i/>
                <w:iCs/>
                <w:color w:val="00B050"/>
                <w:lang w:eastAsia="pl-PL"/>
              </w:rPr>
              <w:t>Projekt uzupełniający</w:t>
            </w:r>
          </w:p>
        </w:tc>
        <w:tc>
          <w:tcPr>
            <w:tcW w:w="20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D7203CF" w14:textId="73FFDD3A" w:rsidR="004E646D" w:rsidRPr="00C147C8" w:rsidRDefault="00A96C17" w:rsidP="00C147C8">
            <w:pPr>
              <w:suppressAutoHyphens w:val="0"/>
              <w:spacing w:after="0"/>
              <w:jc w:val="right"/>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200 000 zł</w:t>
            </w: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1A09161C" w14:textId="77777777" w:rsidR="004E646D" w:rsidRPr="00C147C8" w:rsidRDefault="004E646D"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69A1F807" w14:textId="77777777" w:rsidR="004E646D" w:rsidRPr="00C147C8" w:rsidRDefault="004E646D"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05B505CE" w14:textId="77777777" w:rsidR="004E646D" w:rsidRPr="00C147C8" w:rsidRDefault="004E646D"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0CAC5A79" w14:textId="77777777" w:rsidR="004E646D" w:rsidRPr="00C147C8" w:rsidRDefault="004E646D"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4B1794FF" w14:textId="77777777" w:rsidR="004E646D" w:rsidRPr="00C147C8" w:rsidRDefault="004E646D"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62BBC796" w14:textId="77777777" w:rsidR="004E646D" w:rsidRPr="00C147C8" w:rsidRDefault="004E646D"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58E4B43C" w14:textId="77777777" w:rsidR="004E646D" w:rsidRPr="00C147C8" w:rsidRDefault="004E646D"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58E34D78" w14:textId="77777777" w:rsidR="004E646D" w:rsidRPr="00C147C8" w:rsidRDefault="004E646D"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231FCF1C" w14:textId="77777777" w:rsidR="004E646D" w:rsidRPr="00C147C8" w:rsidRDefault="004E646D" w:rsidP="00C147C8">
            <w:pPr>
              <w:suppressAutoHyphens w:val="0"/>
              <w:spacing w:after="0"/>
              <w:textAlignment w:val="auto"/>
              <w:rPr>
                <w:rFonts w:asciiTheme="minorHAnsi" w:eastAsia="Times New Roman" w:hAnsiTheme="minorHAnsi" w:cstheme="minorHAnsi"/>
                <w:color w:val="000000"/>
                <w:lang w:eastAsia="pl-PL"/>
              </w:rPr>
            </w:pPr>
          </w:p>
        </w:tc>
        <w:tc>
          <w:tcPr>
            <w:tcW w:w="160" w:type="dxa"/>
            <w:tcBorders>
              <w:left w:val="single" w:sz="4" w:space="0" w:color="000000"/>
            </w:tcBorders>
            <w:tcMar>
              <w:top w:w="0" w:type="dxa"/>
              <w:left w:w="70" w:type="dxa"/>
              <w:bottom w:w="0" w:type="dxa"/>
              <w:right w:w="70" w:type="dxa"/>
            </w:tcMar>
            <w:vAlign w:val="center"/>
          </w:tcPr>
          <w:p w14:paraId="165928D6" w14:textId="77777777" w:rsidR="004E646D" w:rsidRPr="00C147C8" w:rsidRDefault="004E646D" w:rsidP="00C147C8">
            <w:pPr>
              <w:suppressAutoHyphens w:val="0"/>
              <w:spacing w:after="0"/>
              <w:textAlignment w:val="auto"/>
              <w:rPr>
                <w:rFonts w:asciiTheme="minorHAnsi" w:eastAsia="Times New Roman" w:hAnsiTheme="minorHAnsi" w:cstheme="minorHAnsi"/>
                <w:lang w:eastAsia="pl-PL"/>
              </w:rPr>
            </w:pPr>
          </w:p>
        </w:tc>
      </w:tr>
      <w:tr w:rsidR="00AF0B24" w:rsidRPr="00C147C8" w14:paraId="3517CF0F" w14:textId="77777777" w:rsidTr="00A96C17">
        <w:trPr>
          <w:trHeight w:val="740"/>
        </w:trPr>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1BB26868" w14:textId="77777777" w:rsidR="00AF0B24" w:rsidRPr="00C147C8" w:rsidRDefault="00AF0B24" w:rsidP="00C147C8">
            <w:pPr>
              <w:spacing w:after="0" w:line="264" w:lineRule="auto"/>
              <w:rPr>
                <w:rFonts w:asciiTheme="minorHAnsi" w:hAnsiTheme="minorHAnsi" w:cstheme="minorHAnsi"/>
                <w:lang w:eastAsia="pl-PL"/>
              </w:rPr>
            </w:pPr>
            <w:r w:rsidRPr="00C147C8">
              <w:rPr>
                <w:rFonts w:asciiTheme="minorHAnsi" w:hAnsiTheme="minorHAnsi" w:cstheme="minorHAnsi"/>
                <w:lang w:eastAsia="pl-PL"/>
              </w:rPr>
              <w:t xml:space="preserve">7. Wolni od uzależnień- cykl spotkań i prelekcji </w:t>
            </w:r>
          </w:p>
          <w:p w14:paraId="241AAC70" w14:textId="67A1BD8E" w:rsidR="00AF0B24" w:rsidRPr="00C147C8" w:rsidRDefault="00AF0B24" w:rsidP="00C147C8">
            <w:pPr>
              <w:spacing w:after="0" w:line="264" w:lineRule="auto"/>
              <w:rPr>
                <w:rFonts w:asciiTheme="minorHAnsi" w:hAnsiTheme="minorHAnsi" w:cstheme="minorHAnsi"/>
                <w:b/>
                <w:bCs/>
                <w:i/>
                <w:iCs/>
                <w:color w:val="00B050"/>
                <w:lang w:eastAsia="pl-PL"/>
              </w:rPr>
            </w:pPr>
            <w:r w:rsidRPr="00C147C8">
              <w:rPr>
                <w:rFonts w:asciiTheme="minorHAnsi" w:hAnsiTheme="minorHAnsi" w:cstheme="minorHAnsi"/>
                <w:b/>
                <w:bCs/>
                <w:i/>
                <w:iCs/>
                <w:color w:val="00B050"/>
                <w:lang w:eastAsia="pl-PL"/>
              </w:rPr>
              <w:t>Projekt uzupełniający</w:t>
            </w:r>
          </w:p>
        </w:tc>
        <w:tc>
          <w:tcPr>
            <w:tcW w:w="20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E55FA7D" w14:textId="74F8934D" w:rsidR="00AF0B24" w:rsidRPr="00C147C8" w:rsidRDefault="00A96C17" w:rsidP="00C147C8">
            <w:pPr>
              <w:suppressAutoHyphens w:val="0"/>
              <w:spacing w:after="0"/>
              <w:jc w:val="right"/>
              <w:textAlignment w:val="auto"/>
              <w:rPr>
                <w:rFonts w:asciiTheme="minorHAnsi" w:eastAsia="Times New Roman" w:hAnsiTheme="minorHAnsi" w:cstheme="minorHAnsi"/>
                <w:color w:val="000000"/>
                <w:lang w:eastAsia="pl-PL"/>
              </w:rPr>
            </w:pPr>
            <w:r w:rsidRPr="00C147C8">
              <w:rPr>
                <w:rFonts w:asciiTheme="minorHAnsi" w:eastAsia="Times New Roman" w:hAnsiTheme="minorHAnsi" w:cstheme="minorHAnsi"/>
                <w:color w:val="000000"/>
                <w:lang w:eastAsia="pl-PL"/>
              </w:rPr>
              <w:t>80 000 zł</w:t>
            </w: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337750EC" w14:textId="77777777" w:rsidR="00AF0B24" w:rsidRPr="00C147C8" w:rsidRDefault="00AF0B24"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03683A77" w14:textId="77777777" w:rsidR="00AF0B24" w:rsidRPr="00C147C8" w:rsidRDefault="00AF0B24"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50979AB5" w14:textId="77777777" w:rsidR="00AF0B24" w:rsidRPr="00C147C8" w:rsidRDefault="00AF0B24"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noWrap/>
            <w:tcMar>
              <w:top w:w="0" w:type="dxa"/>
              <w:left w:w="70" w:type="dxa"/>
              <w:bottom w:w="0" w:type="dxa"/>
              <w:right w:w="70" w:type="dxa"/>
            </w:tcMar>
            <w:vAlign w:val="center"/>
          </w:tcPr>
          <w:p w14:paraId="6316E36D" w14:textId="77777777" w:rsidR="00AF0B24" w:rsidRPr="00C147C8" w:rsidRDefault="00AF0B24"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001FA5FE" w14:textId="77777777" w:rsidR="00AF0B24" w:rsidRPr="00C147C8" w:rsidRDefault="00AF0B24"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592FA922" w14:textId="77777777" w:rsidR="00AF0B24" w:rsidRPr="00C147C8" w:rsidRDefault="00AF0B24"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14786F79" w14:textId="77777777" w:rsidR="00AF0B24" w:rsidRPr="00C147C8" w:rsidRDefault="00AF0B24"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6B5928F4" w14:textId="77777777" w:rsidR="00AF0B24" w:rsidRPr="00C147C8" w:rsidRDefault="00AF0B24"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56851B17" w14:textId="77777777" w:rsidR="00AF0B24" w:rsidRPr="00C147C8" w:rsidRDefault="00AF0B24" w:rsidP="00C147C8">
            <w:pPr>
              <w:suppressAutoHyphens w:val="0"/>
              <w:spacing w:after="0"/>
              <w:textAlignment w:val="auto"/>
              <w:rPr>
                <w:rFonts w:asciiTheme="minorHAnsi" w:eastAsia="Times New Roman" w:hAnsiTheme="minorHAnsi" w:cstheme="minorHAnsi"/>
                <w:color w:val="000000"/>
                <w:lang w:eastAsia="pl-PL"/>
              </w:rPr>
            </w:pPr>
          </w:p>
        </w:tc>
        <w:tc>
          <w:tcPr>
            <w:tcW w:w="160" w:type="dxa"/>
            <w:tcBorders>
              <w:left w:val="single" w:sz="4" w:space="0" w:color="000000"/>
            </w:tcBorders>
            <w:tcMar>
              <w:top w:w="0" w:type="dxa"/>
              <w:left w:w="70" w:type="dxa"/>
              <w:bottom w:w="0" w:type="dxa"/>
              <w:right w:w="70" w:type="dxa"/>
            </w:tcMar>
            <w:vAlign w:val="center"/>
          </w:tcPr>
          <w:p w14:paraId="4B6D2456" w14:textId="77777777" w:rsidR="00AF0B24" w:rsidRPr="00C147C8" w:rsidRDefault="00AF0B24" w:rsidP="00C147C8">
            <w:pPr>
              <w:suppressAutoHyphens w:val="0"/>
              <w:spacing w:after="0"/>
              <w:textAlignment w:val="auto"/>
              <w:rPr>
                <w:rFonts w:asciiTheme="minorHAnsi" w:eastAsia="Times New Roman" w:hAnsiTheme="minorHAnsi" w:cstheme="minorHAnsi"/>
                <w:lang w:eastAsia="pl-PL"/>
              </w:rPr>
            </w:pPr>
          </w:p>
        </w:tc>
      </w:tr>
      <w:tr w:rsidR="00831BF6" w:rsidRPr="00C147C8" w14:paraId="2287A8DA" w14:textId="77777777" w:rsidTr="00831BF6">
        <w:trPr>
          <w:trHeight w:val="740"/>
        </w:trPr>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49657DE6" w14:textId="3BC376C6" w:rsidR="00831BF6" w:rsidRPr="00C147C8" w:rsidRDefault="005D734D" w:rsidP="00C147C8">
            <w:pPr>
              <w:spacing w:after="0" w:line="264" w:lineRule="auto"/>
              <w:rPr>
                <w:rFonts w:asciiTheme="minorHAnsi" w:hAnsiTheme="minorHAnsi" w:cstheme="minorHAnsi"/>
                <w:lang w:eastAsia="pl-PL"/>
              </w:rPr>
            </w:pPr>
            <w:r w:rsidRPr="00C147C8">
              <w:rPr>
                <w:rFonts w:asciiTheme="minorHAnsi" w:hAnsiTheme="minorHAnsi" w:cstheme="minorHAnsi"/>
                <w:lang w:eastAsia="pl-PL"/>
              </w:rPr>
              <w:t xml:space="preserve">8. </w:t>
            </w:r>
            <w:r w:rsidR="00831BF6" w:rsidRPr="00C147C8">
              <w:rPr>
                <w:rFonts w:asciiTheme="minorHAnsi" w:hAnsiTheme="minorHAnsi" w:cstheme="minorHAnsi"/>
                <w:lang w:eastAsia="pl-PL"/>
              </w:rPr>
              <w:t xml:space="preserve">Rozbudowa i termomodernizacja budynku </w:t>
            </w:r>
            <w:r w:rsidR="00896702" w:rsidRPr="00C147C8">
              <w:rPr>
                <w:rFonts w:asciiTheme="minorHAnsi" w:hAnsiTheme="minorHAnsi" w:cstheme="minorHAnsi"/>
                <w:lang w:eastAsia="pl-PL"/>
              </w:rPr>
              <w:t xml:space="preserve">SP </w:t>
            </w:r>
            <w:r w:rsidR="00831BF6" w:rsidRPr="00C147C8">
              <w:rPr>
                <w:rFonts w:asciiTheme="minorHAnsi" w:hAnsiTheme="minorHAnsi" w:cstheme="minorHAnsi"/>
                <w:lang w:eastAsia="pl-PL"/>
              </w:rPr>
              <w:t>ZOZ Belsk Duży.</w:t>
            </w:r>
          </w:p>
          <w:p w14:paraId="559BBE10" w14:textId="77777777" w:rsidR="00831BF6" w:rsidRPr="00C147C8" w:rsidRDefault="00831BF6" w:rsidP="00C147C8">
            <w:pPr>
              <w:tabs>
                <w:tab w:val="left" w:pos="634"/>
              </w:tabs>
              <w:spacing w:after="0" w:line="264" w:lineRule="auto"/>
              <w:textAlignment w:val="auto"/>
              <w:rPr>
                <w:rFonts w:asciiTheme="minorHAnsi" w:hAnsiTheme="minorHAnsi" w:cstheme="minorHAnsi"/>
                <w:b/>
                <w:i/>
                <w:color w:val="0070C0"/>
                <w:lang w:eastAsia="pl-PL"/>
              </w:rPr>
            </w:pPr>
            <w:r w:rsidRPr="00C147C8">
              <w:rPr>
                <w:rFonts w:asciiTheme="minorHAnsi" w:hAnsiTheme="minorHAnsi" w:cstheme="minorHAnsi"/>
                <w:b/>
                <w:i/>
                <w:color w:val="0070C0"/>
                <w:lang w:eastAsia="pl-PL"/>
              </w:rPr>
              <w:t>Projekt podstawowy</w:t>
            </w:r>
          </w:p>
          <w:p w14:paraId="33B844B2" w14:textId="77777777" w:rsidR="00C147C8" w:rsidRPr="00C147C8" w:rsidRDefault="00C147C8" w:rsidP="00C147C8">
            <w:pPr>
              <w:spacing w:after="0" w:line="264" w:lineRule="auto"/>
              <w:rPr>
                <w:rFonts w:asciiTheme="minorHAnsi" w:hAnsiTheme="minorHAnsi" w:cstheme="minorHAnsi"/>
                <w:lang w:eastAsia="pl-PL"/>
              </w:rPr>
            </w:pPr>
          </w:p>
        </w:tc>
        <w:tc>
          <w:tcPr>
            <w:tcW w:w="20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F303C60" w14:textId="04BD8DD5" w:rsidR="00831BF6" w:rsidRPr="00C147C8" w:rsidRDefault="00831BF6" w:rsidP="00C147C8">
            <w:pPr>
              <w:suppressAutoHyphens w:val="0"/>
              <w:spacing w:after="0"/>
              <w:jc w:val="right"/>
              <w:textAlignment w:val="auto"/>
              <w:rPr>
                <w:rFonts w:asciiTheme="minorHAnsi" w:eastAsia="Times New Roman" w:hAnsiTheme="minorHAnsi" w:cstheme="minorHAnsi"/>
                <w:lang w:eastAsia="pl-PL"/>
              </w:rPr>
            </w:pPr>
            <w:r w:rsidRPr="00C147C8">
              <w:rPr>
                <w:rFonts w:asciiTheme="minorHAnsi" w:eastAsia="Times New Roman" w:hAnsiTheme="minorHAnsi" w:cstheme="minorHAnsi"/>
                <w:lang w:eastAsia="pl-PL"/>
              </w:rPr>
              <w:t>6</w:t>
            </w:r>
            <w:r w:rsidR="00A219E7" w:rsidRPr="00C147C8">
              <w:rPr>
                <w:rFonts w:asciiTheme="minorHAnsi" w:eastAsia="Times New Roman" w:hAnsiTheme="minorHAnsi" w:cstheme="minorHAnsi"/>
                <w:lang w:eastAsia="pl-PL"/>
              </w:rPr>
              <w:t> </w:t>
            </w:r>
            <w:r w:rsidRPr="00C147C8">
              <w:rPr>
                <w:rFonts w:asciiTheme="minorHAnsi" w:eastAsia="Times New Roman" w:hAnsiTheme="minorHAnsi" w:cstheme="minorHAnsi"/>
                <w:lang w:eastAsia="pl-PL"/>
              </w:rPr>
              <w:t>000</w:t>
            </w:r>
            <w:r w:rsidR="00C147C8">
              <w:rPr>
                <w:rFonts w:asciiTheme="minorHAnsi" w:eastAsia="Times New Roman" w:hAnsiTheme="minorHAnsi" w:cstheme="minorHAnsi"/>
                <w:lang w:eastAsia="pl-PL"/>
              </w:rPr>
              <w:t> </w:t>
            </w:r>
            <w:r w:rsidRPr="00C147C8">
              <w:rPr>
                <w:rFonts w:asciiTheme="minorHAnsi" w:eastAsia="Times New Roman" w:hAnsiTheme="minorHAnsi" w:cstheme="minorHAnsi"/>
                <w:lang w:eastAsia="pl-PL"/>
              </w:rPr>
              <w:t>000</w:t>
            </w:r>
            <w:r w:rsidR="00C147C8">
              <w:rPr>
                <w:rFonts w:asciiTheme="minorHAnsi" w:eastAsia="Times New Roman" w:hAnsiTheme="minorHAnsi" w:cstheme="minorHAnsi"/>
                <w:lang w:eastAsia="pl-PL"/>
              </w:rPr>
              <w:t xml:space="preserve"> zł </w:t>
            </w: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3889154E" w14:textId="77777777" w:rsidR="00831BF6" w:rsidRPr="00C147C8" w:rsidRDefault="00831BF6" w:rsidP="00C147C8">
            <w:pPr>
              <w:suppressAutoHyphens w:val="0"/>
              <w:spacing w:after="0"/>
              <w:textAlignment w:val="auto"/>
              <w:rPr>
                <w:rFonts w:asciiTheme="minorHAnsi" w:eastAsia="Times New Roman" w:hAnsiTheme="minorHAnsi" w:cstheme="minorHAnsi"/>
                <w:color w:val="FF0000"/>
                <w:lang w:eastAsia="pl-PL"/>
              </w:rPr>
            </w:pPr>
          </w:p>
        </w:tc>
        <w:tc>
          <w:tcPr>
            <w:tcW w:w="103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E03106C" w14:textId="77777777" w:rsidR="00831BF6" w:rsidRPr="00C147C8" w:rsidRDefault="00831BF6"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699FD30" w14:textId="77777777" w:rsidR="00831BF6" w:rsidRPr="00C147C8" w:rsidRDefault="00831BF6"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C930150" w14:textId="77777777" w:rsidR="00831BF6" w:rsidRPr="00C147C8" w:rsidRDefault="00831BF6"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tcMar>
              <w:top w:w="0" w:type="dxa"/>
              <w:left w:w="70" w:type="dxa"/>
              <w:bottom w:w="0" w:type="dxa"/>
              <w:right w:w="70" w:type="dxa"/>
            </w:tcMar>
            <w:vAlign w:val="center"/>
          </w:tcPr>
          <w:p w14:paraId="5EA642F6" w14:textId="77777777" w:rsidR="00831BF6" w:rsidRPr="00C147C8" w:rsidRDefault="00831BF6"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tcMar>
              <w:top w:w="0" w:type="dxa"/>
              <w:left w:w="70" w:type="dxa"/>
              <w:bottom w:w="0" w:type="dxa"/>
              <w:right w:w="70" w:type="dxa"/>
            </w:tcMar>
            <w:vAlign w:val="center"/>
          </w:tcPr>
          <w:p w14:paraId="2B63BC99" w14:textId="77777777" w:rsidR="00831BF6" w:rsidRPr="00C147C8" w:rsidRDefault="00831BF6"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2C46FC45" w14:textId="77777777" w:rsidR="00831BF6" w:rsidRPr="00C147C8" w:rsidRDefault="00831BF6"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3A48AFDE" w14:textId="77777777" w:rsidR="00831BF6" w:rsidRPr="00C147C8" w:rsidRDefault="00831BF6" w:rsidP="00C147C8">
            <w:pPr>
              <w:suppressAutoHyphens w:val="0"/>
              <w:spacing w:after="0"/>
              <w:textAlignment w:val="auto"/>
              <w:rPr>
                <w:rFonts w:asciiTheme="minorHAnsi" w:eastAsia="Times New Roman" w:hAnsiTheme="minorHAnsi" w:cstheme="minorHAnsi"/>
                <w:color w:val="000000"/>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118FB875" w14:textId="77777777" w:rsidR="00831BF6" w:rsidRPr="00C147C8" w:rsidRDefault="00831BF6" w:rsidP="00C147C8">
            <w:pPr>
              <w:suppressAutoHyphens w:val="0"/>
              <w:spacing w:after="0"/>
              <w:textAlignment w:val="auto"/>
              <w:rPr>
                <w:rFonts w:asciiTheme="minorHAnsi" w:eastAsia="Times New Roman" w:hAnsiTheme="minorHAnsi" w:cstheme="minorHAnsi"/>
                <w:color w:val="000000"/>
                <w:lang w:eastAsia="pl-PL"/>
              </w:rPr>
            </w:pPr>
          </w:p>
        </w:tc>
        <w:tc>
          <w:tcPr>
            <w:tcW w:w="160" w:type="dxa"/>
            <w:tcBorders>
              <w:left w:val="single" w:sz="4" w:space="0" w:color="000000"/>
            </w:tcBorders>
            <w:tcMar>
              <w:top w:w="0" w:type="dxa"/>
              <w:left w:w="70" w:type="dxa"/>
              <w:bottom w:w="0" w:type="dxa"/>
              <w:right w:w="70" w:type="dxa"/>
            </w:tcMar>
            <w:vAlign w:val="center"/>
          </w:tcPr>
          <w:p w14:paraId="51A42E0E" w14:textId="77777777" w:rsidR="00831BF6" w:rsidRPr="00C147C8" w:rsidRDefault="00831BF6" w:rsidP="00C147C8">
            <w:pPr>
              <w:suppressAutoHyphens w:val="0"/>
              <w:spacing w:after="0"/>
              <w:textAlignment w:val="auto"/>
              <w:rPr>
                <w:rFonts w:asciiTheme="minorHAnsi" w:eastAsia="Times New Roman" w:hAnsiTheme="minorHAnsi" w:cstheme="minorHAnsi"/>
                <w:lang w:eastAsia="pl-PL"/>
              </w:rPr>
            </w:pPr>
          </w:p>
        </w:tc>
      </w:tr>
      <w:tr w:rsidR="00C147C8" w:rsidRPr="00C147C8" w14:paraId="171CF4AA" w14:textId="77777777" w:rsidTr="00C147C8">
        <w:trPr>
          <w:trHeight w:val="740"/>
        </w:trPr>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426A281D" w14:textId="79E443EA" w:rsidR="00C147C8" w:rsidRPr="00C147C8" w:rsidRDefault="00C147C8" w:rsidP="00C147C8">
            <w:pPr>
              <w:spacing w:after="0" w:line="264" w:lineRule="auto"/>
              <w:rPr>
                <w:rFonts w:asciiTheme="minorHAnsi" w:hAnsiTheme="minorHAnsi" w:cstheme="minorHAnsi"/>
                <w:highlight w:val="yellow"/>
                <w:lang w:eastAsia="pl-PL"/>
              </w:rPr>
            </w:pPr>
            <w:r w:rsidRPr="00C147C8">
              <w:rPr>
                <w:rFonts w:asciiTheme="minorHAnsi" w:hAnsiTheme="minorHAnsi" w:cstheme="minorHAnsi"/>
                <w:highlight w:val="yellow"/>
                <w:lang w:eastAsia="pl-PL"/>
              </w:rPr>
              <w:t>9. Kompleksowa rewitalizacja nieruchomości w Małej Wsi na potrzeby usług społecznych, opiekuńczych i bezpieczeństwa publicznego</w:t>
            </w:r>
          </w:p>
          <w:p w14:paraId="46962813" w14:textId="77777777" w:rsidR="00C147C8" w:rsidRDefault="00C147C8" w:rsidP="00C147C8">
            <w:pPr>
              <w:tabs>
                <w:tab w:val="left" w:pos="634"/>
              </w:tabs>
              <w:spacing w:after="0" w:line="264" w:lineRule="auto"/>
              <w:textAlignment w:val="auto"/>
              <w:rPr>
                <w:rFonts w:asciiTheme="minorHAnsi" w:hAnsiTheme="minorHAnsi" w:cstheme="minorHAnsi"/>
                <w:b/>
                <w:i/>
                <w:color w:val="0070C0"/>
                <w:lang w:eastAsia="pl-PL"/>
              </w:rPr>
            </w:pPr>
            <w:r w:rsidRPr="00C147C8">
              <w:rPr>
                <w:rFonts w:asciiTheme="minorHAnsi" w:hAnsiTheme="minorHAnsi" w:cstheme="minorHAnsi"/>
                <w:b/>
                <w:i/>
                <w:color w:val="0070C0"/>
                <w:highlight w:val="yellow"/>
                <w:lang w:eastAsia="pl-PL"/>
              </w:rPr>
              <w:t>Projekt podstawowy</w:t>
            </w:r>
          </w:p>
          <w:p w14:paraId="1DCD63FA" w14:textId="08E460C3" w:rsidR="00C147C8" w:rsidRPr="00C147C8" w:rsidRDefault="00C147C8" w:rsidP="00C147C8">
            <w:pPr>
              <w:tabs>
                <w:tab w:val="left" w:pos="634"/>
              </w:tabs>
              <w:spacing w:after="0" w:line="264" w:lineRule="auto"/>
              <w:textAlignment w:val="auto"/>
              <w:rPr>
                <w:rFonts w:asciiTheme="minorHAnsi" w:hAnsiTheme="minorHAnsi" w:cstheme="minorHAnsi"/>
                <w:b/>
                <w:i/>
                <w:color w:val="0070C0"/>
                <w:lang w:eastAsia="pl-PL"/>
              </w:rPr>
            </w:pPr>
          </w:p>
        </w:tc>
        <w:tc>
          <w:tcPr>
            <w:tcW w:w="2004"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B81220B" w14:textId="0BD21D47" w:rsidR="00C147C8" w:rsidRPr="00C147C8" w:rsidRDefault="00C147C8" w:rsidP="00C147C8">
            <w:pPr>
              <w:suppressAutoHyphens w:val="0"/>
              <w:spacing w:after="0"/>
              <w:jc w:val="right"/>
              <w:textAlignment w:val="auto"/>
              <w:rPr>
                <w:rFonts w:asciiTheme="minorHAnsi" w:eastAsia="Times New Roman" w:hAnsiTheme="minorHAnsi" w:cstheme="minorHAnsi"/>
                <w:highlight w:val="yellow"/>
                <w:lang w:eastAsia="pl-PL"/>
              </w:rPr>
            </w:pPr>
            <w:r w:rsidRPr="00C147C8">
              <w:rPr>
                <w:rFonts w:asciiTheme="minorHAnsi" w:eastAsia="Times New Roman" w:hAnsiTheme="minorHAnsi" w:cstheme="minorHAnsi"/>
                <w:highlight w:val="yellow"/>
                <w:lang w:eastAsia="pl-PL"/>
              </w:rPr>
              <w:t xml:space="preserve">15 000 000 zł </w:t>
            </w: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5403F0FD" w14:textId="77777777" w:rsidR="00C147C8" w:rsidRPr="00C147C8" w:rsidRDefault="00C147C8" w:rsidP="00C147C8">
            <w:pPr>
              <w:suppressAutoHyphens w:val="0"/>
              <w:spacing w:after="0"/>
              <w:textAlignment w:val="auto"/>
              <w:rPr>
                <w:rFonts w:asciiTheme="minorHAnsi" w:eastAsia="Times New Roman" w:hAnsiTheme="minorHAnsi" w:cstheme="minorHAnsi"/>
                <w:color w:val="FF0000"/>
                <w:highlight w:val="yellow"/>
                <w:lang w:eastAsia="pl-PL"/>
              </w:rPr>
            </w:pPr>
          </w:p>
        </w:tc>
        <w:tc>
          <w:tcPr>
            <w:tcW w:w="103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640F074" w14:textId="77777777" w:rsidR="00C147C8" w:rsidRPr="00C147C8" w:rsidRDefault="00C147C8" w:rsidP="00C147C8">
            <w:pPr>
              <w:suppressAutoHyphens w:val="0"/>
              <w:spacing w:after="0"/>
              <w:textAlignment w:val="auto"/>
              <w:rPr>
                <w:rFonts w:asciiTheme="minorHAnsi" w:eastAsia="Times New Roman" w:hAnsiTheme="minorHAnsi" w:cstheme="minorHAnsi"/>
                <w:color w:val="000000"/>
                <w:highlight w:val="yellow"/>
                <w:lang w:eastAsia="pl-PL"/>
              </w:rPr>
            </w:pPr>
          </w:p>
        </w:tc>
        <w:tc>
          <w:tcPr>
            <w:tcW w:w="103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455641C" w14:textId="77777777" w:rsidR="00C147C8" w:rsidRPr="00C147C8" w:rsidRDefault="00C147C8" w:rsidP="00C147C8">
            <w:pPr>
              <w:suppressAutoHyphens w:val="0"/>
              <w:spacing w:after="0"/>
              <w:textAlignment w:val="auto"/>
              <w:rPr>
                <w:rFonts w:asciiTheme="minorHAnsi" w:eastAsia="Times New Roman" w:hAnsiTheme="minorHAnsi" w:cstheme="minorHAnsi"/>
                <w:color w:val="000000"/>
                <w:highlight w:val="yellow"/>
                <w:lang w:eastAsia="pl-PL"/>
              </w:rPr>
            </w:pPr>
          </w:p>
        </w:tc>
        <w:tc>
          <w:tcPr>
            <w:tcW w:w="103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AEE7B70" w14:textId="77777777" w:rsidR="00C147C8" w:rsidRPr="00C147C8" w:rsidRDefault="00C147C8" w:rsidP="00C147C8">
            <w:pPr>
              <w:suppressAutoHyphens w:val="0"/>
              <w:spacing w:after="0"/>
              <w:textAlignment w:val="auto"/>
              <w:rPr>
                <w:rFonts w:asciiTheme="minorHAnsi" w:eastAsia="Times New Roman" w:hAnsiTheme="minorHAnsi" w:cstheme="minorHAnsi"/>
                <w:color w:val="000000"/>
                <w:highlight w:val="yellow"/>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7A023580" w14:textId="77777777" w:rsidR="00C147C8" w:rsidRPr="00C147C8" w:rsidRDefault="00C147C8" w:rsidP="00C147C8">
            <w:pPr>
              <w:suppressAutoHyphens w:val="0"/>
              <w:spacing w:after="0"/>
              <w:textAlignment w:val="auto"/>
              <w:rPr>
                <w:rFonts w:asciiTheme="minorHAnsi" w:eastAsia="Times New Roman" w:hAnsiTheme="minorHAnsi" w:cstheme="minorHAnsi"/>
                <w:color w:val="000000"/>
                <w:highlight w:val="yellow"/>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tcMar>
              <w:top w:w="0" w:type="dxa"/>
              <w:left w:w="70" w:type="dxa"/>
              <w:bottom w:w="0" w:type="dxa"/>
              <w:right w:w="70" w:type="dxa"/>
            </w:tcMar>
            <w:vAlign w:val="center"/>
          </w:tcPr>
          <w:p w14:paraId="41CB6A15" w14:textId="77777777" w:rsidR="00C147C8" w:rsidRPr="00C147C8" w:rsidRDefault="00C147C8" w:rsidP="00C147C8">
            <w:pPr>
              <w:suppressAutoHyphens w:val="0"/>
              <w:spacing w:after="0"/>
              <w:textAlignment w:val="auto"/>
              <w:rPr>
                <w:rFonts w:asciiTheme="minorHAnsi" w:eastAsia="Times New Roman" w:hAnsiTheme="minorHAnsi" w:cstheme="minorHAnsi"/>
                <w:color w:val="000000"/>
                <w:highlight w:val="yellow"/>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tcMar>
              <w:top w:w="0" w:type="dxa"/>
              <w:left w:w="70" w:type="dxa"/>
              <w:bottom w:w="0" w:type="dxa"/>
              <w:right w:w="70" w:type="dxa"/>
            </w:tcMar>
            <w:vAlign w:val="center"/>
          </w:tcPr>
          <w:p w14:paraId="33B187C3" w14:textId="77777777" w:rsidR="00C147C8" w:rsidRPr="00C147C8" w:rsidRDefault="00C147C8" w:rsidP="00C147C8">
            <w:pPr>
              <w:suppressAutoHyphens w:val="0"/>
              <w:spacing w:after="0"/>
              <w:textAlignment w:val="auto"/>
              <w:rPr>
                <w:rFonts w:asciiTheme="minorHAnsi" w:eastAsia="Times New Roman" w:hAnsiTheme="minorHAnsi" w:cstheme="minorHAnsi"/>
                <w:color w:val="000000"/>
                <w:highlight w:val="yellow"/>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3CB21F67" w14:textId="77777777" w:rsidR="00C147C8" w:rsidRPr="00C147C8" w:rsidRDefault="00C147C8" w:rsidP="00C147C8">
            <w:pPr>
              <w:suppressAutoHyphens w:val="0"/>
              <w:spacing w:after="0"/>
              <w:textAlignment w:val="auto"/>
              <w:rPr>
                <w:rFonts w:asciiTheme="minorHAnsi" w:eastAsia="Times New Roman" w:hAnsiTheme="minorHAnsi" w:cstheme="minorHAnsi"/>
                <w:color w:val="000000"/>
                <w:highlight w:val="yellow"/>
                <w:lang w:eastAsia="pl-PL"/>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70" w:type="dxa"/>
              <w:bottom w:w="0" w:type="dxa"/>
              <w:right w:w="70" w:type="dxa"/>
            </w:tcMar>
            <w:vAlign w:val="center"/>
          </w:tcPr>
          <w:p w14:paraId="186B8AE9" w14:textId="77777777" w:rsidR="00C147C8" w:rsidRPr="00C147C8" w:rsidRDefault="00C147C8" w:rsidP="00C147C8">
            <w:pPr>
              <w:suppressAutoHyphens w:val="0"/>
              <w:spacing w:after="0"/>
              <w:textAlignment w:val="auto"/>
              <w:rPr>
                <w:rFonts w:asciiTheme="minorHAnsi" w:eastAsia="Times New Roman" w:hAnsiTheme="minorHAnsi" w:cstheme="minorHAnsi"/>
                <w:color w:val="000000"/>
                <w:highlight w:val="yellow"/>
                <w:lang w:eastAsia="pl-PL"/>
              </w:rPr>
            </w:pPr>
          </w:p>
        </w:tc>
        <w:tc>
          <w:tcPr>
            <w:tcW w:w="160" w:type="dxa"/>
            <w:tcBorders>
              <w:left w:val="single" w:sz="4" w:space="0" w:color="000000"/>
            </w:tcBorders>
            <w:tcMar>
              <w:top w:w="0" w:type="dxa"/>
              <w:left w:w="70" w:type="dxa"/>
              <w:bottom w:w="0" w:type="dxa"/>
              <w:right w:w="70" w:type="dxa"/>
            </w:tcMar>
            <w:vAlign w:val="center"/>
          </w:tcPr>
          <w:p w14:paraId="70BCD3F9" w14:textId="77777777" w:rsidR="00C147C8" w:rsidRPr="00C147C8" w:rsidRDefault="00C147C8" w:rsidP="00C147C8">
            <w:pPr>
              <w:suppressAutoHyphens w:val="0"/>
              <w:spacing w:after="0"/>
              <w:textAlignment w:val="auto"/>
              <w:rPr>
                <w:rFonts w:asciiTheme="minorHAnsi" w:eastAsia="Times New Roman" w:hAnsiTheme="minorHAnsi" w:cstheme="minorHAnsi"/>
                <w:lang w:eastAsia="pl-PL"/>
              </w:rPr>
            </w:pPr>
          </w:p>
        </w:tc>
      </w:tr>
    </w:tbl>
    <w:p w14:paraId="57EC5A87" w14:textId="77777777" w:rsidR="00303DF6" w:rsidRDefault="00326A43">
      <w:pPr>
        <w:spacing w:before="120" w:after="0" w:line="264" w:lineRule="auto"/>
        <w:rPr>
          <w:i/>
          <w:iCs/>
          <w:sz w:val="20"/>
          <w:szCs w:val="20"/>
        </w:rPr>
      </w:pPr>
      <w:r>
        <w:rPr>
          <w:i/>
          <w:iCs/>
          <w:sz w:val="20"/>
          <w:szCs w:val="20"/>
        </w:rPr>
        <w:t xml:space="preserve">Źródło: opracowanie własne </w:t>
      </w:r>
    </w:p>
    <w:p w14:paraId="2159BECB" w14:textId="77777777" w:rsidR="00303DF6" w:rsidRDefault="00303DF6"/>
    <w:p w14:paraId="0AF942BF" w14:textId="77777777" w:rsidR="00303DF6" w:rsidRDefault="00303DF6">
      <w:pPr>
        <w:suppressAutoHyphens w:val="0"/>
        <w:sectPr w:rsidR="00303DF6">
          <w:footerReference w:type="default" r:id="rId29"/>
          <w:pgSz w:w="16838" w:h="11906" w:orient="landscape"/>
          <w:pgMar w:top="1418" w:right="1418" w:bottom="1418" w:left="1100" w:header="708" w:footer="708" w:gutter="0"/>
          <w:cols w:space="708"/>
        </w:sectPr>
      </w:pPr>
      <w:bookmarkStart w:id="154" w:name="_Toc100239430"/>
      <w:bookmarkStart w:id="155" w:name="_Toc100407355"/>
    </w:p>
    <w:p w14:paraId="17825A6D" w14:textId="77777777" w:rsidR="00303DF6" w:rsidRDefault="00326A43">
      <w:pPr>
        <w:pStyle w:val="Nagwek1"/>
      </w:pPr>
      <w:bookmarkStart w:id="156" w:name="_Toc100646578"/>
      <w:bookmarkStart w:id="157" w:name="_Toc114481602"/>
      <w:r>
        <w:t>Rozdział VI. Mechanizmy integrowania projektów rewitalizacyjnych</w:t>
      </w:r>
      <w:bookmarkEnd w:id="154"/>
      <w:bookmarkEnd w:id="155"/>
      <w:bookmarkEnd w:id="156"/>
      <w:bookmarkEnd w:id="157"/>
    </w:p>
    <w:p w14:paraId="7ED3D48C" w14:textId="77777777" w:rsidR="00303DF6" w:rsidRDefault="00326A43" w:rsidP="00292C8A">
      <w:pPr>
        <w:shd w:val="clear" w:color="auto" w:fill="F2F2F2" w:themeFill="background1" w:themeFillShade="F2"/>
        <w:spacing w:before="120" w:after="0" w:line="264" w:lineRule="auto"/>
        <w:rPr>
          <w:i/>
          <w:iCs/>
        </w:rPr>
      </w:pPr>
      <w:r>
        <w:rPr>
          <w:i/>
          <w:iCs/>
        </w:rPr>
        <w:t>Niniejszy rozdział opisuje mechanizmy integrowania projektów rewitalizacyjnych</w:t>
      </w:r>
    </w:p>
    <w:p w14:paraId="1F8DED9B" w14:textId="164E106B" w:rsidR="00303DF6" w:rsidRPr="00F553B3" w:rsidRDefault="00326A43">
      <w:pPr>
        <w:spacing w:before="120" w:after="120" w:line="264" w:lineRule="auto"/>
        <w:rPr>
          <w:bCs/>
          <w:sz w:val="24"/>
          <w:szCs w:val="24"/>
        </w:rPr>
      </w:pPr>
      <w:r>
        <w:rPr>
          <w:sz w:val="24"/>
          <w:szCs w:val="24"/>
        </w:rPr>
        <w:t xml:space="preserve">Projekty rewitalizacyjne zaplanowane w GPR mają bardzo zróżnicowany charakter. Jakkolwiek służą wspólnie realizacji celów programu, to jednak – w wymiarze praktycznym – mogą ze sobą kolidować, merytorycznie lub przestrzennie, osłabiając się wzajemnie albo rodząc problemy w realizacji. Stąd potrzeba zaplanowania efektywnych mechanizmów faktycznej koordynacji i integracji różnorodnych przedsięwzięć (zarówno „twardych” jak i „miękkich”), a także łagodzenia napięć, jakie mogą zaistnieć między poszczególnymi działaniami/przedsięwzięciami czy też rezultatami realizacji. W Programie zintegrowano różne działania służące realizacji celów rewitalizacji, w związku z czym zachowana została komplementarność dokumentu w aspektach odnoszących się do zaplanowanych przedsięwzięć i projektów rewitalizacyjnych. Kompleksowe rozwiązanie problemów jest nadrzędnym celem realizowanych przedsięwzięć rewitalizacyjnych, występujących na obszarze zdegradowanym. </w:t>
      </w:r>
      <w:r w:rsidRPr="00F553B3">
        <w:rPr>
          <w:bCs/>
          <w:sz w:val="24"/>
          <w:szCs w:val="24"/>
        </w:rPr>
        <w:t xml:space="preserve">Poniżej zaprezentowano mechanizmy zachowania komplementarności działań (projektów) na poziomie programu w ujęciu przestrzennym, problemowym. </w:t>
      </w:r>
    </w:p>
    <w:p w14:paraId="22E118C5" w14:textId="77777777" w:rsidR="00303DF6" w:rsidRDefault="00326A43" w:rsidP="006403CB">
      <w:pPr>
        <w:shd w:val="clear" w:color="auto" w:fill="FFF2CC" w:themeFill="accent4" w:themeFillTint="33"/>
        <w:spacing w:before="120" w:after="0" w:line="264" w:lineRule="auto"/>
        <w:rPr>
          <w:bCs/>
          <w:sz w:val="24"/>
          <w:szCs w:val="24"/>
        </w:rPr>
      </w:pPr>
      <w:r>
        <w:rPr>
          <w:bCs/>
          <w:sz w:val="24"/>
          <w:szCs w:val="24"/>
        </w:rPr>
        <w:t>MECHANIZMY ZACHOWANIA KOMPLEMENTARNOŚCI DZIAŁAŃ W UJĘCIU PRZESTRZENNYM</w:t>
      </w:r>
    </w:p>
    <w:p w14:paraId="307FFFA8" w14:textId="1F1E7707" w:rsidR="00303DF6" w:rsidRDefault="00326A43">
      <w:pPr>
        <w:spacing w:before="120" w:after="0" w:line="264" w:lineRule="auto"/>
      </w:pPr>
      <w:r>
        <w:rPr>
          <w:sz w:val="24"/>
          <w:szCs w:val="24"/>
        </w:rPr>
        <w:t>Przedsięwzięcia ujęte w programie skoncentrowane są na rozwiązanie określonych problemów istniejących na wybranych obszar</w:t>
      </w:r>
      <w:r w:rsidR="00A47349">
        <w:rPr>
          <w:sz w:val="24"/>
          <w:szCs w:val="24"/>
        </w:rPr>
        <w:t>ach</w:t>
      </w:r>
      <w:r>
        <w:rPr>
          <w:sz w:val="24"/>
          <w:szCs w:val="24"/>
        </w:rPr>
        <w:t xml:space="preserve"> – podobszarach rewitalizacji. </w:t>
      </w:r>
      <w:r>
        <w:rPr>
          <w:bCs/>
          <w:sz w:val="24"/>
          <w:szCs w:val="24"/>
        </w:rPr>
        <w:t>Poszczególne projekty dopełniają się wzajemnie w ujęciu przestrzennym, a także zostały skonstruowane w oparciu o cel, którym jest zniwelowanie problemów społecznych, w związku z czym działania podejmowane są kompatybilne względem siebie.</w:t>
      </w:r>
      <w:r>
        <w:rPr>
          <w:b/>
          <w:sz w:val="24"/>
          <w:szCs w:val="24"/>
        </w:rPr>
        <w:t xml:space="preserve"> </w:t>
      </w:r>
      <w:r>
        <w:rPr>
          <w:sz w:val="24"/>
          <w:szCs w:val="24"/>
        </w:rPr>
        <w:t xml:space="preserve">Przedsięwzięcia nie prowadzą do marginalizacji społecznej oraz wykluczenia, a ich celem jest reintegracja społeczna osób wykluczonych. Planowane działania są komplementarne względem obszaru, na którym będą realizowane, a w szczególności odnoszą się do obszaru, który jest objęty największą koncentracją problemów i negatywnych zjawisk. Poniżej tabela pokazująca rozmieszczenie projektów: </w:t>
      </w:r>
    </w:p>
    <w:p w14:paraId="397F8B73" w14:textId="5BDA4D01" w:rsidR="00303DF6" w:rsidRDefault="00326A43">
      <w:pPr>
        <w:pStyle w:val="TytuTabeli"/>
      </w:pPr>
      <w:bookmarkStart w:id="158" w:name="_Hlk99548540"/>
      <w:r>
        <w:t xml:space="preserve">Tabela 5 Lokalizacja poszczególnych projektów rewitalizacyjnych na podobszarach rewitalizacji Gminy </w:t>
      </w:r>
      <w:r w:rsidR="001676C3">
        <w:t xml:space="preserve">Belsk Duży </w:t>
      </w:r>
    </w:p>
    <w:tbl>
      <w:tblPr>
        <w:tblW w:w="9214" w:type="dxa"/>
        <w:tblInd w:w="-147" w:type="dxa"/>
        <w:tblLayout w:type="fixed"/>
        <w:tblCellMar>
          <w:left w:w="10" w:type="dxa"/>
          <w:right w:w="10" w:type="dxa"/>
        </w:tblCellMar>
        <w:tblLook w:val="0000" w:firstRow="0" w:lastRow="0" w:firstColumn="0" w:lastColumn="0" w:noHBand="0" w:noVBand="0"/>
      </w:tblPr>
      <w:tblGrid>
        <w:gridCol w:w="2410"/>
        <w:gridCol w:w="1640"/>
        <w:gridCol w:w="61"/>
        <w:gridCol w:w="1807"/>
        <w:gridCol w:w="36"/>
        <w:gridCol w:w="1390"/>
        <w:gridCol w:w="28"/>
        <w:gridCol w:w="1842"/>
      </w:tblGrid>
      <w:tr w:rsidR="00340AF4" w14:paraId="14BD7B50" w14:textId="77777777" w:rsidTr="005D734D">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24A0367B" w14:textId="77777777" w:rsidR="00340AF4" w:rsidRDefault="00340AF4" w:rsidP="005D734D">
            <w:pPr>
              <w:spacing w:after="0"/>
              <w:textAlignment w:val="auto"/>
            </w:pPr>
            <w:bookmarkStart w:id="159" w:name="_Hlk99548526"/>
            <w:bookmarkEnd w:id="158"/>
            <w:r>
              <w:rPr>
                <w:rFonts w:eastAsia="Times New Roman" w:cs="Calibri"/>
                <w:sz w:val="20"/>
                <w:szCs w:val="20"/>
                <w:lang w:eastAsia="pl-PL"/>
              </w:rPr>
              <w:t>Projekty rewitalizacyjne</w:t>
            </w:r>
          </w:p>
        </w:tc>
        <w:tc>
          <w:tcPr>
            <w:tcW w:w="6804" w:type="dxa"/>
            <w:gridSpan w:val="7"/>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3156D3DE" w14:textId="77777777" w:rsidR="00340AF4" w:rsidRDefault="00340AF4" w:rsidP="005D734D">
            <w:pPr>
              <w:spacing w:after="0"/>
              <w:jc w:val="center"/>
              <w:textAlignment w:val="auto"/>
              <w:rPr>
                <w:rFonts w:eastAsia="Times New Roman" w:cs="Calibri"/>
                <w:sz w:val="20"/>
                <w:szCs w:val="20"/>
                <w:lang w:eastAsia="pl-PL"/>
              </w:rPr>
            </w:pPr>
            <w:r>
              <w:rPr>
                <w:rFonts w:eastAsia="Times New Roman" w:cs="Calibri"/>
                <w:sz w:val="20"/>
                <w:szCs w:val="20"/>
                <w:lang w:eastAsia="pl-PL"/>
              </w:rPr>
              <w:t>Obszar realizacji projektu rewitalizacyjnego</w:t>
            </w:r>
          </w:p>
          <w:p w14:paraId="6B0AB48D" w14:textId="77777777" w:rsidR="00340AF4" w:rsidRDefault="00340AF4" w:rsidP="005D734D">
            <w:pPr>
              <w:spacing w:after="0"/>
              <w:jc w:val="center"/>
              <w:textAlignment w:val="auto"/>
              <w:rPr>
                <w:rFonts w:eastAsia="Times New Roman" w:cs="Calibri"/>
                <w:sz w:val="20"/>
                <w:szCs w:val="20"/>
                <w:lang w:eastAsia="pl-PL"/>
              </w:rPr>
            </w:pPr>
          </w:p>
        </w:tc>
      </w:tr>
      <w:tr w:rsidR="00340AF4" w14:paraId="44B52BD4" w14:textId="77777777" w:rsidTr="005D734D">
        <w:tc>
          <w:tcPr>
            <w:tcW w:w="2410" w:type="dxa"/>
            <w:vMerge/>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443069BB" w14:textId="77777777" w:rsidR="00340AF4" w:rsidRDefault="00340AF4" w:rsidP="005D734D">
            <w:pPr>
              <w:spacing w:after="0"/>
              <w:textAlignment w:val="auto"/>
              <w:rPr>
                <w:rFonts w:cs="Calibri"/>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1054F138" w14:textId="436E7D13" w:rsidR="00340AF4" w:rsidRDefault="00340AF4" w:rsidP="006F46DA">
            <w:pPr>
              <w:spacing w:after="0"/>
              <w:jc w:val="center"/>
              <w:textAlignment w:val="auto"/>
              <w:rPr>
                <w:sz w:val="20"/>
                <w:szCs w:val="20"/>
              </w:rPr>
            </w:pPr>
            <w:r>
              <w:rPr>
                <w:sz w:val="20"/>
                <w:szCs w:val="20"/>
              </w:rPr>
              <w:t>Podobszar</w:t>
            </w:r>
          </w:p>
          <w:p w14:paraId="25B6B35C" w14:textId="00C1245D" w:rsidR="00340AF4" w:rsidRDefault="00340AF4" w:rsidP="006F46DA">
            <w:pPr>
              <w:spacing w:after="0"/>
              <w:jc w:val="center"/>
              <w:textAlignment w:val="auto"/>
              <w:rPr>
                <w:sz w:val="20"/>
                <w:szCs w:val="20"/>
              </w:rPr>
            </w:pPr>
            <w:r>
              <w:rPr>
                <w:sz w:val="20"/>
                <w:szCs w:val="20"/>
              </w:rPr>
              <w:t>Bielsk Duży</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D0B84DF" w14:textId="77777777" w:rsidR="00340AF4" w:rsidRDefault="00340AF4" w:rsidP="006F46DA">
            <w:pPr>
              <w:spacing w:after="0"/>
              <w:jc w:val="center"/>
              <w:textAlignment w:val="auto"/>
              <w:rPr>
                <w:sz w:val="20"/>
                <w:szCs w:val="20"/>
              </w:rPr>
            </w:pPr>
            <w:r>
              <w:rPr>
                <w:sz w:val="20"/>
                <w:szCs w:val="20"/>
              </w:rPr>
              <w:t>Podobszar Wilczogóra- Złota Góra</w:t>
            </w:r>
          </w:p>
          <w:p w14:paraId="6DF53E8B" w14:textId="77777777" w:rsidR="00340AF4" w:rsidRDefault="00340AF4" w:rsidP="006F46DA">
            <w:pPr>
              <w:spacing w:after="0"/>
              <w:jc w:val="center"/>
              <w:textAlignment w:val="auto"/>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746D4B1C" w14:textId="0C9CAAD4" w:rsidR="00340AF4" w:rsidRDefault="00340AF4" w:rsidP="006F46DA">
            <w:pPr>
              <w:spacing w:after="0"/>
              <w:jc w:val="center"/>
              <w:textAlignment w:val="auto"/>
              <w:rPr>
                <w:sz w:val="20"/>
                <w:szCs w:val="20"/>
              </w:rPr>
            </w:pPr>
            <w:r>
              <w:rPr>
                <w:sz w:val="20"/>
                <w:szCs w:val="20"/>
              </w:rPr>
              <w:t>Podobszar</w:t>
            </w:r>
          </w:p>
          <w:p w14:paraId="1FE771AD" w14:textId="71522C7A" w:rsidR="00340AF4" w:rsidRDefault="00340AF4" w:rsidP="006F46DA">
            <w:pPr>
              <w:spacing w:after="0"/>
              <w:jc w:val="center"/>
              <w:textAlignment w:val="auto"/>
              <w:rPr>
                <w:sz w:val="20"/>
                <w:szCs w:val="20"/>
              </w:rPr>
            </w:pPr>
            <w:r>
              <w:rPr>
                <w:sz w:val="20"/>
                <w:szCs w:val="20"/>
              </w:rPr>
              <w:t>Łęczeszyce</w:t>
            </w:r>
          </w:p>
        </w:tc>
        <w:tc>
          <w:tcPr>
            <w:tcW w:w="1842"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0D00C11C" w14:textId="78814921" w:rsidR="00340AF4" w:rsidRDefault="00340AF4" w:rsidP="006F46DA">
            <w:pPr>
              <w:spacing w:after="0"/>
              <w:jc w:val="center"/>
              <w:textAlignment w:val="auto"/>
              <w:rPr>
                <w:sz w:val="20"/>
                <w:szCs w:val="20"/>
              </w:rPr>
            </w:pPr>
            <w:r>
              <w:rPr>
                <w:sz w:val="20"/>
                <w:szCs w:val="20"/>
              </w:rPr>
              <w:t>Podobszar</w:t>
            </w:r>
          </w:p>
          <w:p w14:paraId="70FCF8AE" w14:textId="12DF6283" w:rsidR="00340AF4" w:rsidRDefault="00340AF4" w:rsidP="006F46DA">
            <w:pPr>
              <w:spacing w:after="0"/>
              <w:jc w:val="center"/>
              <w:textAlignment w:val="auto"/>
              <w:rPr>
                <w:sz w:val="20"/>
                <w:szCs w:val="20"/>
              </w:rPr>
            </w:pPr>
            <w:r>
              <w:rPr>
                <w:sz w:val="20"/>
                <w:szCs w:val="20"/>
              </w:rPr>
              <w:t>Oczesały</w:t>
            </w:r>
          </w:p>
          <w:p w14:paraId="33DD1D2E" w14:textId="77777777" w:rsidR="00340AF4" w:rsidRDefault="00340AF4" w:rsidP="006F46DA">
            <w:pPr>
              <w:spacing w:after="0"/>
              <w:jc w:val="center"/>
              <w:textAlignment w:val="auto"/>
              <w:rPr>
                <w:sz w:val="20"/>
                <w:szCs w:val="20"/>
              </w:rPr>
            </w:pPr>
          </w:p>
        </w:tc>
      </w:tr>
      <w:tr w:rsidR="00340AF4" w14:paraId="535C78CB" w14:textId="77777777" w:rsidTr="00E854A9">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F2DBE" w14:textId="77777777" w:rsidR="00340AF4" w:rsidRDefault="00340AF4" w:rsidP="005D734D">
            <w:pPr>
              <w:spacing w:after="0"/>
              <w:textAlignment w:val="auto"/>
              <w:rPr>
                <w:sz w:val="20"/>
                <w:szCs w:val="20"/>
              </w:rPr>
            </w:pPr>
            <w:r>
              <w:rPr>
                <w:sz w:val="20"/>
                <w:szCs w:val="20"/>
              </w:rPr>
              <w:t>1. Rewaloryzacja Parku w Oczesałach</w:t>
            </w:r>
          </w:p>
          <w:p w14:paraId="5F6AC809" w14:textId="77777777" w:rsidR="00340AF4" w:rsidRDefault="00340AF4" w:rsidP="005D734D">
            <w:pPr>
              <w:spacing w:after="0"/>
              <w:textAlignment w:val="auto"/>
            </w:pPr>
            <w:r>
              <w:rPr>
                <w:b/>
                <w:bCs/>
                <w:color w:val="002060"/>
                <w:sz w:val="20"/>
                <w:szCs w:val="20"/>
              </w:rPr>
              <w:t>Projekt podstawowy</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88DE68" w14:textId="77777777" w:rsidR="00340AF4" w:rsidRDefault="00340AF4" w:rsidP="005D734D">
            <w:pPr>
              <w:spacing w:after="0"/>
              <w:textAlignment w:val="auto"/>
              <w:rPr>
                <w:rFonts w:eastAsia="Times New Roman" w:cs="Calibri"/>
                <w:sz w:val="20"/>
                <w:szCs w:val="20"/>
                <w:lang w:eastAsia="pl-PL"/>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C90D28" w14:textId="77777777" w:rsidR="00340AF4" w:rsidRDefault="00340AF4" w:rsidP="006F46DA">
            <w:pPr>
              <w:spacing w:after="0"/>
              <w:jc w:val="center"/>
              <w:textAlignment w:val="auto"/>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0A750C" w14:textId="77777777" w:rsidR="00340AF4" w:rsidRDefault="00340AF4" w:rsidP="006F46DA">
            <w:pPr>
              <w:spacing w:after="0"/>
              <w:jc w:val="center"/>
              <w:textAlignment w:val="auto"/>
              <w:rPr>
                <w:i/>
                <w:iCs/>
                <w:sz w:val="18"/>
                <w:szCs w:val="18"/>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3392C11" w14:textId="1FCAD588" w:rsidR="00340AF4" w:rsidRDefault="00340AF4" w:rsidP="006F46DA">
            <w:pPr>
              <w:jc w:val="center"/>
              <w:rPr>
                <w:i/>
                <w:iCs/>
                <w:sz w:val="18"/>
                <w:szCs w:val="18"/>
              </w:rPr>
            </w:pPr>
            <w:r>
              <w:rPr>
                <w:i/>
                <w:iCs/>
                <w:sz w:val="18"/>
                <w:szCs w:val="18"/>
              </w:rPr>
              <w:t>Działka 110, obręb 117 Oczesały</w:t>
            </w:r>
          </w:p>
        </w:tc>
      </w:tr>
      <w:tr w:rsidR="00340AF4" w14:paraId="4B8F8B5A" w14:textId="77777777" w:rsidTr="00E854A9">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A7D85" w14:textId="77777777" w:rsidR="00D8255C" w:rsidRDefault="00340AF4" w:rsidP="005D734D">
            <w:pPr>
              <w:spacing w:after="0"/>
              <w:textAlignment w:val="auto"/>
              <w:rPr>
                <w:sz w:val="20"/>
                <w:szCs w:val="20"/>
              </w:rPr>
            </w:pPr>
            <w:r>
              <w:rPr>
                <w:sz w:val="20"/>
                <w:szCs w:val="20"/>
              </w:rPr>
              <w:t xml:space="preserve">2. </w:t>
            </w:r>
            <w:r w:rsidR="00D8255C" w:rsidRPr="00D8255C">
              <w:rPr>
                <w:sz w:val="20"/>
                <w:szCs w:val="20"/>
              </w:rPr>
              <w:t xml:space="preserve">Zagospodarowanie terenu po Kółkach Rolniczych w Złotej Górze na cele użyteczności publicznej </w:t>
            </w:r>
          </w:p>
          <w:p w14:paraId="265434C7" w14:textId="424BAA8B" w:rsidR="00340AF4" w:rsidRDefault="00340AF4" w:rsidP="005D734D">
            <w:pPr>
              <w:spacing w:after="0"/>
              <w:textAlignment w:val="auto"/>
              <w:rPr>
                <w:b/>
                <w:bCs/>
                <w:color w:val="002060"/>
                <w:sz w:val="20"/>
                <w:szCs w:val="20"/>
              </w:rPr>
            </w:pPr>
            <w:r>
              <w:rPr>
                <w:b/>
                <w:bCs/>
                <w:color w:val="002060"/>
                <w:sz w:val="20"/>
                <w:szCs w:val="20"/>
              </w:rPr>
              <w:t>Projekt podstawowy</w:t>
            </w:r>
          </w:p>
          <w:p w14:paraId="07798353" w14:textId="77777777" w:rsidR="00340AF4" w:rsidRDefault="00340AF4" w:rsidP="005D734D">
            <w:pPr>
              <w:spacing w:after="0"/>
              <w:textAlignment w:val="auto"/>
              <w:rPr>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AFB023" w14:textId="77777777" w:rsidR="00340AF4" w:rsidRDefault="00340AF4" w:rsidP="005D734D">
            <w:pPr>
              <w:spacing w:after="0"/>
              <w:textAlignment w:val="auto"/>
              <w:rPr>
                <w:rFonts w:eastAsia="Times New Roman" w:cs="Calibri"/>
                <w:i/>
                <w:iCs/>
                <w:sz w:val="18"/>
                <w:szCs w:val="18"/>
                <w:lang w:eastAsia="pl-PL"/>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E051643" w14:textId="77777777" w:rsidR="00340AF4" w:rsidRDefault="00340AF4" w:rsidP="006F46DA">
            <w:pPr>
              <w:spacing w:after="0"/>
              <w:jc w:val="center"/>
              <w:textAlignment w:val="auto"/>
              <w:rPr>
                <w:i/>
                <w:iCs/>
                <w:sz w:val="18"/>
                <w:szCs w:val="18"/>
              </w:rPr>
            </w:pPr>
            <w:r>
              <w:rPr>
                <w:i/>
                <w:iCs/>
                <w:sz w:val="18"/>
                <w:szCs w:val="18"/>
              </w:rPr>
              <w:t>Dz. ew. 5 obręb Złota Góra</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340998" w14:textId="77777777" w:rsidR="00340AF4" w:rsidRDefault="00340AF4" w:rsidP="006F46DA">
            <w:pPr>
              <w:spacing w:after="0"/>
              <w:jc w:val="center"/>
              <w:textAlignment w:val="auto"/>
              <w:rPr>
                <w:i/>
                <w:iCs/>
                <w:sz w:val="18"/>
                <w:szCs w:val="18"/>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60CC6E" w14:textId="77777777" w:rsidR="00340AF4" w:rsidRDefault="00340AF4" w:rsidP="006F46DA">
            <w:pPr>
              <w:spacing w:after="0"/>
              <w:jc w:val="center"/>
              <w:textAlignment w:val="auto"/>
              <w:rPr>
                <w:i/>
                <w:iCs/>
                <w:sz w:val="18"/>
                <w:szCs w:val="18"/>
              </w:rPr>
            </w:pPr>
          </w:p>
        </w:tc>
      </w:tr>
      <w:tr w:rsidR="00340AF4" w14:paraId="524F2726" w14:textId="77777777" w:rsidTr="00E854A9">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1CB0B" w14:textId="77777777" w:rsidR="00340AF4" w:rsidRDefault="00340AF4" w:rsidP="005D734D">
            <w:pPr>
              <w:spacing w:after="0"/>
              <w:textAlignment w:val="auto"/>
              <w:rPr>
                <w:sz w:val="20"/>
                <w:szCs w:val="20"/>
              </w:rPr>
            </w:pPr>
            <w:r>
              <w:rPr>
                <w:sz w:val="20"/>
                <w:szCs w:val="20"/>
              </w:rPr>
              <w:t>3. Rewitalizacja terenów rekreacyjnych nad zbiornikiem wodnym w Belsku Dużym</w:t>
            </w:r>
          </w:p>
          <w:p w14:paraId="5D374C8C" w14:textId="77777777" w:rsidR="00340AF4" w:rsidRDefault="00340AF4" w:rsidP="005D734D">
            <w:pPr>
              <w:spacing w:after="0"/>
              <w:textAlignment w:val="auto"/>
              <w:rPr>
                <w:b/>
                <w:bCs/>
                <w:color w:val="002060"/>
                <w:sz w:val="20"/>
                <w:szCs w:val="20"/>
              </w:rPr>
            </w:pPr>
            <w:r>
              <w:rPr>
                <w:b/>
                <w:bCs/>
                <w:color w:val="002060"/>
                <w:sz w:val="20"/>
                <w:szCs w:val="20"/>
              </w:rPr>
              <w:t>Projekt podstawowy</w:t>
            </w:r>
          </w:p>
          <w:p w14:paraId="2D8071C0" w14:textId="77777777" w:rsidR="00340AF4" w:rsidRDefault="00340AF4" w:rsidP="005D734D">
            <w:pPr>
              <w:spacing w:after="0"/>
              <w:textAlignment w:val="auto"/>
              <w:rPr>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39892E4" w14:textId="77777777" w:rsidR="00340AF4" w:rsidRDefault="00340AF4" w:rsidP="006F46DA">
            <w:pPr>
              <w:spacing w:after="0"/>
              <w:jc w:val="center"/>
              <w:textAlignment w:val="auto"/>
              <w:rPr>
                <w:rFonts w:eastAsia="Times New Roman" w:cs="Calibri"/>
                <w:i/>
                <w:iCs/>
                <w:sz w:val="18"/>
                <w:szCs w:val="18"/>
                <w:lang w:eastAsia="pl-PL"/>
              </w:rPr>
            </w:pPr>
            <w:r>
              <w:rPr>
                <w:rFonts w:eastAsia="Times New Roman" w:cs="Calibri"/>
                <w:i/>
                <w:iCs/>
                <w:sz w:val="18"/>
                <w:szCs w:val="18"/>
                <w:lang w:eastAsia="pl-PL"/>
              </w:rPr>
              <w:t>Działka 15/30, 15/31, 15/29, fragment działki 10/1, 10/3, 15/25 obręb Belsk Duży</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47FAE2" w14:textId="77777777" w:rsidR="00340AF4" w:rsidRDefault="00340AF4" w:rsidP="006F46DA">
            <w:pPr>
              <w:spacing w:after="0"/>
              <w:jc w:val="center"/>
              <w:textAlignment w:val="auto"/>
              <w:rPr>
                <w:i/>
                <w:iCs/>
                <w:sz w:val="18"/>
                <w:szCs w:val="18"/>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70A9F0" w14:textId="77777777" w:rsidR="00340AF4" w:rsidRDefault="00340AF4" w:rsidP="006F46DA">
            <w:pPr>
              <w:spacing w:after="0"/>
              <w:jc w:val="center"/>
              <w:textAlignment w:val="auto"/>
              <w:rPr>
                <w:i/>
                <w:iCs/>
                <w:sz w:val="18"/>
                <w:szCs w:val="18"/>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341D27" w14:textId="77777777" w:rsidR="00340AF4" w:rsidRDefault="00340AF4" w:rsidP="005D734D">
            <w:pPr>
              <w:spacing w:after="0"/>
              <w:textAlignment w:val="auto"/>
              <w:rPr>
                <w:i/>
                <w:iCs/>
                <w:sz w:val="18"/>
                <w:szCs w:val="18"/>
              </w:rPr>
            </w:pPr>
          </w:p>
        </w:tc>
      </w:tr>
      <w:tr w:rsidR="00340AF4" w14:paraId="1530B056" w14:textId="77777777" w:rsidTr="00E854A9">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DCFAC" w14:textId="77777777" w:rsidR="00340AF4" w:rsidRDefault="00340AF4" w:rsidP="005D734D">
            <w:pPr>
              <w:spacing w:after="0"/>
              <w:textAlignment w:val="auto"/>
              <w:rPr>
                <w:sz w:val="20"/>
                <w:szCs w:val="20"/>
              </w:rPr>
            </w:pPr>
            <w:r>
              <w:rPr>
                <w:sz w:val="20"/>
                <w:szCs w:val="20"/>
              </w:rPr>
              <w:t>4. Termomodernizacja budynku Publicznej Szkoły Podstawowej w Łęczeszycach</w:t>
            </w:r>
          </w:p>
          <w:p w14:paraId="5E34BE6B" w14:textId="77777777" w:rsidR="00340AF4" w:rsidRDefault="00340AF4" w:rsidP="005D734D">
            <w:pPr>
              <w:spacing w:after="0"/>
              <w:textAlignment w:val="auto"/>
              <w:rPr>
                <w:b/>
                <w:bCs/>
                <w:color w:val="002060"/>
                <w:sz w:val="20"/>
                <w:szCs w:val="20"/>
              </w:rPr>
            </w:pPr>
            <w:r>
              <w:rPr>
                <w:b/>
                <w:bCs/>
                <w:color w:val="002060"/>
                <w:sz w:val="20"/>
                <w:szCs w:val="20"/>
              </w:rPr>
              <w:t>Projekt podstawowy</w:t>
            </w:r>
          </w:p>
          <w:p w14:paraId="2879ECE8" w14:textId="77777777" w:rsidR="00340AF4" w:rsidRDefault="00340AF4" w:rsidP="005D734D">
            <w:pPr>
              <w:spacing w:after="0"/>
              <w:textAlignment w:val="auto"/>
              <w:rPr>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82588B" w14:textId="77777777" w:rsidR="00340AF4" w:rsidRDefault="00340AF4" w:rsidP="006F46DA">
            <w:pPr>
              <w:spacing w:after="0"/>
              <w:jc w:val="center"/>
              <w:textAlignment w:val="auto"/>
              <w:rPr>
                <w:rFonts w:eastAsia="Times New Roman" w:cs="Calibri"/>
                <w:sz w:val="20"/>
                <w:szCs w:val="20"/>
                <w:lang w:eastAsia="pl-PL"/>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8BCBA6" w14:textId="77777777" w:rsidR="00340AF4" w:rsidRDefault="00340AF4" w:rsidP="006F46DA">
            <w:pPr>
              <w:spacing w:after="0"/>
              <w:jc w:val="center"/>
              <w:textAlignment w:val="auto"/>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D108282" w14:textId="77777777" w:rsidR="00340AF4" w:rsidRDefault="00340AF4" w:rsidP="006F46DA">
            <w:pPr>
              <w:spacing w:after="0"/>
              <w:jc w:val="center"/>
              <w:textAlignment w:val="auto"/>
              <w:rPr>
                <w:i/>
                <w:iCs/>
                <w:sz w:val="18"/>
                <w:szCs w:val="18"/>
              </w:rPr>
            </w:pPr>
            <w:r>
              <w:rPr>
                <w:i/>
                <w:iCs/>
                <w:sz w:val="18"/>
                <w:szCs w:val="18"/>
              </w:rPr>
              <w:t>Dz. ew. 118, 119/1, 119/4, 121, obręb Łęczeszyce</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6BA1F3" w14:textId="77777777" w:rsidR="00340AF4" w:rsidRDefault="00340AF4" w:rsidP="005D734D">
            <w:pPr>
              <w:spacing w:after="0"/>
              <w:textAlignment w:val="auto"/>
              <w:rPr>
                <w:i/>
                <w:iCs/>
                <w:sz w:val="18"/>
                <w:szCs w:val="18"/>
              </w:rPr>
            </w:pPr>
          </w:p>
        </w:tc>
      </w:tr>
      <w:tr w:rsidR="006F46DA" w14:paraId="58CA7594" w14:textId="77777777" w:rsidTr="00E854A9">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98A8B" w14:textId="77777777" w:rsidR="006F46DA" w:rsidRDefault="006F46DA" w:rsidP="005D734D">
            <w:pPr>
              <w:spacing w:after="0"/>
              <w:textAlignment w:val="auto"/>
              <w:rPr>
                <w:sz w:val="20"/>
                <w:szCs w:val="20"/>
              </w:rPr>
            </w:pPr>
            <w:r>
              <w:rPr>
                <w:sz w:val="20"/>
                <w:szCs w:val="20"/>
              </w:rPr>
              <w:t>5. Ekologiczna i kulturalna aktywizacja mieszkańców</w:t>
            </w:r>
          </w:p>
          <w:p w14:paraId="2574ABEC" w14:textId="77777777" w:rsidR="006F46DA" w:rsidRDefault="006F46DA" w:rsidP="005D734D">
            <w:pPr>
              <w:spacing w:after="0"/>
              <w:textAlignment w:val="auto"/>
              <w:rPr>
                <w:b/>
                <w:bCs/>
                <w:color w:val="00B050"/>
                <w:sz w:val="20"/>
                <w:szCs w:val="20"/>
              </w:rPr>
            </w:pPr>
            <w:r>
              <w:rPr>
                <w:b/>
                <w:bCs/>
                <w:color w:val="00B050"/>
                <w:sz w:val="20"/>
                <w:szCs w:val="20"/>
              </w:rPr>
              <w:t>Projekt uzupełniający</w:t>
            </w:r>
          </w:p>
          <w:p w14:paraId="07F443C5" w14:textId="77777777" w:rsidR="006F46DA" w:rsidRDefault="006F46DA" w:rsidP="005D734D">
            <w:pPr>
              <w:spacing w:after="0"/>
              <w:textAlignment w:val="auto"/>
              <w:rPr>
                <w:sz w:val="20"/>
                <w:szCs w:val="20"/>
              </w:rPr>
            </w:pPr>
          </w:p>
        </w:tc>
        <w:tc>
          <w:tcPr>
            <w:tcW w:w="6804"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EFF3F96" w14:textId="67E334A3" w:rsidR="006F46DA" w:rsidRDefault="006F46DA" w:rsidP="006F46DA">
            <w:pPr>
              <w:spacing w:after="0"/>
              <w:jc w:val="center"/>
              <w:textAlignment w:val="auto"/>
              <w:rPr>
                <w:rFonts w:eastAsia="Times New Roman" w:cs="Calibri"/>
                <w:i/>
                <w:iCs/>
                <w:sz w:val="18"/>
                <w:szCs w:val="18"/>
                <w:lang w:eastAsia="pl-PL"/>
              </w:rPr>
            </w:pPr>
            <w:r>
              <w:rPr>
                <w:rFonts w:eastAsia="Times New Roman" w:cs="Calibri"/>
                <w:i/>
                <w:iCs/>
                <w:sz w:val="18"/>
                <w:szCs w:val="18"/>
                <w:lang w:eastAsia="pl-PL"/>
              </w:rPr>
              <w:t>Cały obszar rewitalizacji</w:t>
            </w:r>
          </w:p>
          <w:p w14:paraId="51D0F817" w14:textId="7F973BEF" w:rsidR="006F46DA" w:rsidRDefault="006F46DA" w:rsidP="005D734D">
            <w:pPr>
              <w:spacing w:after="0"/>
              <w:textAlignment w:val="auto"/>
              <w:rPr>
                <w:i/>
                <w:iCs/>
                <w:sz w:val="18"/>
                <w:szCs w:val="18"/>
              </w:rPr>
            </w:pPr>
            <w:r>
              <w:rPr>
                <w:i/>
                <w:iCs/>
                <w:sz w:val="18"/>
                <w:szCs w:val="18"/>
              </w:rPr>
              <w:t xml:space="preserve"> </w:t>
            </w:r>
          </w:p>
        </w:tc>
      </w:tr>
      <w:tr w:rsidR="00340AF4" w14:paraId="017038F8" w14:textId="77777777" w:rsidTr="00E854A9">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D85D4" w14:textId="6F8278C3" w:rsidR="00340AF4" w:rsidRDefault="00340AF4" w:rsidP="005D734D">
            <w:pPr>
              <w:spacing w:after="0"/>
              <w:textAlignment w:val="auto"/>
              <w:rPr>
                <w:sz w:val="20"/>
                <w:szCs w:val="20"/>
              </w:rPr>
            </w:pPr>
            <w:r>
              <w:rPr>
                <w:sz w:val="20"/>
                <w:szCs w:val="20"/>
              </w:rPr>
              <w:t>6. Integracja działań społecznych skupionych na terenie nad zbiornikiem wodnym w Belsku Dużym</w:t>
            </w:r>
            <w:r w:rsidR="006F46DA">
              <w:t xml:space="preserve"> </w:t>
            </w:r>
            <w:r w:rsidR="006F46DA" w:rsidRPr="006F46DA">
              <w:rPr>
                <w:sz w:val="20"/>
                <w:szCs w:val="20"/>
              </w:rPr>
              <w:t>parku w Oczesałach</w:t>
            </w:r>
          </w:p>
          <w:p w14:paraId="23D418C4" w14:textId="77777777" w:rsidR="00340AF4" w:rsidRDefault="00340AF4" w:rsidP="005D734D">
            <w:pPr>
              <w:spacing w:after="0"/>
              <w:textAlignment w:val="auto"/>
              <w:rPr>
                <w:b/>
                <w:bCs/>
                <w:color w:val="00B050"/>
                <w:sz w:val="20"/>
                <w:szCs w:val="20"/>
              </w:rPr>
            </w:pPr>
            <w:r>
              <w:rPr>
                <w:b/>
                <w:bCs/>
                <w:color w:val="00B050"/>
                <w:sz w:val="20"/>
                <w:szCs w:val="20"/>
              </w:rPr>
              <w:t>Projekt uzupełniający</w:t>
            </w:r>
          </w:p>
          <w:p w14:paraId="1AC6EF9F" w14:textId="77777777" w:rsidR="00340AF4" w:rsidRDefault="00340AF4" w:rsidP="005D734D">
            <w:pPr>
              <w:spacing w:after="0"/>
              <w:textAlignment w:val="auto"/>
              <w:rPr>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CE36720" w14:textId="7A5EBECE" w:rsidR="00340AF4" w:rsidRDefault="00340AF4" w:rsidP="006F46DA">
            <w:pPr>
              <w:spacing w:after="0"/>
              <w:jc w:val="center"/>
              <w:textAlignment w:val="auto"/>
            </w:pPr>
            <w:r>
              <w:rPr>
                <w:i/>
                <w:iCs/>
                <w:sz w:val="18"/>
                <w:szCs w:val="18"/>
              </w:rPr>
              <w:t xml:space="preserve">Cały </w:t>
            </w:r>
            <w:r w:rsidR="006F46DA">
              <w:rPr>
                <w:i/>
                <w:iCs/>
                <w:sz w:val="18"/>
                <w:szCs w:val="18"/>
              </w:rPr>
              <w:t xml:space="preserve">podobszar </w:t>
            </w:r>
            <w:r>
              <w:rPr>
                <w:i/>
                <w:iCs/>
                <w:sz w:val="18"/>
                <w:szCs w:val="18"/>
              </w:rPr>
              <w:t>rewitalizacji</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AF81197" w14:textId="4D168315" w:rsidR="00340AF4" w:rsidRDefault="00340AF4" w:rsidP="005D734D">
            <w:pPr>
              <w:spacing w:after="0"/>
              <w:textAlignment w:val="auto"/>
              <w:rPr>
                <w:i/>
                <w:iCs/>
                <w:sz w:val="18"/>
                <w:szCs w:val="18"/>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9C794F7" w14:textId="73AFA30E" w:rsidR="00340AF4" w:rsidRDefault="00340AF4" w:rsidP="005D734D">
            <w:pPr>
              <w:spacing w:after="0"/>
              <w:textAlignment w:val="auto"/>
              <w:rPr>
                <w:i/>
                <w:iCs/>
                <w:sz w:val="18"/>
                <w:szCs w:val="18"/>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8AA89AB" w14:textId="1BF3FDDD" w:rsidR="00340AF4" w:rsidRDefault="00340AF4" w:rsidP="006F46DA">
            <w:pPr>
              <w:spacing w:after="0"/>
              <w:jc w:val="center"/>
              <w:textAlignment w:val="auto"/>
              <w:rPr>
                <w:i/>
                <w:iCs/>
                <w:sz w:val="18"/>
                <w:szCs w:val="18"/>
              </w:rPr>
            </w:pPr>
            <w:r>
              <w:rPr>
                <w:i/>
                <w:iCs/>
                <w:sz w:val="18"/>
                <w:szCs w:val="18"/>
              </w:rPr>
              <w:t>Cały obszar rewitalizacji</w:t>
            </w:r>
          </w:p>
        </w:tc>
      </w:tr>
      <w:tr w:rsidR="006F46DA" w14:paraId="7DCDEF31" w14:textId="77777777" w:rsidTr="00E854A9">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63F63" w14:textId="77777777" w:rsidR="006F46DA" w:rsidRDefault="006F46DA" w:rsidP="005D734D">
            <w:pPr>
              <w:spacing w:after="0"/>
              <w:textAlignment w:val="auto"/>
              <w:rPr>
                <w:sz w:val="20"/>
                <w:szCs w:val="20"/>
              </w:rPr>
            </w:pPr>
            <w:r>
              <w:rPr>
                <w:sz w:val="20"/>
                <w:szCs w:val="20"/>
              </w:rPr>
              <w:t xml:space="preserve">7. Wolni od uzależnień- cykl spotkań i prelekcji </w:t>
            </w:r>
          </w:p>
          <w:p w14:paraId="26FA82C6" w14:textId="77777777" w:rsidR="006F46DA" w:rsidRDefault="006F46DA" w:rsidP="005D734D">
            <w:pPr>
              <w:spacing w:after="0"/>
              <w:textAlignment w:val="auto"/>
            </w:pPr>
            <w:r>
              <w:rPr>
                <w:b/>
                <w:bCs/>
                <w:color w:val="00B050"/>
                <w:sz w:val="20"/>
                <w:szCs w:val="20"/>
              </w:rPr>
              <w:t>Projekt uzupełniający</w:t>
            </w:r>
          </w:p>
        </w:tc>
        <w:tc>
          <w:tcPr>
            <w:tcW w:w="6804"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D48BA7E" w14:textId="126731F3" w:rsidR="006F46DA" w:rsidRDefault="006F46DA" w:rsidP="006F46DA">
            <w:pPr>
              <w:spacing w:after="0"/>
              <w:jc w:val="center"/>
              <w:textAlignment w:val="auto"/>
            </w:pPr>
            <w:r>
              <w:rPr>
                <w:i/>
                <w:iCs/>
                <w:sz w:val="18"/>
                <w:szCs w:val="18"/>
              </w:rPr>
              <w:t>Cały obszar rewitalizacji</w:t>
            </w:r>
          </w:p>
          <w:p w14:paraId="42DEF0F0" w14:textId="1A0CFECA" w:rsidR="006F46DA" w:rsidRDefault="006F46DA" w:rsidP="005D734D">
            <w:pPr>
              <w:spacing w:after="0"/>
              <w:textAlignment w:val="auto"/>
              <w:rPr>
                <w:i/>
                <w:iCs/>
                <w:sz w:val="18"/>
                <w:szCs w:val="18"/>
              </w:rPr>
            </w:pPr>
            <w:r>
              <w:rPr>
                <w:i/>
                <w:iCs/>
                <w:sz w:val="18"/>
                <w:szCs w:val="18"/>
              </w:rPr>
              <w:t xml:space="preserve"> </w:t>
            </w:r>
          </w:p>
        </w:tc>
      </w:tr>
      <w:tr w:rsidR="00C147C8" w14:paraId="2EDAD503" w14:textId="7D8036A9" w:rsidTr="00C147C8">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705DF" w14:textId="77777777" w:rsidR="00C147C8" w:rsidRDefault="00C147C8" w:rsidP="00C147C8">
            <w:pPr>
              <w:spacing w:before="120" w:after="0" w:line="264" w:lineRule="auto"/>
              <w:rPr>
                <w:rFonts w:cs="Calibri"/>
                <w:sz w:val="20"/>
                <w:szCs w:val="24"/>
                <w:lang w:eastAsia="pl-PL"/>
              </w:rPr>
            </w:pPr>
            <w:r w:rsidRPr="005D734D">
              <w:rPr>
                <w:rFonts w:cs="Calibri"/>
                <w:sz w:val="20"/>
                <w:szCs w:val="24"/>
                <w:lang w:eastAsia="pl-PL"/>
              </w:rPr>
              <w:t>8. Rozbudowa i termomodernizacja budynku SP ZOZ Belsk Duży</w:t>
            </w:r>
          </w:p>
          <w:p w14:paraId="50223F5F" w14:textId="06DC1EB5" w:rsidR="00C147C8" w:rsidRPr="00C147C8" w:rsidRDefault="00C147C8" w:rsidP="00C147C8">
            <w:pPr>
              <w:spacing w:after="0" w:line="264" w:lineRule="auto"/>
              <w:rPr>
                <w:rFonts w:cs="Calibri"/>
                <w:sz w:val="20"/>
                <w:szCs w:val="24"/>
                <w:lang w:eastAsia="pl-PL"/>
              </w:rPr>
            </w:pPr>
            <w:r w:rsidRPr="005D734D">
              <w:rPr>
                <w:rFonts w:cs="Calibri"/>
                <w:b/>
                <w:color w:val="002060"/>
                <w:sz w:val="20"/>
                <w:szCs w:val="24"/>
                <w:lang w:eastAsia="pl-PL"/>
              </w:rPr>
              <w:t>Projekt podstawowy</w:t>
            </w:r>
          </w:p>
        </w:tc>
        <w:tc>
          <w:tcPr>
            <w:tcW w:w="164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Mar>
              <w:top w:w="0" w:type="dxa"/>
              <w:left w:w="108" w:type="dxa"/>
              <w:bottom w:w="0" w:type="dxa"/>
              <w:right w:w="108" w:type="dxa"/>
            </w:tcMar>
          </w:tcPr>
          <w:p w14:paraId="4CE601AB" w14:textId="52D5AB59" w:rsidR="00C147C8" w:rsidRDefault="00C147C8" w:rsidP="00C147C8">
            <w:pPr>
              <w:spacing w:after="0"/>
              <w:jc w:val="center"/>
              <w:textAlignment w:val="auto"/>
              <w:rPr>
                <w:i/>
                <w:iCs/>
                <w:sz w:val="18"/>
                <w:szCs w:val="18"/>
              </w:rPr>
            </w:pPr>
            <w:r w:rsidRPr="005D734D">
              <w:rPr>
                <w:i/>
                <w:iCs/>
                <w:sz w:val="18"/>
                <w:szCs w:val="18"/>
              </w:rPr>
              <w:t>Dz. ew. 32/2 obręb Belsk Duży.</w:t>
            </w:r>
          </w:p>
        </w:tc>
        <w:tc>
          <w:tcPr>
            <w:tcW w:w="1868" w:type="dxa"/>
            <w:gridSpan w:val="2"/>
            <w:tcBorders>
              <w:top w:val="single" w:sz="4" w:space="0" w:color="000000"/>
              <w:left w:val="single" w:sz="4" w:space="0" w:color="auto"/>
              <w:bottom w:val="single" w:sz="4" w:space="0" w:color="000000"/>
              <w:right w:val="single" w:sz="4" w:space="0" w:color="auto"/>
            </w:tcBorders>
            <w:shd w:val="clear" w:color="auto" w:fill="FFFFFF" w:themeFill="background1"/>
          </w:tcPr>
          <w:p w14:paraId="689D7861" w14:textId="008A4069" w:rsidR="00C147C8" w:rsidRDefault="00C147C8" w:rsidP="006F46DA">
            <w:pPr>
              <w:spacing w:after="0"/>
              <w:jc w:val="center"/>
              <w:textAlignment w:val="auto"/>
              <w:rPr>
                <w:i/>
                <w:iCs/>
                <w:sz w:val="18"/>
                <w:szCs w:val="18"/>
              </w:rPr>
            </w:pPr>
          </w:p>
        </w:tc>
        <w:tc>
          <w:tcPr>
            <w:tcW w:w="1426" w:type="dxa"/>
            <w:gridSpan w:val="2"/>
            <w:tcBorders>
              <w:top w:val="single" w:sz="4" w:space="0" w:color="000000"/>
              <w:left w:val="single" w:sz="4" w:space="0" w:color="auto"/>
              <w:bottom w:val="single" w:sz="4" w:space="0" w:color="000000"/>
              <w:right w:val="single" w:sz="4" w:space="0" w:color="auto"/>
            </w:tcBorders>
            <w:shd w:val="clear" w:color="auto" w:fill="FFFFFF" w:themeFill="background1"/>
          </w:tcPr>
          <w:p w14:paraId="2622E3F2" w14:textId="77777777" w:rsidR="00C147C8" w:rsidRDefault="00C147C8" w:rsidP="006F46DA">
            <w:pPr>
              <w:spacing w:after="0"/>
              <w:jc w:val="center"/>
              <w:textAlignment w:val="auto"/>
              <w:rPr>
                <w:i/>
                <w:iCs/>
                <w:sz w:val="18"/>
                <w:szCs w:val="18"/>
              </w:rPr>
            </w:pPr>
          </w:p>
        </w:tc>
        <w:tc>
          <w:tcPr>
            <w:tcW w:w="1870" w:type="dxa"/>
            <w:gridSpan w:val="2"/>
            <w:tcBorders>
              <w:top w:val="single" w:sz="4" w:space="0" w:color="000000"/>
              <w:left w:val="single" w:sz="4" w:space="0" w:color="auto"/>
              <w:bottom w:val="single" w:sz="4" w:space="0" w:color="000000"/>
              <w:right w:val="single" w:sz="4" w:space="0" w:color="000000"/>
            </w:tcBorders>
            <w:shd w:val="clear" w:color="auto" w:fill="FFFFFF" w:themeFill="background1"/>
          </w:tcPr>
          <w:p w14:paraId="3ABDFA97" w14:textId="77777777" w:rsidR="00C147C8" w:rsidRDefault="00C147C8" w:rsidP="006F46DA">
            <w:pPr>
              <w:spacing w:after="0"/>
              <w:jc w:val="center"/>
              <w:textAlignment w:val="auto"/>
              <w:rPr>
                <w:i/>
                <w:iCs/>
                <w:sz w:val="18"/>
                <w:szCs w:val="18"/>
              </w:rPr>
            </w:pPr>
          </w:p>
        </w:tc>
      </w:tr>
      <w:tr w:rsidR="00C147C8" w14:paraId="55BF6B18" w14:textId="77777777" w:rsidTr="00403D80">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D2A79" w14:textId="77777777" w:rsidR="00C147C8" w:rsidRPr="00C147C8" w:rsidRDefault="00C147C8" w:rsidP="00C147C8">
            <w:pPr>
              <w:spacing w:before="120" w:after="0" w:line="264" w:lineRule="auto"/>
              <w:rPr>
                <w:rFonts w:cs="Calibri"/>
                <w:sz w:val="20"/>
                <w:szCs w:val="24"/>
                <w:highlight w:val="yellow"/>
                <w:lang w:eastAsia="pl-PL"/>
              </w:rPr>
            </w:pPr>
            <w:r w:rsidRPr="00C147C8">
              <w:rPr>
                <w:rFonts w:cs="Calibri"/>
                <w:sz w:val="20"/>
                <w:szCs w:val="24"/>
                <w:highlight w:val="yellow"/>
                <w:lang w:eastAsia="pl-PL"/>
              </w:rPr>
              <w:t>9. Kompleksowa rewitalizacja nieruchomości w Małej Wsi na potrzeby usług społecznych, opiekuńczych i bezpieczeństwa publicznego</w:t>
            </w:r>
          </w:p>
          <w:p w14:paraId="2768F399" w14:textId="224972F7" w:rsidR="00C147C8" w:rsidRPr="00C147C8" w:rsidRDefault="00C147C8" w:rsidP="00C147C8">
            <w:pPr>
              <w:spacing w:after="0" w:line="264" w:lineRule="auto"/>
              <w:rPr>
                <w:rFonts w:cs="Calibri"/>
                <w:b/>
                <w:bCs/>
                <w:sz w:val="20"/>
                <w:szCs w:val="24"/>
                <w:highlight w:val="yellow"/>
                <w:lang w:eastAsia="pl-PL"/>
              </w:rPr>
            </w:pPr>
            <w:r w:rsidRPr="00C147C8">
              <w:rPr>
                <w:rFonts w:cs="Calibri"/>
                <w:b/>
                <w:color w:val="002060"/>
                <w:sz w:val="20"/>
                <w:szCs w:val="24"/>
                <w:highlight w:val="yellow"/>
                <w:lang w:eastAsia="pl-PL"/>
              </w:rPr>
              <w:t>Projekt podstawowy</w:t>
            </w:r>
          </w:p>
        </w:tc>
        <w:tc>
          <w:tcPr>
            <w:tcW w:w="680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02710E1" w14:textId="1B0AA8A6" w:rsidR="00C147C8" w:rsidRDefault="00C147C8" w:rsidP="00C147C8">
            <w:pPr>
              <w:spacing w:before="120" w:after="0"/>
              <w:jc w:val="center"/>
              <w:textAlignment w:val="auto"/>
              <w:rPr>
                <w:i/>
                <w:iCs/>
                <w:sz w:val="18"/>
                <w:szCs w:val="18"/>
              </w:rPr>
            </w:pPr>
            <w:r w:rsidRPr="00C147C8">
              <w:rPr>
                <w:i/>
                <w:iCs/>
                <w:sz w:val="18"/>
                <w:szCs w:val="18"/>
                <w:highlight w:val="yellow"/>
              </w:rPr>
              <w:t>Lokalizacja poza obszarem rewitalizacji -zgodnie z art. 15 ust 3 ustawy o rewitalizacji</w:t>
            </w:r>
            <w:r>
              <w:rPr>
                <w:i/>
                <w:iCs/>
                <w:sz w:val="18"/>
                <w:szCs w:val="18"/>
              </w:rPr>
              <w:t xml:space="preserve"> </w:t>
            </w:r>
          </w:p>
        </w:tc>
      </w:tr>
    </w:tbl>
    <w:bookmarkEnd w:id="159"/>
    <w:p w14:paraId="2902B518" w14:textId="77777777" w:rsidR="00303DF6" w:rsidRDefault="00326A43">
      <w:pPr>
        <w:spacing w:before="120" w:after="0" w:line="264" w:lineRule="auto"/>
        <w:rPr>
          <w:i/>
          <w:iCs/>
          <w:sz w:val="20"/>
          <w:szCs w:val="20"/>
        </w:rPr>
      </w:pPr>
      <w:r>
        <w:rPr>
          <w:i/>
          <w:iCs/>
          <w:sz w:val="20"/>
          <w:szCs w:val="20"/>
        </w:rPr>
        <w:t xml:space="preserve">Źródło: opracowanie własne </w:t>
      </w:r>
    </w:p>
    <w:p w14:paraId="67EA259E" w14:textId="77777777" w:rsidR="00303DF6" w:rsidRDefault="00326A43" w:rsidP="000246F4">
      <w:pPr>
        <w:shd w:val="clear" w:color="auto" w:fill="FFF2CC" w:themeFill="accent4" w:themeFillTint="33"/>
        <w:spacing w:before="120" w:after="0" w:line="264" w:lineRule="auto"/>
        <w:rPr>
          <w:bCs/>
          <w:sz w:val="24"/>
          <w:szCs w:val="24"/>
        </w:rPr>
      </w:pPr>
      <w:r>
        <w:rPr>
          <w:bCs/>
          <w:sz w:val="24"/>
          <w:szCs w:val="24"/>
        </w:rPr>
        <w:t>MECHANIZMY ZACHOWANIA KOMPLEMENTARNOŚCI DZIAŁAŃ W UJĘCIU PROBLEMOWYM</w:t>
      </w:r>
    </w:p>
    <w:p w14:paraId="405C66E0" w14:textId="0302DA3A" w:rsidR="00D853C2" w:rsidRDefault="00326A43">
      <w:pPr>
        <w:spacing w:before="120" w:after="120" w:line="264" w:lineRule="auto"/>
        <w:rPr>
          <w:sz w:val="24"/>
          <w:szCs w:val="24"/>
        </w:rPr>
      </w:pPr>
      <w:r>
        <w:rPr>
          <w:sz w:val="24"/>
          <w:szCs w:val="24"/>
        </w:rPr>
        <w:t>Planowane przedsięwzięcia zostały stworzone po dokładnym zapoznaniu się z danymi pozyskanymi w trakcie wykonywania diagnozy oraz na podstawie działań partycypacyjnych, które były realizowane w trakcie przygotowywania Programu. Wynikają one również z potencjału rozwoju obszaru rewitalizacji, a także odpowiadają na potrzeby sygnalizowane w obszarach społecznym, gospodarczym, środowiskowym i przestrzenno-funkcjonalno-technicznym.</w:t>
      </w:r>
      <w:r w:rsidR="000246F4">
        <w:rPr>
          <w:sz w:val="24"/>
          <w:szCs w:val="24"/>
        </w:rPr>
        <w:t xml:space="preserve"> Podstawowym obszarem komplementarności jest wzajemne oddziaływanie projektu inwestycyjnego - projektu 2. </w:t>
      </w:r>
      <w:r w:rsidR="000246F4" w:rsidRPr="000246F4">
        <w:rPr>
          <w:sz w:val="24"/>
          <w:szCs w:val="24"/>
        </w:rPr>
        <w:t>Rewitalizacja terenów rekreacyjnych nad zbiornikiem wodnym w Belsku Dużym</w:t>
      </w:r>
      <w:r w:rsidR="000246F4">
        <w:rPr>
          <w:sz w:val="24"/>
          <w:szCs w:val="24"/>
        </w:rPr>
        <w:t xml:space="preserve">i projektu miękkiego – projektu </w:t>
      </w:r>
      <w:r w:rsidR="000246F4" w:rsidRPr="000246F4">
        <w:rPr>
          <w:sz w:val="24"/>
          <w:szCs w:val="24"/>
        </w:rPr>
        <w:t>6. Integracja działań społecznych skupionych na terenie nad zbiornikiem wodnym w Belsku Dużym</w:t>
      </w:r>
      <w:r w:rsidR="000246F4">
        <w:rPr>
          <w:sz w:val="24"/>
          <w:szCs w:val="24"/>
        </w:rPr>
        <w:t>. Projekt miękki odnoszący się do prowadzenia działań edukacji ekologicznej realizowanych na obszarze całego obszaru rewitalizacji będzie bazować na projektach inwestycyjnych</w:t>
      </w:r>
      <w:r w:rsidR="00D853C2">
        <w:rPr>
          <w:sz w:val="24"/>
          <w:szCs w:val="24"/>
        </w:rPr>
        <w:t xml:space="preserve"> – przykładowo projekt  </w:t>
      </w:r>
      <w:r w:rsidR="00D853C2" w:rsidRPr="00D853C2">
        <w:rPr>
          <w:sz w:val="24"/>
          <w:szCs w:val="24"/>
        </w:rPr>
        <w:t>Rewaloryzacja Parku w Oczesałach</w:t>
      </w:r>
      <w:r w:rsidR="00D853C2">
        <w:rPr>
          <w:sz w:val="24"/>
          <w:szCs w:val="24"/>
        </w:rPr>
        <w:t xml:space="preserve">. Po dokonaniu inwestycji na tym terenie powstanie obszar dostępny dla mieszkańców do realizacji różnego rodzaju szkoleń, działań animacyjnych i sieciujących, co jest problemem identyfikowanym podczas prac diagnostycznych. </w:t>
      </w:r>
      <w:r w:rsidR="000E768E">
        <w:rPr>
          <w:sz w:val="24"/>
          <w:szCs w:val="24"/>
        </w:rPr>
        <w:t xml:space="preserve">Z kolei – projekt </w:t>
      </w:r>
      <w:r w:rsidR="000E768E" w:rsidRPr="000E768E">
        <w:rPr>
          <w:sz w:val="24"/>
          <w:szCs w:val="24"/>
        </w:rPr>
        <w:t>7. Wolni od uzależnień- cykl spotkań i prelekcji</w:t>
      </w:r>
      <w:r w:rsidR="000E768E">
        <w:rPr>
          <w:sz w:val="24"/>
          <w:szCs w:val="24"/>
        </w:rPr>
        <w:t xml:space="preserve"> to projekt komplementarny do każdego z projektów inwestycyjnych zaplanowanych w trzech miejscowościach Oczesały, Belsk Duży i Wilczogóra-Złota Góra. Ten projekt będzie dodatkowo realizowany przede wszystkim w nowo powstałej przestrzeni publicznej terenu pozostałym po Spółdzielni Kółek Rolniczych w Złotej Górze (projekt </w:t>
      </w:r>
      <w:r w:rsidR="000E768E" w:rsidRPr="000E768E">
        <w:rPr>
          <w:sz w:val="24"/>
          <w:szCs w:val="24"/>
        </w:rPr>
        <w:t>2. Zagospodarowanie terenu po Kołach Rolniczych na cele użyteczności publicznej</w:t>
      </w:r>
      <w:r w:rsidR="000E768E">
        <w:rPr>
          <w:sz w:val="24"/>
          <w:szCs w:val="24"/>
        </w:rPr>
        <w:t>).</w:t>
      </w:r>
    </w:p>
    <w:p w14:paraId="6E56AC39" w14:textId="77777777" w:rsidR="002804F9" w:rsidRDefault="00326A43" w:rsidP="002804F9">
      <w:pPr>
        <w:spacing w:before="120" w:after="120" w:line="264" w:lineRule="auto"/>
        <w:rPr>
          <w:sz w:val="24"/>
          <w:szCs w:val="24"/>
        </w:rPr>
      </w:pPr>
      <w:r>
        <w:rPr>
          <w:sz w:val="24"/>
          <w:szCs w:val="24"/>
        </w:rPr>
        <w:t>W poniższej tabeli zaprezentowany został stopień kompatybilności poszczególnych projektów rewitalizacyjnych względem siebie, który ukazuj</w:t>
      </w:r>
      <w:r w:rsidR="003F4606">
        <w:rPr>
          <w:sz w:val="24"/>
          <w:szCs w:val="24"/>
        </w:rPr>
        <w:t>e</w:t>
      </w:r>
      <w:r>
        <w:rPr>
          <w:sz w:val="24"/>
          <w:szCs w:val="24"/>
        </w:rPr>
        <w:t xml:space="preserve"> stopień w jakim łączna realizacja planowanych działań doprowadzi do marginalizacji problemów występujących na obszarze zdegradowanym i obszarze rewitalizacji</w:t>
      </w:r>
      <w:bookmarkStart w:id="160" w:name="_Toc473019175"/>
      <w:r w:rsidR="000246F4">
        <w:rPr>
          <w:sz w:val="24"/>
          <w:szCs w:val="24"/>
        </w:rPr>
        <w:t>.</w:t>
      </w:r>
    </w:p>
    <w:p w14:paraId="26C7D136" w14:textId="77777777" w:rsidR="002804F9" w:rsidRPr="002804F9" w:rsidRDefault="002804F9" w:rsidP="002804F9">
      <w:pPr>
        <w:spacing w:before="120" w:after="0" w:line="264" w:lineRule="auto"/>
        <w:rPr>
          <w:sz w:val="24"/>
          <w:szCs w:val="24"/>
          <w:highlight w:val="yellow"/>
        </w:rPr>
      </w:pPr>
      <w:r w:rsidRPr="002804F9">
        <w:rPr>
          <w:sz w:val="24"/>
          <w:szCs w:val="24"/>
          <w:highlight w:val="yellow"/>
        </w:rPr>
        <w:t>Projekt P9 posiada silne powiązania funkcjonalne i społeczne z przedsięwzięciami rewitalizacyjnymi ujętymi w GPR. Najsilniejsza zależność występuje pomiędzy projektem P9 a projektem dotyczącym zagospodarowania terenu po Kółkach Rolniczych w Złotej Górze, ponieważ oba przedsięwzięcia tworzą komplementarny system infrastruktury społecznej i aktywizacyjnej. Projekt realizowany w Złotej Górze koncentruje się na reintegracji społecznej i zawodowej mieszkańców, natomiast projekt P9 rozszerza ofertę wsparcia o usługi środowiskowe, opiekuńcze, senioralne i integracyjne.</w:t>
      </w:r>
    </w:p>
    <w:p w14:paraId="53174D6B" w14:textId="77777777" w:rsidR="002804F9" w:rsidRDefault="002804F9" w:rsidP="002804F9">
      <w:pPr>
        <w:spacing w:before="120" w:after="120" w:line="264" w:lineRule="auto"/>
        <w:rPr>
          <w:sz w:val="24"/>
          <w:szCs w:val="24"/>
          <w:highlight w:val="yellow"/>
        </w:rPr>
      </w:pPr>
      <w:r w:rsidRPr="002804F9">
        <w:rPr>
          <w:sz w:val="24"/>
          <w:szCs w:val="24"/>
          <w:highlight w:val="yellow"/>
        </w:rPr>
        <w:t xml:space="preserve">Istotne oddziaływanie występuje również pomiędzy projektem P9 a przedsięwzięciami społecznymi i zdrowotnymi, w szczególności projektem dotyczącym integracji działań społecznych oraz projektem rozbudowy SP ZOZ w Belsku Dużym. Centrum Wsparcia Społecznego oraz Dzienny Dom Pobytu Seniorów będą stanowiły uzupełnienie systemu wsparcia zdrowotnego, profilaktycznego i aktywizacyjnego realizowanego na terenie gminy. Projekt P9 wspiera także realizację działań miękkich związanych z przeciwdziałaniem wykluczeniu społecznemu, uzależnieniom oraz aktywizacją mieszkańców. Dzięki utworzeniu wielofunkcyjnej infrastruktury społecznej możliwe będzie prowadzenie działań edukacyjnych, terapeutycznych, integracyjnych i środowiskowych skierowanych do mieszkańców obszaru rewitalizacji i całej gminy. </w:t>
      </w:r>
    </w:p>
    <w:p w14:paraId="01CA74F7" w14:textId="48392398" w:rsidR="002804F9" w:rsidRDefault="002804F9" w:rsidP="002804F9">
      <w:pPr>
        <w:spacing w:before="120" w:after="120" w:line="264" w:lineRule="auto"/>
        <w:rPr>
          <w:sz w:val="24"/>
          <w:szCs w:val="24"/>
        </w:rPr>
        <w:sectPr w:rsidR="002804F9">
          <w:footerReference w:type="default" r:id="rId30"/>
          <w:pgSz w:w="11906" w:h="16838"/>
          <w:pgMar w:top="1100" w:right="1418" w:bottom="1418" w:left="1418" w:header="708" w:footer="708" w:gutter="0"/>
          <w:cols w:space="708"/>
        </w:sectPr>
      </w:pPr>
      <w:r w:rsidRPr="002804F9">
        <w:rPr>
          <w:sz w:val="24"/>
          <w:szCs w:val="24"/>
          <w:highlight w:val="yellow"/>
        </w:rPr>
        <w:t>W zakresie funkcjonalnym projekt P9 uzupełnia również przedsięwzięcia infrastrukturalne związane z poprawą jakości przestrzeni publicznych, zwiększeniem dostępności obiektów publicznych oraz poprawą jakości życia mieszkańców. Dodatkowo projekt wzmacnia lokalną odporność kryzysową poprzez utworzenie zaplecza ochrony ludności i obrony cywilnej, co zwiększa bezpieczeństwo mieszkańców korzystających z efektów wszystkich przedsięwzięć rewitalizacyjnych realizowanych na terenie gminy.</w:t>
      </w:r>
    </w:p>
    <w:p w14:paraId="4EF5D789" w14:textId="68652491" w:rsidR="00303DF6" w:rsidRPr="00F553B3" w:rsidRDefault="00F553B3" w:rsidP="00F553B3">
      <w:pPr>
        <w:pStyle w:val="Legenda"/>
        <w:rPr>
          <w:rFonts w:asciiTheme="minorHAnsi" w:hAnsiTheme="minorHAnsi" w:cstheme="minorHAnsi"/>
          <w:sz w:val="22"/>
          <w:szCs w:val="22"/>
        </w:rPr>
      </w:pPr>
      <w:bookmarkStart w:id="161" w:name="_Toc110000113"/>
      <w:r w:rsidRPr="00F553B3">
        <w:rPr>
          <w:rFonts w:asciiTheme="minorHAnsi" w:hAnsiTheme="minorHAnsi" w:cstheme="minorHAnsi"/>
          <w:sz w:val="22"/>
          <w:szCs w:val="22"/>
        </w:rPr>
        <w:t xml:space="preserve">Tabela </w:t>
      </w:r>
      <w:r w:rsidRPr="00F553B3">
        <w:rPr>
          <w:rFonts w:asciiTheme="minorHAnsi" w:hAnsiTheme="minorHAnsi" w:cstheme="minorHAnsi"/>
          <w:sz w:val="22"/>
          <w:szCs w:val="22"/>
        </w:rPr>
        <w:fldChar w:fldCharType="begin"/>
      </w:r>
      <w:r w:rsidRPr="00F553B3">
        <w:rPr>
          <w:rFonts w:asciiTheme="minorHAnsi" w:hAnsiTheme="minorHAnsi" w:cstheme="minorHAnsi"/>
          <w:sz w:val="22"/>
          <w:szCs w:val="22"/>
        </w:rPr>
        <w:instrText xml:space="preserve"> SEQ Tabela \* ARABIC </w:instrText>
      </w:r>
      <w:r w:rsidRPr="00F553B3">
        <w:rPr>
          <w:rFonts w:asciiTheme="minorHAnsi" w:hAnsiTheme="minorHAnsi" w:cstheme="minorHAnsi"/>
          <w:sz w:val="22"/>
          <w:szCs w:val="22"/>
        </w:rPr>
        <w:fldChar w:fldCharType="separate"/>
      </w:r>
      <w:r w:rsidR="00D1477B">
        <w:rPr>
          <w:rFonts w:asciiTheme="minorHAnsi" w:hAnsiTheme="minorHAnsi" w:cstheme="minorHAnsi"/>
          <w:noProof/>
          <w:sz w:val="22"/>
          <w:szCs w:val="22"/>
        </w:rPr>
        <w:t>7</w:t>
      </w:r>
      <w:r w:rsidRPr="00F553B3">
        <w:rPr>
          <w:rFonts w:asciiTheme="minorHAnsi" w:hAnsiTheme="minorHAnsi" w:cstheme="minorHAnsi"/>
          <w:sz w:val="22"/>
          <w:szCs w:val="22"/>
        </w:rPr>
        <w:fldChar w:fldCharType="end"/>
      </w:r>
      <w:r w:rsidRPr="00F553B3">
        <w:rPr>
          <w:rFonts w:asciiTheme="minorHAnsi" w:hAnsiTheme="minorHAnsi" w:cstheme="minorHAnsi"/>
          <w:sz w:val="22"/>
          <w:szCs w:val="22"/>
        </w:rPr>
        <w:t xml:space="preserve"> </w:t>
      </w:r>
      <w:r w:rsidR="00326A43" w:rsidRPr="002804F9">
        <w:rPr>
          <w:rFonts w:asciiTheme="minorHAnsi" w:hAnsiTheme="minorHAnsi" w:cstheme="minorHAnsi"/>
          <w:sz w:val="22"/>
          <w:szCs w:val="22"/>
          <w:highlight w:val="yellow"/>
        </w:rPr>
        <w:t xml:space="preserve">Wewnętrzne oddziaływanie </w:t>
      </w:r>
      <w:bookmarkEnd w:id="160"/>
      <w:r w:rsidR="00326A43" w:rsidRPr="002804F9">
        <w:rPr>
          <w:rFonts w:asciiTheme="minorHAnsi" w:hAnsiTheme="minorHAnsi" w:cstheme="minorHAnsi"/>
          <w:sz w:val="22"/>
          <w:szCs w:val="22"/>
          <w:highlight w:val="yellow"/>
        </w:rPr>
        <w:t xml:space="preserve">projektów rewitalizacyjnych Gminy </w:t>
      </w:r>
      <w:r w:rsidR="00340AF4" w:rsidRPr="002804F9">
        <w:rPr>
          <w:rFonts w:asciiTheme="minorHAnsi" w:hAnsiTheme="minorHAnsi" w:cstheme="minorHAnsi"/>
          <w:sz w:val="22"/>
          <w:szCs w:val="22"/>
          <w:highlight w:val="yellow"/>
        </w:rPr>
        <w:t>Belsk Duży</w:t>
      </w:r>
      <w:bookmarkEnd w:id="161"/>
      <w:r w:rsidR="00340AF4" w:rsidRPr="00F553B3">
        <w:rPr>
          <w:rFonts w:asciiTheme="minorHAnsi" w:hAnsiTheme="minorHAnsi" w:cstheme="minorHAnsi"/>
          <w:sz w:val="22"/>
          <w:szCs w:val="22"/>
        </w:rPr>
        <w:t xml:space="preserve"> </w:t>
      </w:r>
    </w:p>
    <w:tbl>
      <w:tblPr>
        <w:tblStyle w:val="Tabela-Siatka"/>
        <w:tblW w:w="14604" w:type="dxa"/>
        <w:tblInd w:w="-147" w:type="dxa"/>
        <w:tblLook w:val="04A0" w:firstRow="1" w:lastRow="0" w:firstColumn="1" w:lastColumn="0" w:noHBand="0" w:noVBand="1"/>
      </w:tblPr>
      <w:tblGrid>
        <w:gridCol w:w="1989"/>
        <w:gridCol w:w="1625"/>
        <w:gridCol w:w="1625"/>
        <w:gridCol w:w="1625"/>
        <w:gridCol w:w="1181"/>
        <w:gridCol w:w="1303"/>
        <w:gridCol w:w="1314"/>
        <w:gridCol w:w="1314"/>
        <w:gridCol w:w="1314"/>
        <w:gridCol w:w="1314"/>
      </w:tblGrid>
      <w:tr w:rsidR="002804F9" w:rsidRPr="002804F9" w14:paraId="3871CE4C" w14:textId="77777777" w:rsidTr="00E34344">
        <w:trPr>
          <w:cantSplit/>
          <w:trHeight w:val="2442"/>
        </w:trPr>
        <w:tc>
          <w:tcPr>
            <w:tcW w:w="1989" w:type="dxa"/>
            <w:shd w:val="clear" w:color="auto" w:fill="F2F2F2" w:themeFill="background1" w:themeFillShade="F2"/>
            <w:hideMark/>
          </w:tcPr>
          <w:p w14:paraId="04D5EE23" w14:textId="77777777" w:rsidR="002804F9" w:rsidRPr="002804F9" w:rsidRDefault="002804F9" w:rsidP="002804F9">
            <w:pPr>
              <w:spacing w:before="120" w:line="264" w:lineRule="auto"/>
              <w:rPr>
                <w:sz w:val="20"/>
                <w:szCs w:val="20"/>
              </w:rPr>
            </w:pPr>
          </w:p>
        </w:tc>
        <w:tc>
          <w:tcPr>
            <w:tcW w:w="0" w:type="auto"/>
            <w:shd w:val="clear" w:color="auto" w:fill="F2F2F2" w:themeFill="background1" w:themeFillShade="F2"/>
            <w:textDirection w:val="btLr"/>
            <w:hideMark/>
          </w:tcPr>
          <w:p w14:paraId="1E1D7468" w14:textId="77777777" w:rsidR="002804F9" w:rsidRPr="002804F9" w:rsidRDefault="002804F9" w:rsidP="002804F9">
            <w:pPr>
              <w:spacing w:before="120" w:line="264" w:lineRule="auto"/>
              <w:ind w:right="113"/>
              <w:rPr>
                <w:sz w:val="20"/>
                <w:szCs w:val="20"/>
                <w:highlight w:val="yellow"/>
              </w:rPr>
            </w:pPr>
            <w:r w:rsidRPr="002804F9">
              <w:rPr>
                <w:sz w:val="20"/>
                <w:szCs w:val="20"/>
                <w:highlight w:val="yellow"/>
              </w:rPr>
              <w:t>1. Rewaloryzacja Parku w Oczesałach Projekt podstawowy</w:t>
            </w:r>
          </w:p>
        </w:tc>
        <w:tc>
          <w:tcPr>
            <w:tcW w:w="0" w:type="auto"/>
            <w:shd w:val="clear" w:color="auto" w:fill="F2F2F2" w:themeFill="background1" w:themeFillShade="F2"/>
            <w:textDirection w:val="btLr"/>
            <w:hideMark/>
          </w:tcPr>
          <w:p w14:paraId="6B077C64" w14:textId="77777777" w:rsidR="002804F9" w:rsidRPr="002804F9" w:rsidRDefault="002804F9" w:rsidP="002804F9">
            <w:pPr>
              <w:spacing w:before="120" w:line="264" w:lineRule="auto"/>
              <w:ind w:right="113"/>
              <w:rPr>
                <w:sz w:val="20"/>
                <w:szCs w:val="20"/>
                <w:highlight w:val="yellow"/>
              </w:rPr>
            </w:pPr>
            <w:r w:rsidRPr="002804F9">
              <w:rPr>
                <w:sz w:val="20"/>
                <w:szCs w:val="20"/>
                <w:highlight w:val="yellow"/>
              </w:rPr>
              <w:t>2. Zagospodarowanie terenu po Kółkach Rolniczych w Złotej Górze na cele użyteczności publicznej Projekt podstawowy</w:t>
            </w:r>
          </w:p>
        </w:tc>
        <w:tc>
          <w:tcPr>
            <w:tcW w:w="0" w:type="auto"/>
            <w:shd w:val="clear" w:color="auto" w:fill="F2F2F2" w:themeFill="background1" w:themeFillShade="F2"/>
            <w:textDirection w:val="btLr"/>
            <w:hideMark/>
          </w:tcPr>
          <w:p w14:paraId="193BF487" w14:textId="77777777" w:rsidR="002804F9" w:rsidRPr="002804F9" w:rsidRDefault="002804F9" w:rsidP="002804F9">
            <w:pPr>
              <w:spacing w:before="120" w:line="264" w:lineRule="auto"/>
              <w:ind w:right="113"/>
              <w:rPr>
                <w:sz w:val="20"/>
                <w:szCs w:val="20"/>
                <w:highlight w:val="yellow"/>
              </w:rPr>
            </w:pPr>
            <w:r w:rsidRPr="002804F9">
              <w:rPr>
                <w:sz w:val="20"/>
                <w:szCs w:val="20"/>
                <w:highlight w:val="yellow"/>
              </w:rPr>
              <w:t>3. Rewitalizacja terenów rekreacyjnych nad zbiornikiem wodnym w Belsku Dużym Projekt podstawowy</w:t>
            </w:r>
          </w:p>
        </w:tc>
        <w:tc>
          <w:tcPr>
            <w:tcW w:w="0" w:type="auto"/>
            <w:shd w:val="clear" w:color="auto" w:fill="F2F2F2" w:themeFill="background1" w:themeFillShade="F2"/>
            <w:textDirection w:val="btLr"/>
            <w:hideMark/>
          </w:tcPr>
          <w:p w14:paraId="2C209D9C" w14:textId="77777777" w:rsidR="002804F9" w:rsidRPr="002804F9" w:rsidRDefault="002804F9" w:rsidP="002804F9">
            <w:pPr>
              <w:spacing w:before="120" w:line="264" w:lineRule="auto"/>
              <w:ind w:right="113"/>
              <w:rPr>
                <w:sz w:val="20"/>
                <w:szCs w:val="20"/>
                <w:highlight w:val="yellow"/>
              </w:rPr>
            </w:pPr>
            <w:r w:rsidRPr="002804F9">
              <w:rPr>
                <w:sz w:val="20"/>
                <w:szCs w:val="20"/>
                <w:highlight w:val="yellow"/>
              </w:rPr>
              <w:t>4. Termomodernizacja budynku Publicznej Szkoły Podstawowej w Łęczeszycach Projekt podstawowy</w:t>
            </w:r>
          </w:p>
        </w:tc>
        <w:tc>
          <w:tcPr>
            <w:tcW w:w="1303" w:type="dxa"/>
            <w:shd w:val="clear" w:color="auto" w:fill="F2F2F2" w:themeFill="background1" w:themeFillShade="F2"/>
            <w:textDirection w:val="btLr"/>
            <w:hideMark/>
          </w:tcPr>
          <w:p w14:paraId="7A4B36D8" w14:textId="77777777" w:rsidR="002804F9" w:rsidRPr="002804F9" w:rsidRDefault="002804F9" w:rsidP="002804F9">
            <w:pPr>
              <w:spacing w:before="120" w:line="264" w:lineRule="auto"/>
              <w:ind w:right="113"/>
              <w:rPr>
                <w:sz w:val="20"/>
                <w:szCs w:val="20"/>
                <w:highlight w:val="yellow"/>
              </w:rPr>
            </w:pPr>
            <w:r w:rsidRPr="002804F9">
              <w:rPr>
                <w:sz w:val="20"/>
                <w:szCs w:val="20"/>
                <w:highlight w:val="yellow"/>
              </w:rPr>
              <w:t>5. Ekologiczna aktywizacja mieszkańców Projekt uzupełniający</w:t>
            </w:r>
          </w:p>
        </w:tc>
        <w:tc>
          <w:tcPr>
            <w:tcW w:w="0" w:type="auto"/>
            <w:shd w:val="clear" w:color="auto" w:fill="F2F2F2" w:themeFill="background1" w:themeFillShade="F2"/>
            <w:textDirection w:val="btLr"/>
            <w:hideMark/>
          </w:tcPr>
          <w:p w14:paraId="3284001E" w14:textId="77777777" w:rsidR="002804F9" w:rsidRPr="002804F9" w:rsidRDefault="002804F9" w:rsidP="002804F9">
            <w:pPr>
              <w:spacing w:before="120" w:line="264" w:lineRule="auto"/>
              <w:ind w:right="113"/>
              <w:rPr>
                <w:sz w:val="20"/>
                <w:szCs w:val="20"/>
                <w:highlight w:val="yellow"/>
              </w:rPr>
            </w:pPr>
            <w:r w:rsidRPr="002804F9">
              <w:rPr>
                <w:sz w:val="20"/>
                <w:szCs w:val="20"/>
                <w:highlight w:val="yellow"/>
              </w:rPr>
              <w:t>6. Integracja działań społecznych skupionych na terenie nad zbiornikiem wodnym w Belsku Dużym oraz parku w Oczesałach Projekt uzupełniający</w:t>
            </w:r>
          </w:p>
        </w:tc>
        <w:tc>
          <w:tcPr>
            <w:tcW w:w="0" w:type="auto"/>
            <w:shd w:val="clear" w:color="auto" w:fill="F2F2F2" w:themeFill="background1" w:themeFillShade="F2"/>
            <w:textDirection w:val="btLr"/>
            <w:hideMark/>
          </w:tcPr>
          <w:p w14:paraId="0D055E49" w14:textId="77777777" w:rsidR="002804F9" w:rsidRPr="002804F9" w:rsidRDefault="002804F9" w:rsidP="002804F9">
            <w:pPr>
              <w:spacing w:before="120" w:line="264" w:lineRule="auto"/>
              <w:ind w:right="113"/>
              <w:rPr>
                <w:sz w:val="20"/>
                <w:szCs w:val="20"/>
                <w:highlight w:val="yellow"/>
              </w:rPr>
            </w:pPr>
            <w:r w:rsidRPr="002804F9">
              <w:rPr>
                <w:sz w:val="20"/>
                <w:szCs w:val="20"/>
                <w:highlight w:val="yellow"/>
              </w:rPr>
              <w:t>7. Wolni od uzależnień – cykl spotkań i prelekcji Projekt uzupełniający</w:t>
            </w:r>
          </w:p>
        </w:tc>
        <w:tc>
          <w:tcPr>
            <w:tcW w:w="0" w:type="auto"/>
            <w:shd w:val="clear" w:color="auto" w:fill="F2F2F2" w:themeFill="background1" w:themeFillShade="F2"/>
            <w:textDirection w:val="btLr"/>
            <w:hideMark/>
          </w:tcPr>
          <w:p w14:paraId="21FED2C4" w14:textId="77777777" w:rsidR="002804F9" w:rsidRPr="002804F9" w:rsidRDefault="002804F9" w:rsidP="002804F9">
            <w:pPr>
              <w:spacing w:before="120" w:line="264" w:lineRule="auto"/>
              <w:ind w:right="113"/>
              <w:rPr>
                <w:sz w:val="20"/>
                <w:szCs w:val="20"/>
                <w:highlight w:val="yellow"/>
              </w:rPr>
            </w:pPr>
            <w:r w:rsidRPr="002804F9">
              <w:rPr>
                <w:sz w:val="20"/>
                <w:szCs w:val="20"/>
                <w:highlight w:val="yellow"/>
              </w:rPr>
              <w:t>8. Rozbudowa i termomodernizacja budynku SP ZOZ Belsk Duży Projekt podstawowy</w:t>
            </w:r>
          </w:p>
        </w:tc>
        <w:tc>
          <w:tcPr>
            <w:tcW w:w="0" w:type="auto"/>
            <w:shd w:val="clear" w:color="auto" w:fill="F2F2F2" w:themeFill="background1" w:themeFillShade="F2"/>
            <w:textDirection w:val="btLr"/>
            <w:hideMark/>
          </w:tcPr>
          <w:p w14:paraId="47E85E2D" w14:textId="77777777" w:rsidR="002804F9" w:rsidRPr="002804F9" w:rsidRDefault="002804F9" w:rsidP="002804F9">
            <w:pPr>
              <w:spacing w:before="120" w:line="264" w:lineRule="auto"/>
              <w:ind w:right="113"/>
              <w:rPr>
                <w:sz w:val="20"/>
                <w:szCs w:val="20"/>
                <w:highlight w:val="yellow"/>
              </w:rPr>
            </w:pPr>
            <w:r w:rsidRPr="002804F9">
              <w:rPr>
                <w:sz w:val="20"/>
                <w:szCs w:val="20"/>
                <w:highlight w:val="yellow"/>
              </w:rPr>
              <w:t>9. Kompleksowa rewitalizacja nieruchomości w Małej Wsi na potrzeby usług społecznych, opiekuńczych i bezpieczeństwa publicznego Projekt podstawowy</w:t>
            </w:r>
          </w:p>
        </w:tc>
      </w:tr>
      <w:tr w:rsidR="002804F9" w:rsidRPr="002804F9" w14:paraId="3EB71C86" w14:textId="77777777" w:rsidTr="00E34344">
        <w:tc>
          <w:tcPr>
            <w:tcW w:w="1989" w:type="dxa"/>
            <w:hideMark/>
          </w:tcPr>
          <w:p w14:paraId="01040D4F" w14:textId="77777777" w:rsidR="002804F9" w:rsidRPr="002804F9" w:rsidRDefault="002804F9" w:rsidP="002804F9">
            <w:pPr>
              <w:spacing w:before="120" w:line="264" w:lineRule="auto"/>
              <w:rPr>
                <w:sz w:val="20"/>
                <w:szCs w:val="20"/>
                <w:highlight w:val="yellow"/>
              </w:rPr>
            </w:pPr>
            <w:r w:rsidRPr="002804F9">
              <w:rPr>
                <w:sz w:val="20"/>
                <w:szCs w:val="20"/>
                <w:highlight w:val="yellow"/>
              </w:rPr>
              <w:t>1. Rewaloryzacja Parku w Oczesałach Projekt podstawowy</w:t>
            </w:r>
          </w:p>
        </w:tc>
        <w:tc>
          <w:tcPr>
            <w:tcW w:w="0" w:type="auto"/>
            <w:shd w:val="clear" w:color="auto" w:fill="D9D9D9" w:themeFill="background1" w:themeFillShade="D9"/>
            <w:hideMark/>
          </w:tcPr>
          <w:p w14:paraId="137F3F0F" w14:textId="77777777" w:rsidR="002804F9" w:rsidRPr="002804F9" w:rsidRDefault="002804F9" w:rsidP="002804F9">
            <w:pPr>
              <w:spacing w:before="120" w:line="264" w:lineRule="auto"/>
              <w:rPr>
                <w:sz w:val="20"/>
                <w:szCs w:val="20"/>
                <w:highlight w:val="yellow"/>
              </w:rPr>
            </w:pPr>
            <w:r w:rsidRPr="002804F9">
              <w:rPr>
                <w:sz w:val="20"/>
                <w:szCs w:val="20"/>
                <w:highlight w:val="yellow"/>
              </w:rPr>
              <w:t>X</w:t>
            </w:r>
          </w:p>
        </w:tc>
        <w:tc>
          <w:tcPr>
            <w:tcW w:w="0" w:type="auto"/>
            <w:hideMark/>
          </w:tcPr>
          <w:p w14:paraId="13A2CE23" w14:textId="77777777" w:rsidR="002804F9" w:rsidRPr="002804F9" w:rsidRDefault="002804F9" w:rsidP="002804F9">
            <w:pPr>
              <w:spacing w:before="120" w:line="264" w:lineRule="auto"/>
              <w:rPr>
                <w:sz w:val="20"/>
                <w:szCs w:val="20"/>
                <w:highlight w:val="yellow"/>
              </w:rPr>
            </w:pPr>
            <w:r w:rsidRPr="002804F9">
              <w:rPr>
                <w:sz w:val="20"/>
                <w:szCs w:val="20"/>
                <w:highlight w:val="yellow"/>
              </w:rPr>
              <w:t>komplementarne</w:t>
            </w:r>
          </w:p>
        </w:tc>
        <w:tc>
          <w:tcPr>
            <w:tcW w:w="0" w:type="auto"/>
            <w:hideMark/>
          </w:tcPr>
          <w:p w14:paraId="67CACFB8" w14:textId="77777777" w:rsidR="002804F9" w:rsidRPr="002804F9" w:rsidRDefault="002804F9" w:rsidP="002804F9">
            <w:pPr>
              <w:spacing w:before="120" w:line="264" w:lineRule="auto"/>
              <w:rPr>
                <w:sz w:val="20"/>
                <w:szCs w:val="20"/>
                <w:highlight w:val="yellow"/>
              </w:rPr>
            </w:pPr>
            <w:r w:rsidRPr="002804F9">
              <w:rPr>
                <w:sz w:val="20"/>
                <w:szCs w:val="20"/>
                <w:highlight w:val="yellow"/>
              </w:rPr>
              <w:t>komplementarne</w:t>
            </w:r>
          </w:p>
        </w:tc>
        <w:tc>
          <w:tcPr>
            <w:tcW w:w="0" w:type="auto"/>
            <w:hideMark/>
          </w:tcPr>
          <w:p w14:paraId="6A8FB479"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1303" w:type="dxa"/>
            <w:hideMark/>
          </w:tcPr>
          <w:p w14:paraId="260B7A66"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216358DF"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hideMark/>
          </w:tcPr>
          <w:p w14:paraId="7B55373A"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0F34B292"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73B3404F"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r>
      <w:tr w:rsidR="002804F9" w:rsidRPr="002804F9" w14:paraId="778A5F73" w14:textId="77777777" w:rsidTr="00E34344">
        <w:tc>
          <w:tcPr>
            <w:tcW w:w="1989" w:type="dxa"/>
            <w:hideMark/>
          </w:tcPr>
          <w:p w14:paraId="11CE040B" w14:textId="77777777" w:rsidR="002804F9" w:rsidRPr="002804F9" w:rsidRDefault="002804F9" w:rsidP="002804F9">
            <w:pPr>
              <w:spacing w:before="120" w:line="264" w:lineRule="auto"/>
              <w:rPr>
                <w:sz w:val="20"/>
                <w:szCs w:val="20"/>
                <w:highlight w:val="yellow"/>
              </w:rPr>
            </w:pPr>
            <w:r w:rsidRPr="002804F9">
              <w:rPr>
                <w:sz w:val="20"/>
                <w:szCs w:val="20"/>
                <w:highlight w:val="yellow"/>
              </w:rPr>
              <w:t>2. Zagospodarowanie terenu po Kółkach Rolniczych w Złotej Górze na cele użyteczności publicznej Projekt podstawowy</w:t>
            </w:r>
          </w:p>
        </w:tc>
        <w:tc>
          <w:tcPr>
            <w:tcW w:w="0" w:type="auto"/>
            <w:hideMark/>
          </w:tcPr>
          <w:p w14:paraId="277DD8CA" w14:textId="77777777" w:rsidR="002804F9" w:rsidRPr="002804F9" w:rsidRDefault="002804F9" w:rsidP="002804F9">
            <w:pPr>
              <w:spacing w:before="120" w:line="264" w:lineRule="auto"/>
              <w:rPr>
                <w:sz w:val="20"/>
                <w:szCs w:val="20"/>
                <w:highlight w:val="yellow"/>
              </w:rPr>
            </w:pPr>
            <w:r w:rsidRPr="002804F9">
              <w:rPr>
                <w:sz w:val="20"/>
                <w:szCs w:val="20"/>
                <w:highlight w:val="yellow"/>
              </w:rPr>
              <w:t>komplementarne</w:t>
            </w:r>
          </w:p>
        </w:tc>
        <w:tc>
          <w:tcPr>
            <w:tcW w:w="0" w:type="auto"/>
            <w:shd w:val="clear" w:color="auto" w:fill="D9D9D9" w:themeFill="background1" w:themeFillShade="D9"/>
            <w:hideMark/>
          </w:tcPr>
          <w:p w14:paraId="21F2791A" w14:textId="77777777" w:rsidR="002804F9" w:rsidRPr="002804F9" w:rsidRDefault="002804F9" w:rsidP="002804F9">
            <w:pPr>
              <w:spacing w:before="120" w:line="264" w:lineRule="auto"/>
              <w:rPr>
                <w:sz w:val="20"/>
                <w:szCs w:val="20"/>
                <w:highlight w:val="yellow"/>
              </w:rPr>
            </w:pPr>
            <w:r w:rsidRPr="002804F9">
              <w:rPr>
                <w:sz w:val="20"/>
                <w:szCs w:val="20"/>
                <w:highlight w:val="yellow"/>
              </w:rPr>
              <w:t>X</w:t>
            </w:r>
          </w:p>
        </w:tc>
        <w:tc>
          <w:tcPr>
            <w:tcW w:w="0" w:type="auto"/>
            <w:hideMark/>
          </w:tcPr>
          <w:p w14:paraId="6E1CAB5E"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5CE71594"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1303" w:type="dxa"/>
            <w:hideMark/>
          </w:tcPr>
          <w:p w14:paraId="2833C647"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654A60C4"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716F2A46"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hideMark/>
          </w:tcPr>
          <w:p w14:paraId="50B5AEEC"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6504785C"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r>
      <w:tr w:rsidR="002804F9" w:rsidRPr="002804F9" w14:paraId="2C42FD1F" w14:textId="77777777" w:rsidTr="00E34344">
        <w:tc>
          <w:tcPr>
            <w:tcW w:w="1989" w:type="dxa"/>
            <w:hideMark/>
          </w:tcPr>
          <w:p w14:paraId="127CAC8D" w14:textId="77777777" w:rsidR="002804F9" w:rsidRPr="002804F9" w:rsidRDefault="002804F9" w:rsidP="002804F9">
            <w:pPr>
              <w:spacing w:before="120" w:line="264" w:lineRule="auto"/>
              <w:rPr>
                <w:sz w:val="20"/>
                <w:szCs w:val="20"/>
                <w:highlight w:val="yellow"/>
              </w:rPr>
            </w:pPr>
            <w:r w:rsidRPr="002804F9">
              <w:rPr>
                <w:sz w:val="20"/>
                <w:szCs w:val="20"/>
                <w:highlight w:val="yellow"/>
              </w:rPr>
              <w:t>3. Rewitalizacja terenów rekreacyjnych nad zbiornikiem wodnym w Belsku Dużym Projekt podstawowy</w:t>
            </w:r>
          </w:p>
        </w:tc>
        <w:tc>
          <w:tcPr>
            <w:tcW w:w="0" w:type="auto"/>
            <w:hideMark/>
          </w:tcPr>
          <w:p w14:paraId="53F454BE" w14:textId="77777777" w:rsidR="002804F9" w:rsidRPr="002804F9" w:rsidRDefault="002804F9" w:rsidP="002804F9">
            <w:pPr>
              <w:spacing w:before="120" w:line="264" w:lineRule="auto"/>
              <w:rPr>
                <w:sz w:val="20"/>
                <w:szCs w:val="20"/>
                <w:highlight w:val="yellow"/>
              </w:rPr>
            </w:pPr>
            <w:r w:rsidRPr="002804F9">
              <w:rPr>
                <w:sz w:val="20"/>
                <w:szCs w:val="20"/>
                <w:highlight w:val="yellow"/>
              </w:rPr>
              <w:t>komplementarne</w:t>
            </w:r>
          </w:p>
        </w:tc>
        <w:tc>
          <w:tcPr>
            <w:tcW w:w="0" w:type="auto"/>
            <w:hideMark/>
          </w:tcPr>
          <w:p w14:paraId="5F63EDB7"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shd w:val="clear" w:color="auto" w:fill="D9D9D9" w:themeFill="background1" w:themeFillShade="D9"/>
            <w:hideMark/>
          </w:tcPr>
          <w:p w14:paraId="17A36684" w14:textId="77777777" w:rsidR="002804F9" w:rsidRPr="002804F9" w:rsidRDefault="002804F9" w:rsidP="002804F9">
            <w:pPr>
              <w:spacing w:before="120" w:line="264" w:lineRule="auto"/>
              <w:rPr>
                <w:sz w:val="20"/>
                <w:szCs w:val="20"/>
                <w:highlight w:val="yellow"/>
              </w:rPr>
            </w:pPr>
            <w:r w:rsidRPr="002804F9">
              <w:rPr>
                <w:sz w:val="20"/>
                <w:szCs w:val="20"/>
                <w:highlight w:val="yellow"/>
              </w:rPr>
              <w:t>X</w:t>
            </w:r>
          </w:p>
        </w:tc>
        <w:tc>
          <w:tcPr>
            <w:tcW w:w="0" w:type="auto"/>
            <w:hideMark/>
          </w:tcPr>
          <w:p w14:paraId="72A0920B"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1303" w:type="dxa"/>
            <w:hideMark/>
          </w:tcPr>
          <w:p w14:paraId="150FA3C3"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140A3BBF"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hideMark/>
          </w:tcPr>
          <w:p w14:paraId="67A2C1EF"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69F6ECD3"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40E85649"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r>
      <w:tr w:rsidR="002804F9" w:rsidRPr="002804F9" w14:paraId="528850E7" w14:textId="77777777" w:rsidTr="00E34344">
        <w:tc>
          <w:tcPr>
            <w:tcW w:w="1989" w:type="dxa"/>
            <w:hideMark/>
          </w:tcPr>
          <w:p w14:paraId="20F5567F" w14:textId="77777777" w:rsidR="002804F9" w:rsidRPr="002804F9" w:rsidRDefault="002804F9" w:rsidP="002804F9">
            <w:pPr>
              <w:spacing w:before="120" w:line="264" w:lineRule="auto"/>
              <w:rPr>
                <w:sz w:val="20"/>
                <w:szCs w:val="20"/>
                <w:highlight w:val="yellow"/>
              </w:rPr>
            </w:pPr>
            <w:r w:rsidRPr="002804F9">
              <w:rPr>
                <w:sz w:val="20"/>
                <w:szCs w:val="20"/>
                <w:highlight w:val="yellow"/>
              </w:rPr>
              <w:t>4. Termomodernizacja budynku Publicznej Szkoły Podstawowej w Łęczeszycach Projekt podstawowy</w:t>
            </w:r>
          </w:p>
        </w:tc>
        <w:tc>
          <w:tcPr>
            <w:tcW w:w="0" w:type="auto"/>
            <w:hideMark/>
          </w:tcPr>
          <w:p w14:paraId="7F03FD81"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572146FB"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32ACF49C"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shd w:val="clear" w:color="auto" w:fill="D9D9D9" w:themeFill="background1" w:themeFillShade="D9"/>
            <w:hideMark/>
          </w:tcPr>
          <w:p w14:paraId="3030CDF4" w14:textId="77777777" w:rsidR="002804F9" w:rsidRPr="002804F9" w:rsidRDefault="002804F9" w:rsidP="002804F9">
            <w:pPr>
              <w:spacing w:before="120" w:line="264" w:lineRule="auto"/>
              <w:rPr>
                <w:sz w:val="20"/>
                <w:szCs w:val="20"/>
                <w:highlight w:val="yellow"/>
              </w:rPr>
            </w:pPr>
            <w:r w:rsidRPr="002804F9">
              <w:rPr>
                <w:sz w:val="20"/>
                <w:szCs w:val="20"/>
                <w:highlight w:val="yellow"/>
              </w:rPr>
              <w:t>X</w:t>
            </w:r>
          </w:p>
        </w:tc>
        <w:tc>
          <w:tcPr>
            <w:tcW w:w="1303" w:type="dxa"/>
            <w:hideMark/>
          </w:tcPr>
          <w:p w14:paraId="5B59D5D7"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206D8EE5"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260FAF59"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42C6C019"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5DC465F5"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r>
      <w:tr w:rsidR="002804F9" w:rsidRPr="002804F9" w14:paraId="107F3B40" w14:textId="77777777" w:rsidTr="00E34344">
        <w:tc>
          <w:tcPr>
            <w:tcW w:w="1989" w:type="dxa"/>
            <w:hideMark/>
          </w:tcPr>
          <w:p w14:paraId="52949325" w14:textId="77777777" w:rsidR="002804F9" w:rsidRPr="002804F9" w:rsidRDefault="002804F9" w:rsidP="002804F9">
            <w:pPr>
              <w:spacing w:before="120" w:line="264" w:lineRule="auto"/>
              <w:rPr>
                <w:sz w:val="20"/>
                <w:szCs w:val="20"/>
                <w:highlight w:val="yellow"/>
              </w:rPr>
            </w:pPr>
            <w:r w:rsidRPr="002804F9">
              <w:rPr>
                <w:sz w:val="20"/>
                <w:szCs w:val="20"/>
                <w:highlight w:val="yellow"/>
              </w:rPr>
              <w:t>5. Ekologiczna aktywizacja mieszkańców Projekt uzupełniający</w:t>
            </w:r>
          </w:p>
        </w:tc>
        <w:tc>
          <w:tcPr>
            <w:tcW w:w="0" w:type="auto"/>
            <w:hideMark/>
          </w:tcPr>
          <w:p w14:paraId="28DDDB7E"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623A3D93"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6F591135"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46F6122B"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1303" w:type="dxa"/>
            <w:shd w:val="clear" w:color="auto" w:fill="D9D9D9" w:themeFill="background1" w:themeFillShade="D9"/>
            <w:hideMark/>
          </w:tcPr>
          <w:p w14:paraId="6923D575" w14:textId="77777777" w:rsidR="002804F9" w:rsidRPr="002804F9" w:rsidRDefault="002804F9" w:rsidP="002804F9">
            <w:pPr>
              <w:spacing w:before="120" w:line="264" w:lineRule="auto"/>
              <w:rPr>
                <w:sz w:val="20"/>
                <w:szCs w:val="20"/>
                <w:highlight w:val="yellow"/>
              </w:rPr>
            </w:pPr>
            <w:r w:rsidRPr="002804F9">
              <w:rPr>
                <w:sz w:val="20"/>
                <w:szCs w:val="20"/>
                <w:highlight w:val="yellow"/>
              </w:rPr>
              <w:t>X</w:t>
            </w:r>
          </w:p>
        </w:tc>
        <w:tc>
          <w:tcPr>
            <w:tcW w:w="0" w:type="auto"/>
            <w:hideMark/>
          </w:tcPr>
          <w:p w14:paraId="1EC0E18B"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68994485"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5AE696E7"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5B380E08"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r>
      <w:tr w:rsidR="002804F9" w:rsidRPr="002804F9" w14:paraId="4115B4B4" w14:textId="77777777" w:rsidTr="00E34344">
        <w:tc>
          <w:tcPr>
            <w:tcW w:w="1989" w:type="dxa"/>
            <w:hideMark/>
          </w:tcPr>
          <w:p w14:paraId="7C10C0C4" w14:textId="77777777" w:rsidR="002804F9" w:rsidRPr="002804F9" w:rsidRDefault="002804F9" w:rsidP="002804F9">
            <w:pPr>
              <w:spacing w:before="120" w:line="264" w:lineRule="auto"/>
              <w:rPr>
                <w:sz w:val="20"/>
                <w:szCs w:val="20"/>
                <w:highlight w:val="yellow"/>
              </w:rPr>
            </w:pPr>
            <w:r w:rsidRPr="002804F9">
              <w:rPr>
                <w:sz w:val="20"/>
                <w:szCs w:val="20"/>
                <w:highlight w:val="yellow"/>
              </w:rPr>
              <w:t>6. Integracja działań społecznych skupionych na terenie nad zbiornikiem wodnym w Belsku Dużym oraz parku w Oczesałach Projekt uzupełniający</w:t>
            </w:r>
          </w:p>
        </w:tc>
        <w:tc>
          <w:tcPr>
            <w:tcW w:w="0" w:type="auto"/>
            <w:hideMark/>
          </w:tcPr>
          <w:p w14:paraId="29C01A16"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hideMark/>
          </w:tcPr>
          <w:p w14:paraId="49B593A3"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55ED9F4B"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hideMark/>
          </w:tcPr>
          <w:p w14:paraId="1804DA3D"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1303" w:type="dxa"/>
            <w:hideMark/>
          </w:tcPr>
          <w:p w14:paraId="0D350F69"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shd w:val="clear" w:color="auto" w:fill="D9D9D9" w:themeFill="background1" w:themeFillShade="D9"/>
            <w:hideMark/>
          </w:tcPr>
          <w:p w14:paraId="479CD9EE" w14:textId="77777777" w:rsidR="002804F9" w:rsidRPr="002804F9" w:rsidRDefault="002804F9" w:rsidP="002804F9">
            <w:pPr>
              <w:spacing w:before="120" w:line="264" w:lineRule="auto"/>
              <w:rPr>
                <w:sz w:val="20"/>
                <w:szCs w:val="20"/>
                <w:highlight w:val="yellow"/>
              </w:rPr>
            </w:pPr>
            <w:r w:rsidRPr="002804F9">
              <w:rPr>
                <w:sz w:val="20"/>
                <w:szCs w:val="20"/>
                <w:highlight w:val="yellow"/>
              </w:rPr>
              <w:t>X</w:t>
            </w:r>
          </w:p>
        </w:tc>
        <w:tc>
          <w:tcPr>
            <w:tcW w:w="0" w:type="auto"/>
            <w:hideMark/>
          </w:tcPr>
          <w:p w14:paraId="67614E6F"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hideMark/>
          </w:tcPr>
          <w:p w14:paraId="1B0AE366"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0BC28930"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r>
      <w:tr w:rsidR="002804F9" w:rsidRPr="002804F9" w14:paraId="5E4CC3A7" w14:textId="77777777" w:rsidTr="00E34344">
        <w:tc>
          <w:tcPr>
            <w:tcW w:w="1989" w:type="dxa"/>
            <w:hideMark/>
          </w:tcPr>
          <w:p w14:paraId="78C2350E" w14:textId="77777777" w:rsidR="002804F9" w:rsidRPr="002804F9" w:rsidRDefault="002804F9" w:rsidP="002804F9">
            <w:pPr>
              <w:spacing w:before="120" w:line="264" w:lineRule="auto"/>
              <w:rPr>
                <w:sz w:val="20"/>
                <w:szCs w:val="20"/>
                <w:highlight w:val="yellow"/>
              </w:rPr>
            </w:pPr>
            <w:r w:rsidRPr="002804F9">
              <w:rPr>
                <w:sz w:val="20"/>
                <w:szCs w:val="20"/>
                <w:highlight w:val="yellow"/>
              </w:rPr>
              <w:t>7. Wolni od uzależnień – cykl spotkań i prelekcji Projekt uzupełniający</w:t>
            </w:r>
          </w:p>
        </w:tc>
        <w:tc>
          <w:tcPr>
            <w:tcW w:w="0" w:type="auto"/>
            <w:hideMark/>
          </w:tcPr>
          <w:p w14:paraId="4D7A47DB"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67237A71"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hideMark/>
          </w:tcPr>
          <w:p w14:paraId="571D31BE"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160A270F"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1303" w:type="dxa"/>
            <w:hideMark/>
          </w:tcPr>
          <w:p w14:paraId="1E89268B"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0E986FE6"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shd w:val="clear" w:color="auto" w:fill="D9D9D9" w:themeFill="background1" w:themeFillShade="D9"/>
            <w:hideMark/>
          </w:tcPr>
          <w:p w14:paraId="09099663" w14:textId="77777777" w:rsidR="002804F9" w:rsidRPr="002804F9" w:rsidRDefault="002804F9" w:rsidP="002804F9">
            <w:pPr>
              <w:spacing w:before="120" w:line="264" w:lineRule="auto"/>
              <w:rPr>
                <w:sz w:val="20"/>
                <w:szCs w:val="20"/>
                <w:highlight w:val="yellow"/>
              </w:rPr>
            </w:pPr>
            <w:r w:rsidRPr="002804F9">
              <w:rPr>
                <w:sz w:val="20"/>
                <w:szCs w:val="20"/>
                <w:highlight w:val="yellow"/>
              </w:rPr>
              <w:t>X</w:t>
            </w:r>
          </w:p>
        </w:tc>
        <w:tc>
          <w:tcPr>
            <w:tcW w:w="0" w:type="auto"/>
            <w:hideMark/>
          </w:tcPr>
          <w:p w14:paraId="4FDB008C"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1FB0D79F"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r>
      <w:tr w:rsidR="002804F9" w:rsidRPr="002804F9" w14:paraId="737AC925" w14:textId="77777777" w:rsidTr="00E34344">
        <w:tc>
          <w:tcPr>
            <w:tcW w:w="1989" w:type="dxa"/>
            <w:hideMark/>
          </w:tcPr>
          <w:p w14:paraId="41FAD627" w14:textId="77777777" w:rsidR="002804F9" w:rsidRPr="002804F9" w:rsidRDefault="002804F9" w:rsidP="002804F9">
            <w:pPr>
              <w:spacing w:before="120" w:line="264" w:lineRule="auto"/>
              <w:rPr>
                <w:sz w:val="20"/>
                <w:szCs w:val="20"/>
                <w:highlight w:val="yellow"/>
              </w:rPr>
            </w:pPr>
            <w:r w:rsidRPr="002804F9">
              <w:rPr>
                <w:sz w:val="20"/>
                <w:szCs w:val="20"/>
                <w:highlight w:val="yellow"/>
              </w:rPr>
              <w:t>8. Rozbudowa i termomodernizacja budynku SP ZOZ Belsk Duży Projekt podstawowy</w:t>
            </w:r>
          </w:p>
        </w:tc>
        <w:tc>
          <w:tcPr>
            <w:tcW w:w="0" w:type="auto"/>
            <w:hideMark/>
          </w:tcPr>
          <w:p w14:paraId="4EF67301"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5FA6C939"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1C828413"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561183C0"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1303" w:type="dxa"/>
            <w:hideMark/>
          </w:tcPr>
          <w:p w14:paraId="78F83516"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6519931D" w14:textId="77777777" w:rsidR="002804F9" w:rsidRPr="002804F9" w:rsidRDefault="002804F9" w:rsidP="002804F9">
            <w:pPr>
              <w:spacing w:before="120" w:line="264" w:lineRule="auto"/>
              <w:rPr>
                <w:sz w:val="20"/>
                <w:szCs w:val="20"/>
                <w:highlight w:val="yellow"/>
              </w:rPr>
            </w:pPr>
            <w:r w:rsidRPr="002804F9">
              <w:rPr>
                <w:sz w:val="20"/>
                <w:szCs w:val="20"/>
                <w:highlight w:val="yellow"/>
              </w:rPr>
              <w:t>pośrednie</w:t>
            </w:r>
          </w:p>
        </w:tc>
        <w:tc>
          <w:tcPr>
            <w:tcW w:w="0" w:type="auto"/>
            <w:hideMark/>
          </w:tcPr>
          <w:p w14:paraId="212D9EC5"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shd w:val="clear" w:color="auto" w:fill="D9D9D9" w:themeFill="background1" w:themeFillShade="D9"/>
            <w:hideMark/>
          </w:tcPr>
          <w:p w14:paraId="6E30C03C" w14:textId="77777777" w:rsidR="002804F9" w:rsidRPr="002804F9" w:rsidRDefault="002804F9" w:rsidP="002804F9">
            <w:pPr>
              <w:spacing w:before="120" w:line="264" w:lineRule="auto"/>
              <w:rPr>
                <w:sz w:val="20"/>
                <w:szCs w:val="20"/>
                <w:highlight w:val="yellow"/>
              </w:rPr>
            </w:pPr>
            <w:r w:rsidRPr="002804F9">
              <w:rPr>
                <w:sz w:val="20"/>
                <w:szCs w:val="20"/>
                <w:highlight w:val="yellow"/>
              </w:rPr>
              <w:t>X</w:t>
            </w:r>
          </w:p>
        </w:tc>
        <w:tc>
          <w:tcPr>
            <w:tcW w:w="0" w:type="auto"/>
            <w:hideMark/>
          </w:tcPr>
          <w:p w14:paraId="5F4BA160"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r>
      <w:tr w:rsidR="002804F9" w:rsidRPr="002804F9" w14:paraId="7C12D8BE" w14:textId="77777777" w:rsidTr="00E34344">
        <w:tc>
          <w:tcPr>
            <w:tcW w:w="1989" w:type="dxa"/>
            <w:hideMark/>
          </w:tcPr>
          <w:p w14:paraId="48839883" w14:textId="77777777" w:rsidR="002804F9" w:rsidRPr="002804F9" w:rsidRDefault="002804F9" w:rsidP="002804F9">
            <w:pPr>
              <w:spacing w:before="120" w:line="264" w:lineRule="auto"/>
              <w:rPr>
                <w:sz w:val="20"/>
                <w:szCs w:val="20"/>
                <w:highlight w:val="yellow"/>
              </w:rPr>
            </w:pPr>
            <w:r w:rsidRPr="002804F9">
              <w:rPr>
                <w:sz w:val="20"/>
                <w:szCs w:val="20"/>
                <w:highlight w:val="yellow"/>
              </w:rPr>
              <w:t>9. Kompleksowa rewitalizacja nieruchomości w Małej Wsi na potrzeby usług społecznych, opiekuńczych i bezpieczeństwa publicznego Projekt podstawowy</w:t>
            </w:r>
          </w:p>
        </w:tc>
        <w:tc>
          <w:tcPr>
            <w:tcW w:w="0" w:type="auto"/>
            <w:hideMark/>
          </w:tcPr>
          <w:p w14:paraId="7B7EAE08"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45E75DF2"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hideMark/>
          </w:tcPr>
          <w:p w14:paraId="580BDC43"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5A0DDDE4"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1303" w:type="dxa"/>
            <w:hideMark/>
          </w:tcPr>
          <w:p w14:paraId="61064EB7" w14:textId="77777777" w:rsidR="002804F9" w:rsidRPr="002804F9" w:rsidRDefault="002804F9" w:rsidP="002804F9">
            <w:pPr>
              <w:spacing w:before="120" w:line="264" w:lineRule="auto"/>
              <w:rPr>
                <w:sz w:val="20"/>
                <w:szCs w:val="20"/>
                <w:highlight w:val="yellow"/>
              </w:rPr>
            </w:pPr>
            <w:r w:rsidRPr="002804F9">
              <w:rPr>
                <w:sz w:val="20"/>
                <w:szCs w:val="20"/>
                <w:highlight w:val="yellow"/>
              </w:rPr>
              <w:t>wspierające</w:t>
            </w:r>
          </w:p>
        </w:tc>
        <w:tc>
          <w:tcPr>
            <w:tcW w:w="0" w:type="auto"/>
            <w:hideMark/>
          </w:tcPr>
          <w:p w14:paraId="4A06A8FB"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hideMark/>
          </w:tcPr>
          <w:p w14:paraId="7C8D919A"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hideMark/>
          </w:tcPr>
          <w:p w14:paraId="5E17BAC7" w14:textId="77777777" w:rsidR="002804F9" w:rsidRPr="002804F9" w:rsidRDefault="002804F9" w:rsidP="002804F9">
            <w:pPr>
              <w:spacing w:before="120" w:line="264" w:lineRule="auto"/>
              <w:rPr>
                <w:sz w:val="20"/>
                <w:szCs w:val="20"/>
                <w:highlight w:val="yellow"/>
              </w:rPr>
            </w:pPr>
            <w:r w:rsidRPr="002804F9">
              <w:rPr>
                <w:sz w:val="20"/>
                <w:szCs w:val="20"/>
                <w:highlight w:val="yellow"/>
              </w:rPr>
              <w:t>bezpośrednie</w:t>
            </w:r>
          </w:p>
        </w:tc>
        <w:tc>
          <w:tcPr>
            <w:tcW w:w="0" w:type="auto"/>
            <w:shd w:val="clear" w:color="auto" w:fill="D9D9D9" w:themeFill="background1" w:themeFillShade="D9"/>
            <w:hideMark/>
          </w:tcPr>
          <w:p w14:paraId="1606A3C4" w14:textId="77777777" w:rsidR="002804F9" w:rsidRDefault="002804F9" w:rsidP="002804F9">
            <w:pPr>
              <w:spacing w:before="120" w:line="264" w:lineRule="auto"/>
              <w:rPr>
                <w:sz w:val="20"/>
                <w:szCs w:val="20"/>
              </w:rPr>
            </w:pPr>
            <w:r w:rsidRPr="002804F9">
              <w:rPr>
                <w:sz w:val="20"/>
                <w:szCs w:val="20"/>
                <w:highlight w:val="yellow"/>
              </w:rPr>
              <w:t>X</w:t>
            </w:r>
          </w:p>
          <w:p w14:paraId="057D82D7" w14:textId="77777777" w:rsidR="002804F9" w:rsidRPr="002804F9" w:rsidRDefault="002804F9" w:rsidP="002804F9">
            <w:pPr>
              <w:rPr>
                <w:sz w:val="20"/>
                <w:szCs w:val="20"/>
              </w:rPr>
            </w:pPr>
          </w:p>
          <w:p w14:paraId="19398521" w14:textId="77777777" w:rsidR="002804F9" w:rsidRDefault="002804F9" w:rsidP="002804F9">
            <w:pPr>
              <w:rPr>
                <w:sz w:val="20"/>
                <w:szCs w:val="20"/>
              </w:rPr>
            </w:pPr>
          </w:p>
          <w:p w14:paraId="13457807" w14:textId="77777777" w:rsidR="002804F9" w:rsidRPr="002804F9" w:rsidRDefault="002804F9" w:rsidP="002804F9">
            <w:pPr>
              <w:rPr>
                <w:sz w:val="20"/>
                <w:szCs w:val="20"/>
              </w:rPr>
            </w:pPr>
          </w:p>
          <w:p w14:paraId="70C8BA48" w14:textId="77777777" w:rsidR="002804F9" w:rsidRDefault="002804F9" w:rsidP="002804F9">
            <w:pPr>
              <w:rPr>
                <w:sz w:val="20"/>
                <w:szCs w:val="20"/>
              </w:rPr>
            </w:pPr>
          </w:p>
          <w:p w14:paraId="7E6515A6" w14:textId="77777777" w:rsidR="002804F9" w:rsidRDefault="002804F9" w:rsidP="002804F9">
            <w:pPr>
              <w:rPr>
                <w:sz w:val="20"/>
                <w:szCs w:val="20"/>
              </w:rPr>
            </w:pPr>
          </w:p>
          <w:p w14:paraId="4F654B9E" w14:textId="77777777" w:rsidR="002804F9" w:rsidRPr="002804F9" w:rsidRDefault="002804F9" w:rsidP="002804F9">
            <w:pPr>
              <w:rPr>
                <w:sz w:val="20"/>
                <w:szCs w:val="20"/>
              </w:rPr>
            </w:pPr>
          </w:p>
        </w:tc>
      </w:tr>
    </w:tbl>
    <w:p w14:paraId="697E0626" w14:textId="06FC893A" w:rsidR="00303DF6" w:rsidRDefault="00326A43" w:rsidP="002804F9">
      <w:pPr>
        <w:pStyle w:val="Cytat"/>
        <w:spacing w:after="0" w:line="264" w:lineRule="auto"/>
        <w:ind w:firstLine="0"/>
        <w:jc w:val="both"/>
        <w:rPr>
          <w:rFonts w:ascii="Calibri" w:hAnsi="Calibri"/>
          <w:i/>
          <w:color w:val="auto"/>
          <w:sz w:val="18"/>
          <w:szCs w:val="18"/>
        </w:rPr>
        <w:sectPr w:rsidR="00303DF6">
          <w:footerReference w:type="default" r:id="rId31"/>
          <w:pgSz w:w="16838" w:h="11906" w:orient="landscape"/>
          <w:pgMar w:top="1418" w:right="1418" w:bottom="1418" w:left="1100" w:header="708" w:footer="708" w:gutter="0"/>
          <w:cols w:space="708"/>
        </w:sectPr>
      </w:pPr>
      <w:r>
        <w:rPr>
          <w:rFonts w:ascii="Calibri" w:hAnsi="Calibri"/>
          <w:i/>
          <w:color w:val="auto"/>
          <w:sz w:val="18"/>
          <w:szCs w:val="18"/>
        </w:rPr>
        <w:t xml:space="preserve">Źródło: Opracowanie własne </w:t>
      </w:r>
    </w:p>
    <w:p w14:paraId="22BED299" w14:textId="0074DE69" w:rsidR="00303DF6" w:rsidRDefault="00326A43" w:rsidP="00925D16">
      <w:pPr>
        <w:shd w:val="clear" w:color="auto" w:fill="FFF2CC" w:themeFill="accent4" w:themeFillTint="33"/>
        <w:spacing w:before="120" w:after="0" w:line="264" w:lineRule="auto"/>
        <w:rPr>
          <w:bCs/>
          <w:sz w:val="24"/>
          <w:szCs w:val="24"/>
        </w:rPr>
      </w:pPr>
      <w:r>
        <w:rPr>
          <w:bCs/>
          <w:sz w:val="24"/>
          <w:szCs w:val="24"/>
        </w:rPr>
        <w:t>MECHANIZMY ZACHOWANIA KOMPLEMENTARNOŚCI DZIAŁAŃ W UJĘCIU INSTYTUCJONALNO-PROCEDURALNYM</w:t>
      </w:r>
    </w:p>
    <w:p w14:paraId="12DC6CD5" w14:textId="77777777" w:rsidR="00E34344" w:rsidRDefault="00F553B3">
      <w:pPr>
        <w:spacing w:before="120" w:after="0" w:line="264" w:lineRule="auto"/>
        <w:rPr>
          <w:sz w:val="24"/>
          <w:szCs w:val="24"/>
        </w:rPr>
      </w:pPr>
      <w:r>
        <w:rPr>
          <w:noProof/>
          <w:sz w:val="24"/>
          <w:szCs w:val="24"/>
          <w:lang w:eastAsia="pl-PL"/>
        </w:rPr>
        <w:drawing>
          <wp:anchor distT="0" distB="0" distL="114300" distR="114300" simplePos="0" relativeHeight="251659264" behindDoc="0" locked="0" layoutInCell="1" allowOverlap="1" wp14:anchorId="31C9361D" wp14:editId="5C6A0B63">
            <wp:simplePos x="0" y="0"/>
            <wp:positionH relativeFrom="column">
              <wp:posOffset>3158099</wp:posOffset>
            </wp:positionH>
            <wp:positionV relativeFrom="paragraph">
              <wp:posOffset>158848</wp:posOffset>
            </wp:positionV>
            <wp:extent cx="2868295" cy="2375535"/>
            <wp:effectExtent l="0" t="0" r="8255" b="5715"/>
            <wp:wrapSquare wrapText="bothSides"/>
            <wp:docPr id="5" name="Obraz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2868295" cy="237553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326A43">
        <w:rPr>
          <w:sz w:val="24"/>
          <w:szCs w:val="24"/>
        </w:rPr>
        <w:t xml:space="preserve">Zintegrowanie działań w ujęciu instytucjonalno-proceduralnym zagwarantowane zostało poprzez oparcie na idei otwartego rządu (ang. </w:t>
      </w:r>
      <w:r w:rsidR="00326A43">
        <w:rPr>
          <w:i/>
          <w:sz w:val="24"/>
          <w:szCs w:val="24"/>
        </w:rPr>
        <w:t>Open government</w:t>
      </w:r>
      <w:r w:rsidR="00326A43">
        <w:rPr>
          <w:sz w:val="24"/>
          <w:szCs w:val="24"/>
        </w:rPr>
        <w:t xml:space="preserve">). Model ten opiera się na idei zwiększenia zaangażowania obywateli w  procesy rządzenia poprzez zapewnienie im dostępu do informacji i zasobów publicznych, a  także stworzenie procedur umożliwiających uczestnictwo w  procesie podejmowania decyzji aktualnie należących do domeny publiczno–prawnej. </w:t>
      </w:r>
      <w:r w:rsidR="00326A43" w:rsidRPr="00E51652">
        <w:rPr>
          <w:sz w:val="24"/>
          <w:szCs w:val="24"/>
        </w:rPr>
        <w:t>W celu</w:t>
      </w:r>
      <w:r w:rsidR="00326A43">
        <w:rPr>
          <w:sz w:val="24"/>
          <w:szCs w:val="24"/>
        </w:rPr>
        <w:t xml:space="preserve"> zachowania komplementarności działań na poziomie Programu rewitalizacji zaplanowano działania przypisane do Komitetu Rewitalizacji oraz do UG. </w:t>
      </w:r>
    </w:p>
    <w:p w14:paraId="1955DE05" w14:textId="53A24275" w:rsidR="00303DF6" w:rsidRPr="00F553B3" w:rsidRDefault="00326A43">
      <w:pPr>
        <w:spacing w:before="120" w:after="0" w:line="264" w:lineRule="auto"/>
        <w:rPr>
          <w:sz w:val="24"/>
          <w:szCs w:val="24"/>
        </w:rPr>
      </w:pPr>
      <w:r>
        <w:rPr>
          <w:sz w:val="24"/>
          <w:szCs w:val="24"/>
        </w:rPr>
        <w:t xml:space="preserve">Model ten obejmuje „tradycyjne” działania wzmacniające demokrację partycypacyjną (takie jak konsultacje społeczne, czy dostęp do informacji publicznej) i uzupełnia je o nowe typy działań (takie jak dostęp do danych publicznych oraz ich ponowne wykorzystywanie przez obywateli). W ramach realizacji tego wymogu UG udostępniać będzie dane monitoringowe i ewaluacyjne dotyczące procesu rewitalizacji na stronie internetowej urzędu. Dodatkowo każdy z beneficjentów projektów rewitalizacyjnych będzie również udostępniać publicznie informacje sprawozdawcze z realizacji projektu na własnej stronie internetowej. Dla zapewnienia skuteczności procesu dane będą prezentowane za pośrednictwem Zespołu m.in. rewitalizacji, którego zadaniem będzie ocena stopnia możliwości zrozumienia dostępnych danych przez interesariuszy rewitalizacji i potrzeba ich przetworzenia (m.in. w formie grafów, broszur, diagramów). </w:t>
      </w:r>
      <w:r w:rsidR="00F553B3">
        <w:rPr>
          <w:sz w:val="24"/>
          <w:szCs w:val="24"/>
        </w:rPr>
        <w:t>I</w:t>
      </w:r>
      <w:r>
        <w:rPr>
          <w:sz w:val="24"/>
          <w:szCs w:val="24"/>
        </w:rPr>
        <w:t xml:space="preserve">dea otwartego rządu jest ściśle związana z postępującym rozwojem technologicznym, dostępnością cyfrowych narzędzi ułatwiających komunikację oraz usieciowieniem funkcjonowania jednostek i instytucji. Punktem wyjścia dla zastosowanej koncepcji są trzy wartości: </w:t>
      </w:r>
      <w:r w:rsidRPr="00F553B3">
        <w:rPr>
          <w:bCs/>
          <w:sz w:val="24"/>
          <w:szCs w:val="24"/>
        </w:rPr>
        <w:t>przejrzystość, partycypacja</w:t>
      </w:r>
      <w:r w:rsidR="008214C6" w:rsidRPr="00F553B3">
        <w:rPr>
          <w:bCs/>
          <w:sz w:val="24"/>
          <w:szCs w:val="24"/>
        </w:rPr>
        <w:t xml:space="preserve"> i</w:t>
      </w:r>
      <w:r w:rsidRPr="00F553B3">
        <w:rPr>
          <w:bCs/>
          <w:sz w:val="24"/>
          <w:szCs w:val="24"/>
        </w:rPr>
        <w:t xml:space="preserve"> zaangażowanie </w:t>
      </w:r>
      <w:r w:rsidR="008214C6" w:rsidRPr="00F553B3">
        <w:rPr>
          <w:bCs/>
          <w:sz w:val="24"/>
          <w:szCs w:val="24"/>
        </w:rPr>
        <w:t>oraz</w:t>
      </w:r>
      <w:r w:rsidRPr="00F553B3">
        <w:rPr>
          <w:bCs/>
          <w:sz w:val="24"/>
          <w:szCs w:val="24"/>
        </w:rPr>
        <w:t> współpraca. Dwie dodatkowe to efektywność oraz otwartość, traktowana jako fundament pozostałych</w:t>
      </w:r>
      <w:r>
        <w:rPr>
          <w:sz w:val="24"/>
          <w:szCs w:val="24"/>
        </w:rPr>
        <w:t xml:space="preserve"> wartości oraz element składowy wszystkich działań́ na rzecz otwartego rządu. Na etapie wdrożenia Programu zamiast o partycypacji zapewnione zostały mechanizmy gwarantujące zaangażowanie poszczególnych </w:t>
      </w:r>
      <w:r w:rsidR="00E51652">
        <w:rPr>
          <w:sz w:val="24"/>
          <w:szCs w:val="24"/>
        </w:rPr>
        <w:t>gminnych</w:t>
      </w:r>
      <w:r>
        <w:rPr>
          <w:sz w:val="24"/>
          <w:szCs w:val="24"/>
        </w:rPr>
        <w:t xml:space="preserve"> instytucji i podmiotów publicznych. </w:t>
      </w:r>
      <w:r>
        <w:rPr>
          <w:bCs/>
          <w:sz w:val="24"/>
          <w:szCs w:val="24"/>
        </w:rPr>
        <w:t xml:space="preserve">Program pozwala na efektywne współdziałanie różnych jednostek organizacyjnych gminy (w tym m.in. GOPS) oraz Policji i PUP </w:t>
      </w:r>
      <w:r w:rsidR="00F553B3">
        <w:rPr>
          <w:bCs/>
          <w:sz w:val="24"/>
          <w:szCs w:val="24"/>
        </w:rPr>
        <w:t>w Grójcu</w:t>
      </w:r>
      <w:r>
        <w:rPr>
          <w:bCs/>
          <w:sz w:val="24"/>
          <w:szCs w:val="24"/>
        </w:rPr>
        <w:t>. Planuje się zawarcie szczegółowych porozumień regulujących zakres i częstotliwość zbieranych danych sprawozdawczych.</w:t>
      </w:r>
    </w:p>
    <w:p w14:paraId="0E331759" w14:textId="1780C467" w:rsidR="00303DF6" w:rsidRDefault="00326A43">
      <w:pPr>
        <w:spacing w:before="120" w:after="0" w:line="264" w:lineRule="auto"/>
      </w:pPr>
      <w:r>
        <w:rPr>
          <w:sz w:val="24"/>
          <w:szCs w:val="24"/>
        </w:rPr>
        <w:t xml:space="preserve">Celem takiego podejścia jest udostępnienie danych i informacji dotyczących stopnia rozwiązania konkretnego problemu zidentyfikowanego na obszarze zdegradowanym i obszarze rewitalizacji dla interesariuszy rewitalizacji. Dostęp do danych ma pozwolić interesariuszom monitorować skuteczność zmian społeczno-gospodarczych. </w:t>
      </w:r>
      <w:r>
        <w:rPr>
          <w:b/>
          <w:sz w:val="24"/>
          <w:szCs w:val="24"/>
        </w:rPr>
        <w:t>Dodatkowym celem będzie zrozumienie, gdzie i w jaki sposób wydawane są publiczne pieniądze.</w:t>
      </w:r>
      <w:r>
        <w:rPr>
          <w:sz w:val="24"/>
          <w:szCs w:val="24"/>
        </w:rPr>
        <w:t xml:space="preserve"> Wymogi wynikające z projektów w zakresie rewitalizacji realizowane w perspektywie finansowej UE 2021-2027 sprawiają, że istotnie na znaczeniu zyskują projekty o największym potencjale instytucjonalno-proceduralnym. Współdziałanie na jego rzecz różnych instytucji oraz wzajemne uzupełnianie się i spójność procedur zostanie zapewnione</w:t>
      </w:r>
      <w:r>
        <w:rPr>
          <w:b/>
          <w:sz w:val="24"/>
          <w:szCs w:val="24"/>
        </w:rPr>
        <w:t xml:space="preserve"> na etapie programowania oraz na etapie wdrażania Programu</w:t>
      </w:r>
      <w:r>
        <w:rPr>
          <w:sz w:val="24"/>
          <w:szCs w:val="24"/>
        </w:rPr>
        <w:t>.</w:t>
      </w:r>
    </w:p>
    <w:p w14:paraId="59136747" w14:textId="77777777" w:rsidR="00303DF6" w:rsidRDefault="00326A43">
      <w:pPr>
        <w:spacing w:before="120" w:after="0" w:line="264" w:lineRule="auto"/>
      </w:pPr>
      <w:r>
        <w:rPr>
          <w:sz w:val="24"/>
          <w:szCs w:val="24"/>
        </w:rPr>
        <w:t xml:space="preserve">MECHANIZMY INTEGRUJĄCE – </w:t>
      </w:r>
      <w:r>
        <w:rPr>
          <w:b/>
          <w:bCs/>
          <w:sz w:val="24"/>
          <w:szCs w:val="24"/>
        </w:rPr>
        <w:t>ETAP PROGRAMOWANIA PROGRAMU</w:t>
      </w:r>
    </w:p>
    <w:tbl>
      <w:tblPr>
        <w:tblW w:w="9464" w:type="dxa"/>
        <w:tblCellMar>
          <w:left w:w="10" w:type="dxa"/>
          <w:right w:w="10" w:type="dxa"/>
        </w:tblCellMar>
        <w:tblLook w:val="0000" w:firstRow="0" w:lastRow="0" w:firstColumn="0" w:lastColumn="0" w:noHBand="0" w:noVBand="0"/>
      </w:tblPr>
      <w:tblGrid>
        <w:gridCol w:w="9464"/>
      </w:tblGrid>
      <w:tr w:rsidR="00303DF6" w14:paraId="10002CCC" w14:textId="77777777">
        <w:tc>
          <w:tcPr>
            <w:tcW w:w="9464" w:type="dxa"/>
            <w:tcBorders>
              <w:top w:val="single" w:sz="8" w:space="0" w:color="7295D2"/>
              <w:left w:val="single" w:sz="8" w:space="0" w:color="7295D2"/>
              <w:bottom w:val="single" w:sz="8" w:space="0" w:color="7295D2"/>
              <w:right w:val="single" w:sz="8" w:space="0" w:color="7295D2"/>
            </w:tcBorders>
            <w:shd w:val="clear" w:color="auto" w:fill="FFFFFF"/>
            <w:tcMar>
              <w:top w:w="0" w:type="dxa"/>
              <w:left w:w="108" w:type="dxa"/>
              <w:bottom w:w="0" w:type="dxa"/>
              <w:right w:w="108" w:type="dxa"/>
            </w:tcMar>
          </w:tcPr>
          <w:p w14:paraId="586E069A" w14:textId="77777777" w:rsidR="00303DF6" w:rsidRDefault="00326A43">
            <w:pPr>
              <w:pStyle w:val="Akapitzlist"/>
              <w:numPr>
                <w:ilvl w:val="0"/>
                <w:numId w:val="55"/>
              </w:numPr>
              <w:suppressAutoHyphens w:val="0"/>
              <w:spacing w:before="120" w:after="0" w:line="264" w:lineRule="auto"/>
              <w:ind w:left="284" w:hanging="284"/>
              <w:textAlignment w:val="auto"/>
            </w:pPr>
            <w:r>
              <w:rPr>
                <w:bCs/>
                <w:sz w:val="24"/>
                <w:szCs w:val="24"/>
                <w:lang w:eastAsia="pl-PL"/>
              </w:rPr>
              <w:t xml:space="preserve">Identyfikacja wspólnych obszarów interwencji pomiędzy </w:t>
            </w:r>
            <w:r>
              <w:rPr>
                <w:b/>
                <w:bCs/>
                <w:sz w:val="24"/>
                <w:szCs w:val="24"/>
                <w:lang w:eastAsia="pl-PL"/>
              </w:rPr>
              <w:t>Programem</w:t>
            </w:r>
            <w:r>
              <w:rPr>
                <w:bCs/>
                <w:sz w:val="24"/>
                <w:szCs w:val="24"/>
                <w:lang w:eastAsia="pl-PL"/>
              </w:rPr>
              <w:t xml:space="preserve"> a innymi programami pomocowymi</w:t>
            </w:r>
            <w:r>
              <w:rPr>
                <w:b/>
                <w:bCs/>
                <w:sz w:val="24"/>
                <w:szCs w:val="24"/>
                <w:lang w:eastAsia="pl-PL"/>
              </w:rPr>
              <w:t xml:space="preserve"> zapewniającymi możliwość dotacji zewnętrznych </w:t>
            </w:r>
          </w:p>
        </w:tc>
      </w:tr>
      <w:tr w:rsidR="00303DF6" w14:paraId="6AD4A7DE" w14:textId="77777777">
        <w:tc>
          <w:tcPr>
            <w:tcW w:w="9464" w:type="dxa"/>
            <w:tcBorders>
              <w:top w:val="single" w:sz="8" w:space="0" w:color="7295D2"/>
              <w:left w:val="single" w:sz="8" w:space="0" w:color="7295D2"/>
              <w:bottom w:val="single" w:sz="8" w:space="0" w:color="7295D2"/>
              <w:right w:val="single" w:sz="8" w:space="0" w:color="7295D2"/>
            </w:tcBorders>
            <w:shd w:val="clear" w:color="auto" w:fill="FFFFFF"/>
            <w:tcMar>
              <w:top w:w="0" w:type="dxa"/>
              <w:left w:w="108" w:type="dxa"/>
              <w:bottom w:w="0" w:type="dxa"/>
              <w:right w:w="108" w:type="dxa"/>
            </w:tcMar>
          </w:tcPr>
          <w:p w14:paraId="71C34255" w14:textId="77777777" w:rsidR="00303DF6" w:rsidRDefault="00326A43">
            <w:pPr>
              <w:pStyle w:val="Akapitzlist"/>
              <w:numPr>
                <w:ilvl w:val="0"/>
                <w:numId w:val="55"/>
              </w:numPr>
              <w:suppressAutoHyphens w:val="0"/>
              <w:spacing w:before="120" w:after="0" w:line="264" w:lineRule="auto"/>
              <w:ind w:left="284" w:hanging="284"/>
              <w:textAlignment w:val="auto"/>
            </w:pPr>
            <w:r>
              <w:rPr>
                <w:bCs/>
                <w:sz w:val="24"/>
                <w:szCs w:val="24"/>
                <w:lang w:eastAsia="pl-PL"/>
              </w:rPr>
              <w:t xml:space="preserve">Zaangażowanie w prace </w:t>
            </w:r>
            <w:r>
              <w:rPr>
                <w:b/>
                <w:bCs/>
                <w:sz w:val="24"/>
                <w:szCs w:val="24"/>
                <w:lang w:eastAsia="pl-PL"/>
              </w:rPr>
              <w:t xml:space="preserve">Komitetu Rewitalizacji </w:t>
            </w:r>
            <w:r>
              <w:rPr>
                <w:bCs/>
                <w:sz w:val="24"/>
                <w:szCs w:val="24"/>
                <w:lang w:eastAsia="pl-PL"/>
              </w:rPr>
              <w:t xml:space="preserve">podmiotów reprezentujących różne sektory społeczny, gospodarczy i publiczny </w:t>
            </w:r>
          </w:p>
        </w:tc>
      </w:tr>
      <w:tr w:rsidR="00303DF6" w14:paraId="51D7D5A2" w14:textId="77777777">
        <w:tc>
          <w:tcPr>
            <w:tcW w:w="9464" w:type="dxa"/>
            <w:tcBorders>
              <w:top w:val="single" w:sz="8" w:space="0" w:color="7295D2"/>
              <w:left w:val="single" w:sz="8" w:space="0" w:color="7295D2"/>
              <w:bottom w:val="single" w:sz="8" w:space="0" w:color="7295D2"/>
              <w:right w:val="single" w:sz="8" w:space="0" w:color="7295D2"/>
            </w:tcBorders>
            <w:shd w:val="clear" w:color="auto" w:fill="FFFFFF"/>
            <w:tcMar>
              <w:top w:w="0" w:type="dxa"/>
              <w:left w:w="108" w:type="dxa"/>
              <w:bottom w:w="0" w:type="dxa"/>
              <w:right w:w="108" w:type="dxa"/>
            </w:tcMar>
          </w:tcPr>
          <w:p w14:paraId="7B38EC8D" w14:textId="77777777" w:rsidR="00303DF6" w:rsidRDefault="00326A43">
            <w:pPr>
              <w:pStyle w:val="Akapitzlist"/>
              <w:numPr>
                <w:ilvl w:val="0"/>
                <w:numId w:val="55"/>
              </w:numPr>
              <w:suppressAutoHyphens w:val="0"/>
              <w:spacing w:before="120" w:after="0" w:line="264" w:lineRule="auto"/>
              <w:ind w:left="284" w:hanging="284"/>
              <w:textAlignment w:val="auto"/>
            </w:pPr>
            <w:r>
              <w:rPr>
                <w:bCs/>
                <w:sz w:val="24"/>
                <w:szCs w:val="24"/>
                <w:lang w:eastAsia="pl-PL"/>
              </w:rPr>
              <w:t>Identyfikacja kategorii beneficjentów mogących wspólnie aplikować o wsparcie lub współpracować przy wdrożeniu</w:t>
            </w:r>
          </w:p>
        </w:tc>
      </w:tr>
    </w:tbl>
    <w:p w14:paraId="602B7DCB" w14:textId="77777777" w:rsidR="00303DF6" w:rsidRDefault="00326A43">
      <w:pPr>
        <w:spacing w:before="120" w:after="0" w:line="264" w:lineRule="auto"/>
      </w:pPr>
      <w:r>
        <w:rPr>
          <w:sz w:val="24"/>
          <w:szCs w:val="24"/>
        </w:rPr>
        <w:t xml:space="preserve">MECHANIZMY INTEGRUJĄCE – </w:t>
      </w:r>
      <w:r>
        <w:rPr>
          <w:b/>
          <w:sz w:val="24"/>
          <w:szCs w:val="24"/>
        </w:rPr>
        <w:t>ETAP WDRAŻANIA PROGRAMU</w:t>
      </w:r>
    </w:p>
    <w:tbl>
      <w:tblPr>
        <w:tblW w:w="9464" w:type="dxa"/>
        <w:tblCellMar>
          <w:left w:w="10" w:type="dxa"/>
          <w:right w:w="10" w:type="dxa"/>
        </w:tblCellMar>
        <w:tblLook w:val="0000" w:firstRow="0" w:lastRow="0" w:firstColumn="0" w:lastColumn="0" w:noHBand="0" w:noVBand="0"/>
      </w:tblPr>
      <w:tblGrid>
        <w:gridCol w:w="9464"/>
      </w:tblGrid>
      <w:tr w:rsidR="00303DF6" w14:paraId="487E8B88" w14:textId="77777777">
        <w:tc>
          <w:tcPr>
            <w:tcW w:w="9464" w:type="dxa"/>
            <w:tcBorders>
              <w:top w:val="single" w:sz="8" w:space="0" w:color="7295D2"/>
              <w:left w:val="single" w:sz="8" w:space="0" w:color="7295D2"/>
              <w:bottom w:val="single" w:sz="8" w:space="0" w:color="7295D2"/>
              <w:right w:val="single" w:sz="8" w:space="0" w:color="7295D2"/>
            </w:tcBorders>
            <w:shd w:val="clear" w:color="auto" w:fill="FFFFFF"/>
            <w:tcMar>
              <w:top w:w="0" w:type="dxa"/>
              <w:left w:w="108" w:type="dxa"/>
              <w:bottom w:w="0" w:type="dxa"/>
              <w:right w:w="108" w:type="dxa"/>
            </w:tcMar>
          </w:tcPr>
          <w:p w14:paraId="7F85BBB2" w14:textId="77777777" w:rsidR="00303DF6" w:rsidRDefault="00326A43">
            <w:pPr>
              <w:pStyle w:val="Akapitzlist"/>
              <w:numPr>
                <w:ilvl w:val="0"/>
                <w:numId w:val="55"/>
              </w:numPr>
              <w:suppressAutoHyphens w:val="0"/>
              <w:spacing w:before="120" w:after="0" w:line="264" w:lineRule="auto"/>
              <w:ind w:left="284" w:hanging="284"/>
              <w:textAlignment w:val="auto"/>
            </w:pPr>
            <w:r>
              <w:rPr>
                <w:bCs/>
                <w:sz w:val="24"/>
                <w:szCs w:val="24"/>
                <w:lang w:eastAsia="pl-PL"/>
              </w:rPr>
              <w:t>Skoordynowanie terminów składania wniosków i wyboru  projektów w ramach  powiązanych ze sobą działań w poszczególnych przedsięwzięciach rewitalizacyjnych</w:t>
            </w:r>
          </w:p>
        </w:tc>
      </w:tr>
      <w:tr w:rsidR="00303DF6" w14:paraId="72FE87E2" w14:textId="77777777">
        <w:tc>
          <w:tcPr>
            <w:tcW w:w="9464" w:type="dxa"/>
            <w:tcBorders>
              <w:top w:val="single" w:sz="8" w:space="0" w:color="7295D2"/>
              <w:left w:val="single" w:sz="8" w:space="0" w:color="7295D2"/>
              <w:bottom w:val="single" w:sz="8" w:space="0" w:color="7295D2"/>
              <w:right w:val="single" w:sz="8" w:space="0" w:color="7295D2"/>
            </w:tcBorders>
            <w:shd w:val="clear" w:color="auto" w:fill="FFFFFF"/>
            <w:tcMar>
              <w:top w:w="0" w:type="dxa"/>
              <w:left w:w="108" w:type="dxa"/>
              <w:bottom w:w="0" w:type="dxa"/>
              <w:right w:w="108" w:type="dxa"/>
            </w:tcMar>
          </w:tcPr>
          <w:p w14:paraId="39BBC197" w14:textId="78BFF6A5" w:rsidR="00303DF6" w:rsidRDefault="00326A43">
            <w:pPr>
              <w:pStyle w:val="Akapitzlist"/>
              <w:numPr>
                <w:ilvl w:val="0"/>
                <w:numId w:val="55"/>
              </w:numPr>
              <w:suppressAutoHyphens w:val="0"/>
              <w:spacing w:before="120" w:after="0" w:line="264" w:lineRule="auto"/>
              <w:ind w:left="284" w:hanging="284"/>
              <w:textAlignment w:val="auto"/>
            </w:pPr>
            <w:r>
              <w:rPr>
                <w:bCs/>
                <w:sz w:val="24"/>
                <w:szCs w:val="24"/>
                <w:lang w:eastAsia="pl-PL"/>
              </w:rPr>
              <w:t xml:space="preserve">Współpraca </w:t>
            </w:r>
            <w:r>
              <w:rPr>
                <w:b/>
                <w:bCs/>
                <w:sz w:val="24"/>
                <w:szCs w:val="24"/>
                <w:lang w:eastAsia="pl-PL"/>
              </w:rPr>
              <w:t>UG</w:t>
            </w:r>
            <w:r>
              <w:rPr>
                <w:bCs/>
                <w:sz w:val="24"/>
                <w:szCs w:val="24"/>
                <w:lang w:eastAsia="pl-PL"/>
              </w:rPr>
              <w:t xml:space="preserve"> z jednostkami samorządowymi (GOPS</w:t>
            </w:r>
            <w:r w:rsidR="00E26563">
              <w:rPr>
                <w:bCs/>
                <w:sz w:val="24"/>
                <w:szCs w:val="24"/>
                <w:lang w:eastAsia="pl-PL"/>
              </w:rPr>
              <w:t xml:space="preserve"> Gminy </w:t>
            </w:r>
            <w:r w:rsidR="00925D16">
              <w:rPr>
                <w:bCs/>
                <w:sz w:val="24"/>
                <w:szCs w:val="24"/>
                <w:lang w:eastAsia="pl-PL"/>
              </w:rPr>
              <w:t>Belsk Duży</w:t>
            </w:r>
            <w:r>
              <w:rPr>
                <w:bCs/>
                <w:sz w:val="24"/>
                <w:szCs w:val="24"/>
                <w:lang w:eastAsia="pl-PL"/>
              </w:rPr>
              <w:t>)</w:t>
            </w:r>
          </w:p>
        </w:tc>
      </w:tr>
      <w:tr w:rsidR="00303DF6" w14:paraId="597CCAC7" w14:textId="77777777">
        <w:tc>
          <w:tcPr>
            <w:tcW w:w="9464" w:type="dxa"/>
            <w:tcBorders>
              <w:top w:val="single" w:sz="8" w:space="0" w:color="7295D2"/>
              <w:left w:val="single" w:sz="8" w:space="0" w:color="7295D2"/>
              <w:bottom w:val="single" w:sz="8" w:space="0" w:color="7295D2"/>
              <w:right w:val="single" w:sz="8" w:space="0" w:color="7295D2"/>
            </w:tcBorders>
            <w:shd w:val="clear" w:color="auto" w:fill="FFFFFF"/>
            <w:tcMar>
              <w:top w:w="0" w:type="dxa"/>
              <w:left w:w="108" w:type="dxa"/>
              <w:bottom w:w="0" w:type="dxa"/>
              <w:right w:w="108" w:type="dxa"/>
            </w:tcMar>
          </w:tcPr>
          <w:p w14:paraId="29AFD4A0" w14:textId="77777777" w:rsidR="00303DF6" w:rsidRDefault="00326A43">
            <w:pPr>
              <w:pStyle w:val="Akapitzlist"/>
              <w:numPr>
                <w:ilvl w:val="0"/>
                <w:numId w:val="55"/>
              </w:numPr>
              <w:tabs>
                <w:tab w:val="left" w:pos="327"/>
              </w:tabs>
              <w:suppressAutoHyphens w:val="0"/>
              <w:spacing w:before="120" w:after="0" w:line="264" w:lineRule="auto"/>
              <w:ind w:left="284" w:hanging="284"/>
              <w:textAlignment w:val="auto"/>
            </w:pPr>
            <w:r>
              <w:rPr>
                <w:bCs/>
                <w:sz w:val="24"/>
                <w:szCs w:val="24"/>
                <w:lang w:eastAsia="pl-PL"/>
              </w:rPr>
              <w:t xml:space="preserve">Monitorowane wdrożenia przez </w:t>
            </w:r>
            <w:r>
              <w:rPr>
                <w:bCs/>
                <w:sz w:val="24"/>
                <w:szCs w:val="24"/>
                <w:u w:val="single"/>
                <w:lang w:eastAsia="pl-PL"/>
              </w:rPr>
              <w:t>Komitet Rewitalizacji</w:t>
            </w:r>
            <w:r>
              <w:rPr>
                <w:bCs/>
                <w:sz w:val="24"/>
                <w:szCs w:val="24"/>
                <w:lang w:eastAsia="pl-PL"/>
              </w:rPr>
              <w:t xml:space="preserve"> który będzie pełnił funkcję </w:t>
            </w:r>
            <w:r>
              <w:rPr>
                <w:bCs/>
                <w:sz w:val="24"/>
                <w:szCs w:val="24"/>
                <w:u w:val="single"/>
                <w:lang w:eastAsia="pl-PL"/>
              </w:rPr>
              <w:t>centrum łączności</w:t>
            </w:r>
            <w:r>
              <w:rPr>
                <w:bCs/>
                <w:sz w:val="24"/>
                <w:szCs w:val="24"/>
                <w:lang w:eastAsia="pl-PL"/>
              </w:rPr>
              <w:t xml:space="preserve"> pomiędzy przedstawicielami UG, jednostek organizacyjnych, przedsiębiorcami oraz NGO’s.</w:t>
            </w:r>
          </w:p>
        </w:tc>
      </w:tr>
      <w:tr w:rsidR="00303DF6" w14:paraId="682BAC0C" w14:textId="77777777" w:rsidTr="000F06CD">
        <w:tc>
          <w:tcPr>
            <w:tcW w:w="9464" w:type="dxa"/>
            <w:tcBorders>
              <w:top w:val="single" w:sz="8" w:space="0" w:color="7295D2"/>
              <w:left w:val="single" w:sz="8" w:space="0" w:color="7295D2"/>
              <w:bottom w:val="single" w:sz="8" w:space="0" w:color="7295D2"/>
              <w:right w:val="single" w:sz="8" w:space="0" w:color="7295D2"/>
            </w:tcBorders>
            <w:tcMar>
              <w:top w:w="0" w:type="dxa"/>
              <w:left w:w="108" w:type="dxa"/>
              <w:bottom w:w="0" w:type="dxa"/>
              <w:right w:w="108" w:type="dxa"/>
            </w:tcMar>
          </w:tcPr>
          <w:p w14:paraId="237C072A" w14:textId="6EBA5DA5" w:rsidR="00303DF6" w:rsidRDefault="00326A43">
            <w:pPr>
              <w:pStyle w:val="Akapitzlist"/>
              <w:numPr>
                <w:ilvl w:val="0"/>
                <w:numId w:val="55"/>
              </w:numPr>
              <w:tabs>
                <w:tab w:val="left" w:pos="327"/>
              </w:tabs>
              <w:suppressAutoHyphens w:val="0"/>
              <w:spacing w:before="120" w:after="0" w:line="264" w:lineRule="auto"/>
              <w:ind w:left="284" w:hanging="284"/>
              <w:textAlignment w:val="auto"/>
            </w:pPr>
            <w:r>
              <w:rPr>
                <w:bCs/>
                <w:sz w:val="24"/>
                <w:szCs w:val="24"/>
                <w:lang w:eastAsia="pl-PL"/>
              </w:rPr>
              <w:t>Uruchomienie „banku projektów” mogących być uzupełnieniem projektów rewitalizacyjnych wpisanych do Programu</w:t>
            </w:r>
            <w:r w:rsidR="000F06CD">
              <w:rPr>
                <w:bCs/>
                <w:sz w:val="24"/>
                <w:szCs w:val="24"/>
                <w:lang w:eastAsia="pl-PL"/>
              </w:rPr>
              <w:t xml:space="preserve"> – projekty zbierane w tym zakresie będą stanowić uzupełnienie już istniejących projektów rewitalizacyjnych lub ich rozwinięcie; analiza takich projektów będzie się odbywać na etapie raportu monitorującego wdrożenie GPR</w:t>
            </w:r>
          </w:p>
        </w:tc>
      </w:tr>
      <w:tr w:rsidR="00303DF6" w14:paraId="7DF0EF67" w14:textId="77777777">
        <w:tc>
          <w:tcPr>
            <w:tcW w:w="9464" w:type="dxa"/>
            <w:tcBorders>
              <w:top w:val="single" w:sz="8" w:space="0" w:color="7295D2"/>
              <w:left w:val="single" w:sz="8" w:space="0" w:color="7295D2"/>
              <w:bottom w:val="single" w:sz="8" w:space="0" w:color="7295D2"/>
              <w:right w:val="single" w:sz="8" w:space="0" w:color="7295D2"/>
            </w:tcBorders>
            <w:tcMar>
              <w:top w:w="0" w:type="dxa"/>
              <w:left w:w="108" w:type="dxa"/>
              <w:bottom w:w="0" w:type="dxa"/>
              <w:right w:w="108" w:type="dxa"/>
            </w:tcMar>
          </w:tcPr>
          <w:p w14:paraId="6E7447BC" w14:textId="19762DB5" w:rsidR="00303DF6" w:rsidRDefault="00326A43">
            <w:pPr>
              <w:pStyle w:val="Akapitzlist"/>
              <w:numPr>
                <w:ilvl w:val="0"/>
                <w:numId w:val="55"/>
              </w:numPr>
              <w:tabs>
                <w:tab w:val="left" w:pos="327"/>
              </w:tabs>
              <w:suppressAutoHyphens w:val="0"/>
              <w:spacing w:before="120" w:after="0" w:line="264" w:lineRule="auto"/>
              <w:ind w:left="284" w:hanging="284"/>
              <w:textAlignment w:val="auto"/>
            </w:pPr>
            <w:r>
              <w:rPr>
                <w:bCs/>
                <w:sz w:val="24"/>
                <w:szCs w:val="24"/>
                <w:lang w:eastAsia="pl-PL"/>
              </w:rPr>
              <w:t xml:space="preserve">Wprowadzenie wymogu uzyskania </w:t>
            </w:r>
            <w:r w:rsidR="000F06CD">
              <w:rPr>
                <w:bCs/>
                <w:sz w:val="24"/>
                <w:szCs w:val="24"/>
                <w:lang w:eastAsia="pl-PL"/>
              </w:rPr>
              <w:t xml:space="preserve">pozytywnej </w:t>
            </w:r>
            <w:r>
              <w:rPr>
                <w:bCs/>
                <w:sz w:val="24"/>
                <w:szCs w:val="24"/>
                <w:lang w:eastAsia="pl-PL"/>
              </w:rPr>
              <w:t xml:space="preserve">opinii </w:t>
            </w:r>
            <w:r>
              <w:rPr>
                <w:bCs/>
                <w:sz w:val="24"/>
                <w:szCs w:val="24"/>
                <w:u w:val="single"/>
                <w:lang w:eastAsia="pl-PL"/>
              </w:rPr>
              <w:t>Komitet</w:t>
            </w:r>
            <w:r w:rsidR="00BA6CBF">
              <w:rPr>
                <w:bCs/>
                <w:sz w:val="24"/>
                <w:szCs w:val="24"/>
                <w:u w:val="single"/>
                <w:lang w:eastAsia="pl-PL"/>
              </w:rPr>
              <w:t>u</w:t>
            </w:r>
            <w:r>
              <w:rPr>
                <w:bCs/>
                <w:sz w:val="24"/>
                <w:szCs w:val="24"/>
                <w:u w:val="single"/>
                <w:lang w:eastAsia="pl-PL"/>
              </w:rPr>
              <w:t xml:space="preserve"> Rewitalizacji</w:t>
            </w:r>
            <w:r>
              <w:rPr>
                <w:bCs/>
                <w:sz w:val="24"/>
                <w:szCs w:val="24"/>
                <w:lang w:eastAsia="pl-PL"/>
              </w:rPr>
              <w:t xml:space="preserve"> załączanej do wniosku aplikacyjnego zaświadczającego o </w:t>
            </w:r>
            <w:r w:rsidR="000F06CD">
              <w:rPr>
                <w:bCs/>
                <w:sz w:val="24"/>
                <w:szCs w:val="24"/>
                <w:lang w:eastAsia="pl-PL"/>
              </w:rPr>
              <w:t xml:space="preserve">spójności projektu z celami programu </w:t>
            </w:r>
          </w:p>
        </w:tc>
      </w:tr>
      <w:tr w:rsidR="00303DF6" w14:paraId="418E9421" w14:textId="77777777">
        <w:tc>
          <w:tcPr>
            <w:tcW w:w="9464" w:type="dxa"/>
            <w:tcBorders>
              <w:top w:val="single" w:sz="8" w:space="0" w:color="7295D2"/>
              <w:left w:val="single" w:sz="8" w:space="0" w:color="7295D2"/>
              <w:bottom w:val="single" w:sz="8" w:space="0" w:color="7295D2"/>
              <w:right w:val="single" w:sz="8" w:space="0" w:color="7295D2"/>
            </w:tcBorders>
            <w:shd w:val="clear" w:color="auto" w:fill="FFFFFF"/>
            <w:tcMar>
              <w:top w:w="0" w:type="dxa"/>
              <w:left w:w="108" w:type="dxa"/>
              <w:bottom w:w="0" w:type="dxa"/>
              <w:right w:w="108" w:type="dxa"/>
            </w:tcMar>
          </w:tcPr>
          <w:p w14:paraId="1F1D4937" w14:textId="77777777" w:rsidR="00303DF6" w:rsidRDefault="00326A43">
            <w:pPr>
              <w:pStyle w:val="Akapitzlist"/>
              <w:numPr>
                <w:ilvl w:val="0"/>
                <w:numId w:val="55"/>
              </w:numPr>
              <w:tabs>
                <w:tab w:val="left" w:pos="327"/>
              </w:tabs>
              <w:suppressAutoHyphens w:val="0"/>
              <w:spacing w:before="120" w:after="0" w:line="264" w:lineRule="auto"/>
              <w:ind w:left="284" w:hanging="284"/>
              <w:textAlignment w:val="auto"/>
            </w:pPr>
            <w:r>
              <w:rPr>
                <w:bCs/>
                <w:sz w:val="24"/>
                <w:szCs w:val="24"/>
                <w:lang w:eastAsia="pl-PL"/>
              </w:rPr>
              <w:t>Nawiązanie ponadlokalnej współpracy z sąsiednimi gminami wdrażającymi Program w celu wymiany doświadczeń i dobrych praktyk we wdrożeniu Programu</w:t>
            </w:r>
          </w:p>
        </w:tc>
      </w:tr>
      <w:tr w:rsidR="00303DF6" w14:paraId="3B5ABC71" w14:textId="77777777">
        <w:tc>
          <w:tcPr>
            <w:tcW w:w="9464" w:type="dxa"/>
            <w:tcBorders>
              <w:top w:val="single" w:sz="8" w:space="0" w:color="7295D2"/>
              <w:left w:val="single" w:sz="8" w:space="0" w:color="7295D2"/>
              <w:bottom w:val="single" w:sz="8" w:space="0" w:color="7295D2"/>
              <w:right w:val="single" w:sz="8" w:space="0" w:color="7295D2"/>
            </w:tcBorders>
            <w:shd w:val="clear" w:color="auto" w:fill="FFFFFF"/>
            <w:tcMar>
              <w:top w:w="0" w:type="dxa"/>
              <w:left w:w="108" w:type="dxa"/>
              <w:bottom w:w="0" w:type="dxa"/>
              <w:right w:w="108" w:type="dxa"/>
            </w:tcMar>
          </w:tcPr>
          <w:p w14:paraId="15D584F7" w14:textId="77777777" w:rsidR="00303DF6" w:rsidRDefault="00326A43">
            <w:pPr>
              <w:pStyle w:val="Akapitzlist"/>
              <w:numPr>
                <w:ilvl w:val="0"/>
                <w:numId w:val="55"/>
              </w:numPr>
              <w:tabs>
                <w:tab w:val="left" w:pos="327"/>
              </w:tabs>
              <w:suppressAutoHyphens w:val="0"/>
              <w:spacing w:before="120" w:after="0" w:line="264" w:lineRule="auto"/>
              <w:ind w:left="284" w:hanging="284"/>
              <w:textAlignment w:val="auto"/>
            </w:pPr>
            <w:r>
              <w:rPr>
                <w:bCs/>
                <w:sz w:val="24"/>
                <w:szCs w:val="24"/>
                <w:lang w:eastAsia="pl-PL"/>
              </w:rPr>
              <w:t xml:space="preserve">Ciągła analiza przez </w:t>
            </w:r>
            <w:r>
              <w:rPr>
                <w:b/>
                <w:bCs/>
                <w:sz w:val="24"/>
                <w:szCs w:val="24"/>
                <w:u w:val="single"/>
                <w:lang w:eastAsia="pl-PL"/>
              </w:rPr>
              <w:t xml:space="preserve">UG </w:t>
            </w:r>
            <w:r>
              <w:rPr>
                <w:bCs/>
                <w:sz w:val="24"/>
                <w:szCs w:val="24"/>
                <w:lang w:eastAsia="pl-PL"/>
              </w:rPr>
              <w:t>następstw podejmowanych decyzji dla polityki przestrzennej gminy</w:t>
            </w:r>
          </w:p>
        </w:tc>
      </w:tr>
      <w:tr w:rsidR="00303DF6" w14:paraId="39393D57" w14:textId="77777777">
        <w:tc>
          <w:tcPr>
            <w:tcW w:w="9464" w:type="dxa"/>
            <w:tcBorders>
              <w:top w:val="single" w:sz="8" w:space="0" w:color="7295D2"/>
              <w:left w:val="single" w:sz="8" w:space="0" w:color="7295D2"/>
              <w:bottom w:val="single" w:sz="8" w:space="0" w:color="7295D2"/>
              <w:right w:val="single" w:sz="8" w:space="0" w:color="7295D2"/>
            </w:tcBorders>
            <w:shd w:val="clear" w:color="auto" w:fill="FFFFFF"/>
            <w:tcMar>
              <w:top w:w="0" w:type="dxa"/>
              <w:left w:w="108" w:type="dxa"/>
              <w:bottom w:w="0" w:type="dxa"/>
              <w:right w:w="108" w:type="dxa"/>
            </w:tcMar>
          </w:tcPr>
          <w:p w14:paraId="22FC042F" w14:textId="50B91273" w:rsidR="00303DF6" w:rsidRDefault="00326A43">
            <w:pPr>
              <w:pStyle w:val="Akapitzlist"/>
              <w:numPr>
                <w:ilvl w:val="0"/>
                <w:numId w:val="55"/>
              </w:numPr>
              <w:tabs>
                <w:tab w:val="left" w:pos="327"/>
              </w:tabs>
              <w:suppressAutoHyphens w:val="0"/>
              <w:spacing w:before="120" w:after="0" w:line="264" w:lineRule="auto"/>
              <w:ind w:left="284" w:hanging="284"/>
              <w:textAlignment w:val="auto"/>
            </w:pPr>
            <w:r>
              <w:rPr>
                <w:bCs/>
                <w:sz w:val="24"/>
                <w:szCs w:val="24"/>
                <w:lang w:eastAsia="pl-PL"/>
              </w:rPr>
              <w:t xml:space="preserve">Stałe monitorowanie przez </w:t>
            </w:r>
            <w:r>
              <w:rPr>
                <w:b/>
                <w:bCs/>
                <w:sz w:val="24"/>
                <w:szCs w:val="24"/>
                <w:u w:val="single"/>
                <w:lang w:eastAsia="pl-PL"/>
              </w:rPr>
              <w:t xml:space="preserve">UG </w:t>
            </w:r>
            <w:r>
              <w:rPr>
                <w:bCs/>
                <w:sz w:val="24"/>
                <w:szCs w:val="24"/>
                <w:lang w:eastAsia="pl-PL"/>
              </w:rPr>
              <w:t>warunków pozyskania dodatkowych środków wsparcia zewnętrznego w okresie programowania 2021-2027 (EFRR, EFS+,</w:t>
            </w:r>
            <w:r w:rsidR="00BA6CBF">
              <w:rPr>
                <w:bCs/>
                <w:sz w:val="24"/>
                <w:szCs w:val="24"/>
                <w:lang w:eastAsia="pl-PL"/>
              </w:rPr>
              <w:t xml:space="preserve"> PS WRP</w:t>
            </w:r>
            <w:r w:rsidR="008214C6">
              <w:rPr>
                <w:bCs/>
                <w:sz w:val="24"/>
                <w:szCs w:val="24"/>
                <w:lang w:eastAsia="pl-PL"/>
              </w:rPr>
              <w:t xml:space="preserve"> na lata 2023-2027</w:t>
            </w:r>
            <w:r>
              <w:rPr>
                <w:bCs/>
                <w:sz w:val="24"/>
                <w:szCs w:val="24"/>
                <w:lang w:eastAsia="pl-PL"/>
              </w:rPr>
              <w:t xml:space="preserve">, inne publiczne środki krajowe, środki budżetu państwa)  </w:t>
            </w:r>
          </w:p>
        </w:tc>
      </w:tr>
    </w:tbl>
    <w:p w14:paraId="63F30A45" w14:textId="77777777" w:rsidR="00303DF6" w:rsidRDefault="00326A43" w:rsidP="00925D16">
      <w:pPr>
        <w:shd w:val="clear" w:color="auto" w:fill="FFF2CC" w:themeFill="accent4" w:themeFillTint="33"/>
        <w:spacing w:before="120" w:after="0" w:line="264" w:lineRule="auto"/>
        <w:rPr>
          <w:bCs/>
          <w:sz w:val="24"/>
          <w:szCs w:val="24"/>
        </w:rPr>
      </w:pPr>
      <w:r>
        <w:rPr>
          <w:bCs/>
          <w:sz w:val="24"/>
          <w:szCs w:val="24"/>
        </w:rPr>
        <w:t>MECHANIZMY ZACHOWANIA KOMPLEMENTARNOŚCI DZIAŁAŃ W UJĘCIU ŹRÓDEŁ FINANSOWANIA</w:t>
      </w:r>
    </w:p>
    <w:p w14:paraId="7DDDE6D5" w14:textId="27204B4A" w:rsidR="00303DF6" w:rsidRDefault="00326A43">
      <w:pPr>
        <w:spacing w:before="120" w:after="0" w:line="264" w:lineRule="auto"/>
      </w:pPr>
      <w:r>
        <w:rPr>
          <w:sz w:val="24"/>
          <w:szCs w:val="24"/>
        </w:rPr>
        <w:t xml:space="preserve">Projekty, które zostały zapisane w Programie mają zapewnione finansowanie z różnych źródeł, które wzajemnie się uzupełniają i łączą. </w:t>
      </w:r>
      <w:r w:rsidRPr="00DB227A">
        <w:rPr>
          <w:bCs/>
          <w:sz w:val="24"/>
          <w:szCs w:val="24"/>
        </w:rPr>
        <w:t>Głównym źródłem finansowania projektów wskazanych w Programie będą środki programu Fundusze Europejskie dla Mazowsza na lata 2021-2027.</w:t>
      </w:r>
      <w:r>
        <w:rPr>
          <w:sz w:val="24"/>
          <w:szCs w:val="24"/>
        </w:rPr>
        <w:t xml:space="preserve"> Komplementarnie wykorzystane zostaną środki skierowane na wsparcie działań rewitalizacyjnych. Na etapie programowania Programu stwierdzono występowanie komplementarności międzyprogramowej z programami finansowanymi ze środków unijnych zaplanowanych do pozyskania na realizację poszczególnych projektów rewitalizacyjnych: środki własne gminy, środki budżetowe w ramach Funduszu Rozwoju Kultury Fizycznej, PFRON, Programy MKiDN, FIO oraz Rządowego Programu Aktywności Społecznej Osób Starszych, WFOŚiGW, Jessica II. Ponadto projekty zapisane w dokumencie dają także możliwość włączenia środków prywatnych w finansowanie procesów rewitalizacji. </w:t>
      </w:r>
      <w:r w:rsidRPr="00E34344">
        <w:rPr>
          <w:b/>
          <w:bCs/>
          <w:sz w:val="24"/>
          <w:szCs w:val="24"/>
        </w:rPr>
        <w:t xml:space="preserve">Planuje się wykorzystanie również środków </w:t>
      </w:r>
      <w:r w:rsidR="00925D16" w:rsidRPr="00E34344">
        <w:rPr>
          <w:b/>
          <w:bCs/>
          <w:sz w:val="24"/>
          <w:szCs w:val="24"/>
        </w:rPr>
        <w:t>Żyrardowskiego Obszaru Funkcjonalnego (ŻOF)</w:t>
      </w:r>
      <w:r>
        <w:rPr>
          <w:sz w:val="24"/>
          <w:szCs w:val="24"/>
        </w:rPr>
        <w:t xml:space="preserve"> w okresie 2021+. </w:t>
      </w:r>
      <w:r>
        <w:rPr>
          <w:bCs/>
          <w:sz w:val="24"/>
          <w:szCs w:val="24"/>
        </w:rPr>
        <w:t>Wykluczone zostało ryzyko podwójnego dofinansowania projektów rewitalizacyjnych</w:t>
      </w:r>
      <w:r w:rsidR="000F06CD">
        <w:rPr>
          <w:b/>
          <w:sz w:val="24"/>
          <w:szCs w:val="24"/>
        </w:rPr>
        <w:t>.</w:t>
      </w:r>
    </w:p>
    <w:p w14:paraId="44ED7D8D" w14:textId="77777777" w:rsidR="00303DF6" w:rsidRDefault="00326A43" w:rsidP="00925D16">
      <w:pPr>
        <w:shd w:val="clear" w:color="auto" w:fill="FFF2CC" w:themeFill="accent4" w:themeFillTint="33"/>
        <w:spacing w:before="120" w:after="0" w:line="264" w:lineRule="auto"/>
        <w:rPr>
          <w:bCs/>
          <w:sz w:val="24"/>
          <w:szCs w:val="24"/>
        </w:rPr>
      </w:pPr>
      <w:r>
        <w:rPr>
          <w:bCs/>
          <w:sz w:val="24"/>
          <w:szCs w:val="24"/>
        </w:rPr>
        <w:t>MECHANIZMY ZACHOWANIA KOMPLEMENTARNOŚCI DZIAŁAŃ W UJĘCIU MIĘDZYOKRESOWYM</w:t>
      </w:r>
    </w:p>
    <w:p w14:paraId="489F0CD3" w14:textId="77777777" w:rsidR="00E34344" w:rsidRDefault="00326A43">
      <w:pPr>
        <w:spacing w:before="120" w:after="0" w:line="264" w:lineRule="auto"/>
        <w:rPr>
          <w:sz w:val="24"/>
          <w:szCs w:val="24"/>
        </w:rPr>
      </w:pPr>
      <w:r>
        <w:rPr>
          <w:bCs/>
          <w:sz w:val="24"/>
          <w:szCs w:val="24"/>
        </w:rPr>
        <w:t>O efektywnym połączeniu i skoordynowaniu zadań w ujęciu międzyokresowym stanowić będzie kontynuacja podjętych w poprzednim okresie działań, ale także istotna jest świadomość strategicznego wzmacniania ich w kolejnych okresach.</w:t>
      </w:r>
      <w:r>
        <w:rPr>
          <w:sz w:val="24"/>
          <w:szCs w:val="24"/>
        </w:rPr>
        <w:t xml:space="preserve"> GPR zachowuje ciągłość programową w stosunku do przedsięwzięć </w:t>
      </w:r>
      <w:r w:rsidR="00925D16">
        <w:rPr>
          <w:sz w:val="24"/>
          <w:szCs w:val="24"/>
        </w:rPr>
        <w:t xml:space="preserve">zaplanowanych realizacji </w:t>
      </w:r>
      <w:r>
        <w:rPr>
          <w:sz w:val="24"/>
          <w:szCs w:val="24"/>
        </w:rPr>
        <w:t xml:space="preserve">realizowanych w lata 2016-2023. </w:t>
      </w:r>
      <w:r w:rsidR="00925D16">
        <w:rPr>
          <w:sz w:val="24"/>
          <w:szCs w:val="24"/>
        </w:rPr>
        <w:t>Jak już wskazano we wcześniejszej części opracowania Gmina uchwaliła program rewitalizacji</w:t>
      </w:r>
      <w:r w:rsidR="00F553B3">
        <w:rPr>
          <w:sz w:val="24"/>
          <w:szCs w:val="24"/>
        </w:rPr>
        <w:t xml:space="preserve">. </w:t>
      </w:r>
    </w:p>
    <w:p w14:paraId="55ACFCE8" w14:textId="0A931BD2" w:rsidR="00303DF6" w:rsidRPr="00E34344" w:rsidRDefault="00F553B3">
      <w:pPr>
        <w:spacing w:before="120" w:after="0" w:line="264" w:lineRule="auto"/>
      </w:pPr>
      <w:r>
        <w:rPr>
          <w:sz w:val="24"/>
          <w:szCs w:val="24"/>
        </w:rPr>
        <w:t>W programie z 2017 roku pojawiło się co prawda</w:t>
      </w:r>
      <w:r w:rsidRPr="00F553B3">
        <w:t xml:space="preserve"> </w:t>
      </w:r>
      <w:r>
        <w:t xml:space="preserve">projekty, które będą rozwijane i kontynuowane w ramach nowego programu rewitalizacji – tj. </w:t>
      </w:r>
      <w:r>
        <w:rPr>
          <w:sz w:val="24"/>
          <w:szCs w:val="24"/>
        </w:rPr>
        <w:t>p</w:t>
      </w:r>
      <w:r w:rsidRPr="00F553B3">
        <w:rPr>
          <w:sz w:val="24"/>
          <w:szCs w:val="24"/>
        </w:rPr>
        <w:t>rojekt I.5. Zagospodarowanie terenu przy zbiorniku wodnym w m. Belsk Duży z przeznaczeniem na sport i rekreację, którego kierunkiem działań miało być stworzenie infrastruktury sportowo-rekreacyjnej na terenie gminy</w:t>
      </w:r>
      <w:r>
        <w:rPr>
          <w:sz w:val="24"/>
          <w:szCs w:val="24"/>
        </w:rPr>
        <w:t xml:space="preserve"> - Gmina nie posiada zatem doświadczeń w prowadzeniu działań rewitalizacyjnych. </w:t>
      </w:r>
    </w:p>
    <w:p w14:paraId="686F46D1" w14:textId="77777777" w:rsidR="00303DF6" w:rsidRDefault="00326A43">
      <w:pPr>
        <w:pStyle w:val="Nagwek1"/>
        <w:spacing w:before="360"/>
      </w:pPr>
      <w:bookmarkStart w:id="162" w:name="_Toc100407356"/>
      <w:bookmarkStart w:id="163" w:name="_Toc100646579"/>
      <w:bookmarkStart w:id="164" w:name="_Toc114481603"/>
      <w:bookmarkStart w:id="165" w:name="_Hlk100655240"/>
      <w:r>
        <w:t>Rozdział VII. Opis powiązań programu rewitalizacji z dokumentami strategicznymi i planistycznymi</w:t>
      </w:r>
      <w:bookmarkEnd w:id="142"/>
      <w:bookmarkEnd w:id="143"/>
      <w:bookmarkEnd w:id="144"/>
      <w:bookmarkEnd w:id="145"/>
      <w:bookmarkEnd w:id="146"/>
      <w:bookmarkEnd w:id="147"/>
      <w:bookmarkEnd w:id="148"/>
      <w:bookmarkEnd w:id="149"/>
      <w:bookmarkEnd w:id="150"/>
      <w:bookmarkEnd w:id="151"/>
      <w:bookmarkEnd w:id="152"/>
      <w:bookmarkEnd w:id="153"/>
      <w:bookmarkEnd w:id="162"/>
      <w:bookmarkEnd w:id="163"/>
      <w:bookmarkEnd w:id="164"/>
    </w:p>
    <w:bookmarkEnd w:id="165"/>
    <w:p w14:paraId="0FFCA768" w14:textId="2F996D4D" w:rsidR="00303DF6" w:rsidRDefault="00326A43" w:rsidP="00292C8A">
      <w:pPr>
        <w:shd w:val="clear" w:color="auto" w:fill="F2F2F2" w:themeFill="background1" w:themeFillShade="F2"/>
        <w:spacing w:before="120" w:after="0" w:line="264" w:lineRule="auto"/>
        <w:rPr>
          <w:rFonts w:cs="Calibri"/>
          <w:i/>
          <w:iCs/>
        </w:rPr>
      </w:pPr>
      <w:r>
        <w:rPr>
          <w:rFonts w:cs="Calibri"/>
          <w:i/>
          <w:iCs/>
        </w:rPr>
        <w:t>Niniejszy rozdział zawiera opis powiązań Programu z dokumentami strategicznymi, planistycznymi i operacyjnymi na poziomie gminy, w tym strategią rozwoju gminy, studium uwarunkowań i kierunków zagospodarowania przestrzennego gminy oraz strategią rozwiązywania problemów społecznych</w:t>
      </w:r>
      <w:r w:rsidR="00141D1C">
        <w:rPr>
          <w:rFonts w:cs="Calibri"/>
          <w:i/>
          <w:iCs/>
        </w:rPr>
        <w:t>,</w:t>
      </w:r>
      <w:r>
        <w:rPr>
          <w:rFonts w:cs="Calibri"/>
          <w:i/>
          <w:iCs/>
        </w:rPr>
        <w:t xml:space="preserve"> a także opis powiązań z dokumentami strategicznymi wyższego rzędu</w:t>
      </w:r>
      <w:bookmarkStart w:id="166" w:name="_Toc76986858"/>
      <w:r>
        <w:rPr>
          <w:rFonts w:cs="Calibri"/>
          <w:i/>
          <w:iCs/>
        </w:rPr>
        <w:t>.</w:t>
      </w:r>
    </w:p>
    <w:p w14:paraId="17079C90" w14:textId="71351904" w:rsidR="00051527" w:rsidRPr="00051527" w:rsidRDefault="00051527" w:rsidP="00051527">
      <w:pPr>
        <w:spacing w:before="120" w:after="0" w:line="264" w:lineRule="auto"/>
        <w:rPr>
          <w:sz w:val="24"/>
          <w:szCs w:val="24"/>
        </w:rPr>
      </w:pPr>
      <w:bookmarkStart w:id="167" w:name="_Toc76975147"/>
      <w:bookmarkStart w:id="168" w:name="_Toc98927924"/>
      <w:bookmarkStart w:id="169" w:name="_Toc98950508"/>
      <w:bookmarkStart w:id="170" w:name="_Toc100239426"/>
      <w:bookmarkEnd w:id="166"/>
      <w:r w:rsidRPr="00051527">
        <w:rPr>
          <w:sz w:val="24"/>
          <w:szCs w:val="24"/>
        </w:rPr>
        <w:t>W niniejszym rozdziale zostało przedstawione powiązanie Programu Rewitalizacji z dokumentami  strategicznymi Gminy Belsk Duży. Przeanalizowano dokumenty strategiczne i planistyczne z poziomu krajowego, regionalnego oraz lokalnego.</w:t>
      </w:r>
    </w:p>
    <w:p w14:paraId="53FA43DD" w14:textId="4F269AA5" w:rsidR="00303DF6" w:rsidRPr="00DD69CA" w:rsidRDefault="00326A43" w:rsidP="00DD69CA">
      <w:pPr>
        <w:shd w:val="clear" w:color="auto" w:fill="FFF2CC" w:themeFill="accent4" w:themeFillTint="33"/>
        <w:spacing w:before="120" w:after="0" w:line="264" w:lineRule="auto"/>
        <w:rPr>
          <w:sz w:val="24"/>
          <w:szCs w:val="24"/>
        </w:rPr>
      </w:pPr>
      <w:r w:rsidRPr="00DD69CA">
        <w:rPr>
          <w:sz w:val="24"/>
          <w:szCs w:val="24"/>
        </w:rPr>
        <w:t xml:space="preserve">Powiązania GPR ze Strategia Zrównoważonego Rozwoju Gminy </w:t>
      </w:r>
      <w:bookmarkEnd w:id="167"/>
      <w:bookmarkEnd w:id="168"/>
      <w:bookmarkEnd w:id="169"/>
      <w:bookmarkEnd w:id="170"/>
    </w:p>
    <w:p w14:paraId="3E51A149" w14:textId="77777777" w:rsidR="00051B66" w:rsidRPr="00051B66" w:rsidRDefault="00051B66" w:rsidP="00051B66">
      <w:pPr>
        <w:numPr>
          <w:ilvl w:val="0"/>
          <w:numId w:val="1"/>
        </w:numPr>
        <w:spacing w:before="120" w:after="0" w:line="264" w:lineRule="auto"/>
        <w:rPr>
          <w:sz w:val="24"/>
          <w:szCs w:val="24"/>
          <w:highlight w:val="yellow"/>
        </w:rPr>
      </w:pPr>
      <w:r w:rsidRPr="00051B66">
        <w:rPr>
          <w:sz w:val="24"/>
          <w:szCs w:val="24"/>
          <w:highlight w:val="yellow"/>
        </w:rPr>
        <w:t>Równolegle do aktualizacji Gminnego Programu Rewitalizacji Gmina Belsk Duży prowadzi działania związane z przygotowaniem nowego dokumentu strategicznego określającego długofalową politykę rozwoju gminy. W tym celu planowane jest podjęcie przez Radę Gminy Belsk Duży uchwały w sprawie przystąpienia do sporządzenia „Strategii Rozwoju Gminy Belsk Duży na lata 2026–2034” wraz z określeniem szczegółowego trybu i harmonogramu opracowania projektu strategii, w tym trybu konsultacji społecznych.</w:t>
      </w:r>
    </w:p>
    <w:p w14:paraId="5CA54110" w14:textId="77777777" w:rsidR="00051B66" w:rsidRPr="00051B66" w:rsidRDefault="00051B66" w:rsidP="00051B66">
      <w:pPr>
        <w:numPr>
          <w:ilvl w:val="0"/>
          <w:numId w:val="1"/>
        </w:numPr>
        <w:spacing w:before="120" w:after="0" w:line="264" w:lineRule="auto"/>
        <w:rPr>
          <w:sz w:val="24"/>
          <w:szCs w:val="24"/>
          <w:highlight w:val="yellow"/>
        </w:rPr>
      </w:pPr>
      <w:r w:rsidRPr="00051B66">
        <w:rPr>
          <w:sz w:val="24"/>
          <w:szCs w:val="24"/>
          <w:highlight w:val="yellow"/>
        </w:rPr>
        <w:t>Przygotowanie nowej strategii rozwoju wynika z potrzeby aktualizacji polityki rozwoju gminy w związku ze zmieniającymi się uwarunkowaniami społecznymi, gospodarczymi, przestrzennymi i środowiskowymi, a także reformą systemu planowania strategicznego i przestrzennego. Strategia Rozwoju Gminy stanowić będzie podstawowy dokument prowadzenia polityki rozwoju lokalnego w rozumieniu ustawy o zasadach prowadzenia polityki rozwoju oraz ustawy o samorządzie gminnym.</w:t>
      </w:r>
    </w:p>
    <w:p w14:paraId="4ABDF0F5" w14:textId="77777777" w:rsidR="00051B66" w:rsidRPr="00051B66" w:rsidRDefault="00051B66" w:rsidP="00051B66">
      <w:pPr>
        <w:numPr>
          <w:ilvl w:val="0"/>
          <w:numId w:val="1"/>
        </w:numPr>
        <w:spacing w:before="120" w:after="0" w:line="264" w:lineRule="auto"/>
        <w:rPr>
          <w:sz w:val="24"/>
          <w:szCs w:val="24"/>
          <w:highlight w:val="yellow"/>
        </w:rPr>
      </w:pPr>
      <w:r w:rsidRPr="00051B66">
        <w:rPr>
          <w:sz w:val="24"/>
          <w:szCs w:val="24"/>
          <w:highlight w:val="yellow"/>
        </w:rPr>
        <w:t>Dokument zostanie opracowany zgodnie z art. 10e i art. 10f ustawy o samorządzie gminnym oraz art. 6 ustawy o zasadach prowadzenia polityki rozwoju, z uwzględnieniem modelu struktury funkcjonalno-przestrzennej gminy oraz ustaleń i rekomendacji w zakresie kształtowania polityki przestrzennej. Strategia będzie również stanowić istotny dokument koordynujący działania rozwojowe gminy z planem ogólnym gminy sporządzanym w związku z reformą systemu planowania przestrzennego.</w:t>
      </w:r>
    </w:p>
    <w:p w14:paraId="0DD5EF8A" w14:textId="60FA6B0C" w:rsidR="00051B66" w:rsidRPr="00051B66" w:rsidRDefault="00051B66">
      <w:pPr>
        <w:spacing w:before="120" w:after="0" w:line="264" w:lineRule="auto"/>
        <w:rPr>
          <w:sz w:val="24"/>
          <w:szCs w:val="24"/>
          <w:highlight w:val="yellow"/>
        </w:rPr>
      </w:pPr>
      <w:r w:rsidRPr="00051B66">
        <w:rPr>
          <w:sz w:val="24"/>
          <w:szCs w:val="24"/>
          <w:highlight w:val="yellow"/>
        </w:rPr>
        <w:t>Planowane prace strategiczne będą obejmować m.in. przygotowanie diagnozy sytuacji społecznej, gospodarczej i przestrzennej gminy, określenie celów strategicznych i kierunków działań, opracowanie modelu struktury funkcjonalno-przestrzennej oraz przeprowadzenie szerokich konsultacji społecznych z udziałem mieszkańców, partnerów społecznych i gospodarczych oraz instytucji publicznych. Założenia procesu opracowania strategii będą zgodne z praktyką przyjmowaną obecnie przez jednostki samorządu terytorialnego przygotowujące strategie rozwoju na lata 2026–2034 i 2026–2035.</w:t>
      </w:r>
    </w:p>
    <w:p w14:paraId="0044D0E0" w14:textId="03BD3CE6" w:rsidR="00303DF6" w:rsidRPr="006F46DA" w:rsidRDefault="00DD69CA">
      <w:pPr>
        <w:spacing w:before="120" w:after="0" w:line="264" w:lineRule="auto"/>
        <w:rPr>
          <w:sz w:val="24"/>
          <w:szCs w:val="24"/>
        </w:rPr>
      </w:pPr>
      <w:r w:rsidRPr="006F46DA">
        <w:rPr>
          <w:sz w:val="24"/>
          <w:szCs w:val="24"/>
        </w:rPr>
        <w:t xml:space="preserve">Strategia Rozwoju Gminy Belsk Duży na lata 2019-2023 </w:t>
      </w:r>
      <w:r w:rsidR="00F56E26">
        <w:rPr>
          <w:sz w:val="24"/>
          <w:szCs w:val="24"/>
        </w:rPr>
        <w:t>opracowana i przyjęta do stosowania przez Radę Gminy w 2019 roku</w:t>
      </w:r>
      <w:r w:rsidR="00F56E26">
        <w:rPr>
          <w:rStyle w:val="Odwoanieprzypisudolnego"/>
          <w:sz w:val="24"/>
          <w:szCs w:val="24"/>
        </w:rPr>
        <w:footnoteReference w:id="6"/>
      </w:r>
      <w:r w:rsidR="00F56E26">
        <w:rPr>
          <w:sz w:val="24"/>
          <w:szCs w:val="24"/>
        </w:rPr>
        <w:t xml:space="preserve"> </w:t>
      </w:r>
      <w:r w:rsidRPr="006F46DA">
        <w:rPr>
          <w:sz w:val="24"/>
          <w:szCs w:val="24"/>
        </w:rPr>
        <w:t xml:space="preserve">Określa on strategiczne schematy rozwoju, wytycza kierunki działania w postaci celów i zadań operacyjnych oraz wskazuje środki finansowe i ich źródła niezbędne do realizacji przyjętych celów i zadań. Strategia zawiera zasady i sposoby zarządzania Gminą w dłuższym horyzoncie czasowym określając działania jakie należy podjąć, aby Gmina mogła funkcjonować, a przede wszystkim rozwijać się w założonych kierunkach. Na podstawie diagnozy stanu gminy strategia formułuje misję i wizję rozwoju gminy. Wizję sformułowano jak następuje: „W roku 2023 Gmina Belsk Duży będzie w pełni korzystała ze swoich walorów lokalizacyjnych oraz przyrodniczych, przy dobrze rozwiniętym kapitale społecznym. Gmina osiągnie zadowalający poziom rozwoju i stanie się jednym z głównych punktów gospodarczych regionu. Gmina Belsk Duży stanie się ważnym punktem na turystycznej mapie regionu, przy zachowaniu dbałości o stan środowiska naturalnego i dobrobyt mieszkańców.” Określenie celu głównego i celów operacyjnych Strategii Rozwoju Gminy Belsk Duży na lata 2019-2023 oparto o zdiagnozowane, negatywne zjawiska ze sfery społeczno-gospodarczej, potencjał Gminy, a także o wyniki 21 przeprowadzonych konsultacji społecznych. W oparciu o analizę ww. czynników sformułowany został cel główny, którego osiągnięcie będzie zależało od realizacji zaplanowanych celów strategicznych. Do celu głównego przypisano cztery cele strategiczne, które obejmują działania w sferze przestrzeni publicznej, gospodarczej oraz społecznej. Cel główny sformułowano jak następuje: „Zrównoważony, bezpieczny dla środowiska rozwój społeczno-gospodarczy przy pełnym wykorzystaniu zasobów kapitału ludzkiego oraz walorów gminy, przy współudziale środków zewnętrznych oraz własnych.” </w:t>
      </w:r>
      <w:r w:rsidR="00326A43" w:rsidRPr="006F46DA">
        <w:rPr>
          <w:sz w:val="24"/>
          <w:szCs w:val="24"/>
        </w:rPr>
        <w:t>Realizacja projektów rewitalizacyjnych wpłynie przede wszystkim na osiągniecie celu strategicznego 1 odnoszącego się do działań społecznych gminy. Ustawa o rewitalizacji nadała rewitalizacji nowe znaczenie: jest ona interwencją w kryzys społeczny, a dopiero potem – gospodarczy, ekologiczny, funkcjonalno-przestrzenny i techniczny. Ze względu na swój – wskazany Ustawą – interdyscyplinarny charakter, GPR nie jest jedną z polityk branżowych Gminy, ale strategicznym narzędziem systemowym na etapie programowania</w:t>
      </w:r>
      <w:r w:rsidR="00141D1C" w:rsidRPr="006F46DA">
        <w:rPr>
          <w:sz w:val="24"/>
          <w:szCs w:val="24"/>
        </w:rPr>
        <w:t>.</w:t>
      </w:r>
      <w:r w:rsidR="00873BC5" w:rsidRPr="006F46DA">
        <w:rPr>
          <w:sz w:val="24"/>
          <w:szCs w:val="24"/>
        </w:rPr>
        <w:t xml:space="preserve"> </w:t>
      </w:r>
      <w:r w:rsidR="00326A43" w:rsidRPr="006F46DA">
        <w:rPr>
          <w:sz w:val="24"/>
          <w:szCs w:val="24"/>
        </w:rPr>
        <w:t>GPR jest płaszczyzną integracji działań rewitalizacyjnych mogących należeć merytorycznie do różnych polityk branżowych, na etapie wdrażania – GPR jest ramą operacyjną służącą spójnemu zarządzaniu działaniami z obszaru różnych branż merytorycznych. Przy takim usytuowaniu GPR w systemie realizacji polityk i strategii gminnych, system ten staje się spójny, a całość działań strategicznych jest efektywniejsza.</w:t>
      </w:r>
    </w:p>
    <w:p w14:paraId="6B0DD06D" w14:textId="2C7012C5" w:rsidR="00303DF6" w:rsidRPr="00DB227A" w:rsidRDefault="00326A43" w:rsidP="00DB227A">
      <w:pPr>
        <w:shd w:val="clear" w:color="auto" w:fill="FFF2CC" w:themeFill="accent4" w:themeFillTint="33"/>
        <w:spacing w:before="120" w:after="0" w:line="264" w:lineRule="auto"/>
        <w:rPr>
          <w:sz w:val="24"/>
          <w:szCs w:val="24"/>
        </w:rPr>
      </w:pPr>
      <w:bookmarkStart w:id="171" w:name="_Toc76975148"/>
      <w:bookmarkStart w:id="172" w:name="_Toc98927925"/>
      <w:bookmarkStart w:id="173" w:name="_Toc98950509"/>
      <w:bookmarkStart w:id="174" w:name="_Toc100239427"/>
      <w:r w:rsidRPr="00DB227A">
        <w:rPr>
          <w:sz w:val="24"/>
          <w:szCs w:val="24"/>
        </w:rPr>
        <w:t xml:space="preserve">Powiązania GPR ze Studium uwarunkowań i kierunków zagospodarowania przestrzennego Gminy </w:t>
      </w:r>
      <w:bookmarkEnd w:id="171"/>
      <w:bookmarkEnd w:id="172"/>
      <w:bookmarkEnd w:id="173"/>
      <w:bookmarkEnd w:id="174"/>
      <w:r w:rsidR="006F46DA" w:rsidRPr="00DB227A">
        <w:rPr>
          <w:sz w:val="24"/>
          <w:szCs w:val="24"/>
        </w:rPr>
        <w:t xml:space="preserve">Belsk Duży </w:t>
      </w:r>
    </w:p>
    <w:p w14:paraId="4F1D9F6E" w14:textId="77777777" w:rsidR="00E34344" w:rsidRDefault="0057474A" w:rsidP="00181A13">
      <w:pPr>
        <w:spacing w:before="120" w:after="120" w:line="264" w:lineRule="auto"/>
        <w:rPr>
          <w:sz w:val="24"/>
          <w:szCs w:val="24"/>
        </w:rPr>
      </w:pPr>
      <w:r w:rsidRPr="00DB227A">
        <w:rPr>
          <w:sz w:val="24"/>
          <w:szCs w:val="24"/>
        </w:rPr>
        <w:t>Aktualnie obowiązu</w:t>
      </w:r>
      <w:r w:rsidR="00A26CEF">
        <w:rPr>
          <w:sz w:val="24"/>
          <w:szCs w:val="24"/>
        </w:rPr>
        <w:t xml:space="preserve">jącym dokumentem jest </w:t>
      </w:r>
      <w:r w:rsidRPr="00DB227A">
        <w:rPr>
          <w:sz w:val="24"/>
          <w:szCs w:val="24"/>
        </w:rPr>
        <w:t xml:space="preserve">Studium Uwarunkowań I Kierunków Zagospodarowania Przestrzennego Gminy Belsk Duży </w:t>
      </w:r>
      <w:r w:rsidR="00A26CEF">
        <w:rPr>
          <w:sz w:val="24"/>
          <w:szCs w:val="24"/>
        </w:rPr>
        <w:t>przyjęte</w:t>
      </w:r>
      <w:r w:rsidRPr="00DB227A">
        <w:rPr>
          <w:sz w:val="24"/>
          <w:szCs w:val="24"/>
        </w:rPr>
        <w:t xml:space="preserve"> uchwał</w:t>
      </w:r>
      <w:r w:rsidR="00A26CEF">
        <w:rPr>
          <w:sz w:val="24"/>
          <w:szCs w:val="24"/>
        </w:rPr>
        <w:t xml:space="preserve">ą </w:t>
      </w:r>
      <w:r w:rsidRPr="00DB227A">
        <w:rPr>
          <w:sz w:val="24"/>
          <w:szCs w:val="24"/>
        </w:rPr>
        <w:t xml:space="preserve">nr XXXVIII/305/2022 Rady Gminy Belsk Duży z dn. 9 lutego 2022 r. </w:t>
      </w:r>
      <w:r w:rsidR="00A26CEF" w:rsidRPr="00A26CEF">
        <w:rPr>
          <w:sz w:val="24"/>
          <w:szCs w:val="24"/>
        </w:rPr>
        <w:t>Studium to określa cele i kierunki polityki, jakie będzie realizować Samorząd na obszarze</w:t>
      </w:r>
      <w:r w:rsidR="00A26CEF">
        <w:rPr>
          <w:sz w:val="24"/>
          <w:szCs w:val="24"/>
        </w:rPr>
        <w:t xml:space="preserve"> </w:t>
      </w:r>
      <w:r w:rsidR="00A26CEF" w:rsidRPr="00A26CEF">
        <w:rPr>
          <w:sz w:val="24"/>
          <w:szCs w:val="24"/>
        </w:rPr>
        <w:t xml:space="preserve">gminy. </w:t>
      </w:r>
    </w:p>
    <w:p w14:paraId="6BD7307F" w14:textId="222C5397" w:rsidR="00E34344" w:rsidRDefault="00E34344" w:rsidP="00E34344">
      <w:pPr>
        <w:spacing w:before="120" w:after="120" w:line="264" w:lineRule="auto"/>
        <w:rPr>
          <w:sz w:val="24"/>
          <w:szCs w:val="24"/>
        </w:rPr>
      </w:pPr>
      <w:r w:rsidRPr="00E34344">
        <w:rPr>
          <w:sz w:val="24"/>
          <w:szCs w:val="24"/>
          <w:highlight w:val="yellow"/>
        </w:rPr>
        <w:t>Jednocześnie należy wskazać, iż zgodnie z ustawą z dnia 7 lipca 2023 r. o zmianie ustawy o planowaniu i zagospodarowaniu przestrzennym oraz niektórych innych ustaw, studia uwarunkowań i kierunków zagospodarowania przestrzennego gmin zachowują moc wyłącznie do dnia wejścia w życie planu ogólnego gminy, jednak nie dłużej niż do dnia 31 sierpnia 2026 r. Po tym terminie studium utraci moc obowiązującą jako akt kształtujący politykę przestrzenną gminy. W związku z reformą systemu planowania przestrzennego gmina zobowiązana jest do sporządzenia planu ogólnego gminy, który stanie się nowym podstawowym dokumentem planowania przestrzennego na poziomie lokalnym. Plan ogólny zastąpi dotychczasowe studium uwarunkowań i kierunków zagospodarowania przestrzennego oraz będzie aktem prawa miejscowego. Dokument ten określi m.in. strukturę funkcjonalno-przestrzenną gminy, strefy planistyczne, gminne standardy urbanistyczne oraz kierunki rozwoju przestrzennego i zasady lokalizacji nowej zabudowy</w:t>
      </w:r>
      <w:r w:rsidRPr="00E34344">
        <w:rPr>
          <w:sz w:val="24"/>
          <w:szCs w:val="24"/>
        </w:rPr>
        <w:t>.</w:t>
      </w:r>
    </w:p>
    <w:p w14:paraId="38FE6F17" w14:textId="3E7A107C" w:rsidR="00D844B5" w:rsidRPr="00181A13" w:rsidRDefault="0074762E" w:rsidP="00181A13">
      <w:pPr>
        <w:spacing w:before="120" w:after="120" w:line="264" w:lineRule="auto"/>
        <w:rPr>
          <w:sz w:val="24"/>
          <w:szCs w:val="24"/>
        </w:rPr>
      </w:pPr>
      <w:r w:rsidRPr="0074762E">
        <w:rPr>
          <w:sz w:val="24"/>
          <w:szCs w:val="24"/>
        </w:rPr>
        <w:t>W granicach administracyjnych gminy Belsk Duży nie występują obszary zdegradowane, wymagające przekształceń, rehabilitacji lub rekultywacji</w:t>
      </w:r>
      <w:r>
        <w:rPr>
          <w:sz w:val="24"/>
          <w:szCs w:val="24"/>
        </w:rPr>
        <w:t>, jednakże z</w:t>
      </w:r>
      <w:r w:rsidR="00A26CEF" w:rsidRPr="00A26CEF">
        <w:rPr>
          <w:sz w:val="24"/>
          <w:szCs w:val="24"/>
        </w:rPr>
        <w:t xml:space="preserve"> punktu rozwoju przestrzennego gminy najistotniejsze są obszary docelowego</w:t>
      </w:r>
      <w:r w:rsidR="00A26CEF">
        <w:rPr>
          <w:sz w:val="24"/>
          <w:szCs w:val="24"/>
        </w:rPr>
        <w:t xml:space="preserve"> </w:t>
      </w:r>
      <w:r w:rsidR="00A26CEF" w:rsidRPr="00A26CEF">
        <w:rPr>
          <w:sz w:val="24"/>
          <w:szCs w:val="24"/>
        </w:rPr>
        <w:t>zainwestowania wynikające z przyjętych kryteriów rozwoju gminy, prognoz zmian liczby ludności,</w:t>
      </w:r>
      <w:r w:rsidR="00A26CEF">
        <w:rPr>
          <w:sz w:val="24"/>
          <w:szCs w:val="24"/>
        </w:rPr>
        <w:t xml:space="preserve"> </w:t>
      </w:r>
      <w:r w:rsidR="00A26CEF" w:rsidRPr="00A26CEF">
        <w:rPr>
          <w:sz w:val="24"/>
          <w:szCs w:val="24"/>
        </w:rPr>
        <w:t>przeznaczenia gruntów czy rozbudowy infrastruktury komunikacyjnej i technicznej. Istotne jest także</w:t>
      </w:r>
      <w:r w:rsidR="00A26CEF">
        <w:rPr>
          <w:sz w:val="24"/>
          <w:szCs w:val="24"/>
        </w:rPr>
        <w:t xml:space="preserve"> </w:t>
      </w:r>
      <w:r w:rsidR="00A26CEF" w:rsidRPr="00A26CEF">
        <w:rPr>
          <w:sz w:val="24"/>
          <w:szCs w:val="24"/>
        </w:rPr>
        <w:t>wykorzystanie istniejących walorów przyrodniczo – krajobrazowych gminy i rozwijane w oparciu</w:t>
      </w:r>
      <w:r w:rsidR="00A26CEF">
        <w:rPr>
          <w:sz w:val="24"/>
          <w:szCs w:val="24"/>
        </w:rPr>
        <w:t xml:space="preserve"> </w:t>
      </w:r>
      <w:r w:rsidR="00A26CEF" w:rsidRPr="00A26CEF">
        <w:rPr>
          <w:sz w:val="24"/>
          <w:szCs w:val="24"/>
        </w:rPr>
        <w:t>o nie funkcje turystyczne i rekreacyjne. W nawiązaniu do przyjętych założeń studium określa kierunki</w:t>
      </w:r>
      <w:r w:rsidR="00A26CEF">
        <w:rPr>
          <w:sz w:val="24"/>
          <w:szCs w:val="24"/>
        </w:rPr>
        <w:t xml:space="preserve"> </w:t>
      </w:r>
      <w:r w:rsidR="00A26CEF" w:rsidRPr="00A26CEF">
        <w:rPr>
          <w:sz w:val="24"/>
          <w:szCs w:val="24"/>
        </w:rPr>
        <w:t>rozwoju systemu komunikacji i infrastruktury technicznej.</w:t>
      </w:r>
      <w:r w:rsidR="00181A13" w:rsidRPr="00181A13">
        <w:t xml:space="preserve"> </w:t>
      </w:r>
      <w:r w:rsidR="00181A13" w:rsidRPr="00181A13">
        <w:rPr>
          <w:sz w:val="24"/>
          <w:szCs w:val="24"/>
        </w:rPr>
        <w:t>Cele realizacji polityki przestrzennej gminy</w:t>
      </w:r>
      <w:r w:rsidR="00181A13">
        <w:rPr>
          <w:sz w:val="24"/>
          <w:szCs w:val="24"/>
        </w:rPr>
        <w:t xml:space="preserve"> </w:t>
      </w:r>
      <w:r w:rsidR="00181A13" w:rsidRPr="00181A13">
        <w:rPr>
          <w:sz w:val="24"/>
          <w:szCs w:val="24"/>
        </w:rPr>
        <w:t>wymienione</w:t>
      </w:r>
      <w:r w:rsidR="00181A13">
        <w:rPr>
          <w:sz w:val="24"/>
          <w:szCs w:val="24"/>
        </w:rPr>
        <w:t xml:space="preserve"> w Studium</w:t>
      </w:r>
      <w:r w:rsidR="00181A13" w:rsidRPr="00181A13">
        <w:rPr>
          <w:sz w:val="24"/>
          <w:szCs w:val="24"/>
        </w:rPr>
        <w:t xml:space="preserve"> realizowane będą za pomocą funkcji studium</w:t>
      </w:r>
      <w:r w:rsidR="00181A13">
        <w:rPr>
          <w:sz w:val="24"/>
          <w:szCs w:val="24"/>
        </w:rPr>
        <w:t xml:space="preserve"> tj. regulacyjnej, informacyjnej oraz koordynacyjnej. Ta ostatnia funkcja </w:t>
      </w:r>
      <w:r w:rsidR="00181A13" w:rsidRPr="00181A13">
        <w:rPr>
          <w:sz w:val="24"/>
          <w:szCs w:val="24"/>
        </w:rPr>
        <w:t>polega</w:t>
      </w:r>
      <w:r w:rsidR="00181A13">
        <w:rPr>
          <w:sz w:val="24"/>
          <w:szCs w:val="24"/>
        </w:rPr>
        <w:t>ć będzie</w:t>
      </w:r>
      <w:r w:rsidR="00181A13" w:rsidRPr="00181A13">
        <w:rPr>
          <w:sz w:val="24"/>
          <w:szCs w:val="24"/>
        </w:rPr>
        <w:t xml:space="preserve"> na dostarczaniu racjonalnych przesłanek dla decyzji lokalizacyjnych podmiotów realizujących inwestycje celu publicznego, a także dla działań z zakresu rewitalizacji i/lub </w:t>
      </w:r>
      <w:r w:rsidR="00181A13">
        <w:rPr>
          <w:sz w:val="24"/>
          <w:szCs w:val="24"/>
        </w:rPr>
        <w:t xml:space="preserve"> </w:t>
      </w:r>
      <w:r w:rsidR="00181A13" w:rsidRPr="00181A13">
        <w:rPr>
          <w:sz w:val="24"/>
          <w:szCs w:val="24"/>
        </w:rPr>
        <w:t xml:space="preserve">przekształceń obszarów zdegradowanych, ochrony środowiska przyrodniczego i kulturowego, gospodarki </w:t>
      </w:r>
      <w:r w:rsidR="00181A13">
        <w:rPr>
          <w:sz w:val="24"/>
          <w:szCs w:val="24"/>
        </w:rPr>
        <w:t xml:space="preserve"> </w:t>
      </w:r>
      <w:r w:rsidR="00181A13" w:rsidRPr="00181A13">
        <w:rPr>
          <w:sz w:val="24"/>
          <w:szCs w:val="24"/>
        </w:rPr>
        <w:t>gminnym zasobem nieruchomości, itp.</w:t>
      </w:r>
    </w:p>
    <w:p w14:paraId="404144F3" w14:textId="6ED0FA42" w:rsidR="00303DF6" w:rsidRPr="00DB227A" w:rsidRDefault="00326A43" w:rsidP="00A26CEF">
      <w:pPr>
        <w:shd w:val="clear" w:color="auto" w:fill="FFF2CC" w:themeFill="accent4" w:themeFillTint="33"/>
        <w:rPr>
          <w:sz w:val="24"/>
          <w:szCs w:val="24"/>
        </w:rPr>
      </w:pPr>
      <w:r w:rsidRPr="00DB227A">
        <w:rPr>
          <w:sz w:val="24"/>
          <w:szCs w:val="24"/>
        </w:rPr>
        <w:t xml:space="preserve">Powiązania GPR ze </w:t>
      </w:r>
      <w:r w:rsidR="00181A13" w:rsidRPr="00181A13">
        <w:rPr>
          <w:sz w:val="24"/>
          <w:szCs w:val="24"/>
        </w:rPr>
        <w:t>Program</w:t>
      </w:r>
      <w:r w:rsidR="00181A13">
        <w:rPr>
          <w:sz w:val="24"/>
          <w:szCs w:val="24"/>
        </w:rPr>
        <w:t>em</w:t>
      </w:r>
      <w:r w:rsidR="00181A13" w:rsidRPr="00181A13">
        <w:rPr>
          <w:sz w:val="24"/>
          <w:szCs w:val="24"/>
        </w:rPr>
        <w:t xml:space="preserve"> Ochrony Środowiska dla Gminy Belsk Duży na lata 2021-2024 z perspektywą do 2028 roku</w:t>
      </w:r>
    </w:p>
    <w:p w14:paraId="218B401E" w14:textId="0234F190" w:rsidR="00A26CEF" w:rsidRPr="00A26CEF" w:rsidRDefault="00181A13" w:rsidP="00181A13">
      <w:pPr>
        <w:spacing w:before="120" w:after="120" w:line="264" w:lineRule="auto"/>
        <w:rPr>
          <w:sz w:val="24"/>
          <w:szCs w:val="24"/>
        </w:rPr>
      </w:pPr>
      <w:r w:rsidRPr="00181A13">
        <w:rPr>
          <w:sz w:val="24"/>
          <w:szCs w:val="24"/>
        </w:rPr>
        <w:t>Programu Ochrony Środowiska dla Gminy Belsk Duży</w:t>
      </w:r>
      <w:r>
        <w:rPr>
          <w:sz w:val="24"/>
          <w:szCs w:val="24"/>
        </w:rPr>
        <w:t xml:space="preserve"> </w:t>
      </w:r>
      <w:r w:rsidRPr="00181A13">
        <w:rPr>
          <w:sz w:val="24"/>
          <w:szCs w:val="24"/>
        </w:rPr>
        <w:t>na lata 2021-2024 z perspektywą do 2028 roku</w:t>
      </w:r>
      <w:r>
        <w:rPr>
          <w:rStyle w:val="Odwoanieprzypisudolnego"/>
          <w:sz w:val="24"/>
          <w:szCs w:val="24"/>
        </w:rPr>
        <w:footnoteReference w:id="7"/>
      </w:r>
      <w:r>
        <w:rPr>
          <w:sz w:val="24"/>
          <w:szCs w:val="24"/>
        </w:rPr>
        <w:t xml:space="preserve"> </w:t>
      </w:r>
      <w:r w:rsidR="00DD69CA" w:rsidRPr="00DB227A">
        <w:rPr>
          <w:sz w:val="24"/>
          <w:szCs w:val="24"/>
        </w:rPr>
        <w:t xml:space="preserve">jest </w:t>
      </w:r>
      <w:bookmarkStart w:id="176" w:name="_Hlk110007532"/>
      <w:r w:rsidR="00DD69CA" w:rsidRPr="00DB227A">
        <w:rPr>
          <w:sz w:val="24"/>
          <w:szCs w:val="24"/>
        </w:rPr>
        <w:t xml:space="preserve">podstawowym narzędziem prowadzenia polityki ekologicznej na terenie gminy. </w:t>
      </w:r>
      <w:bookmarkEnd w:id="176"/>
      <w:r w:rsidR="00A26CEF" w:rsidRPr="00A26CEF">
        <w:rPr>
          <w:sz w:val="24"/>
          <w:szCs w:val="24"/>
        </w:rPr>
        <w:t>Program Ochrony Środowiska jest dokumentem planowania strategicznego, zawiera cele</w:t>
      </w:r>
      <w:r w:rsidR="00A26CEF">
        <w:rPr>
          <w:sz w:val="24"/>
          <w:szCs w:val="24"/>
        </w:rPr>
        <w:t xml:space="preserve"> </w:t>
      </w:r>
      <w:r w:rsidR="00A26CEF" w:rsidRPr="00A26CEF">
        <w:rPr>
          <w:sz w:val="24"/>
          <w:szCs w:val="24"/>
        </w:rPr>
        <w:t>i kierunki działań. Program jest wykorzystywany jako główny instrument strategicznego zarządzania</w:t>
      </w:r>
      <w:r w:rsidR="00A26CEF">
        <w:rPr>
          <w:sz w:val="24"/>
          <w:szCs w:val="24"/>
        </w:rPr>
        <w:t xml:space="preserve"> </w:t>
      </w:r>
      <w:r w:rsidR="00A26CEF" w:rsidRPr="00A26CEF">
        <w:rPr>
          <w:sz w:val="24"/>
          <w:szCs w:val="24"/>
        </w:rPr>
        <w:t>gminą w zakresie ochrony środowiska.</w:t>
      </w:r>
      <w:r w:rsidR="00A26CEF">
        <w:rPr>
          <w:sz w:val="24"/>
          <w:szCs w:val="24"/>
        </w:rPr>
        <w:t xml:space="preserve"> </w:t>
      </w:r>
      <w:r w:rsidR="00A26CEF" w:rsidRPr="00A26CEF">
        <w:rPr>
          <w:sz w:val="24"/>
          <w:szCs w:val="24"/>
        </w:rPr>
        <w:t>Celem Programu Ochrony Środowiska w obszarze interwencji „ochrona klimatu i jakości</w:t>
      </w:r>
      <w:r w:rsidR="00A26CEF">
        <w:rPr>
          <w:sz w:val="24"/>
          <w:szCs w:val="24"/>
        </w:rPr>
        <w:t xml:space="preserve"> </w:t>
      </w:r>
      <w:r w:rsidR="00A26CEF" w:rsidRPr="00A26CEF">
        <w:rPr>
          <w:sz w:val="24"/>
          <w:szCs w:val="24"/>
        </w:rPr>
        <w:t>powietrza” jest poprawa jakości powietrza poprzez poprawę efektywności energetycznej</w:t>
      </w:r>
      <w:r w:rsidR="00A26CEF">
        <w:rPr>
          <w:sz w:val="24"/>
          <w:szCs w:val="24"/>
        </w:rPr>
        <w:t xml:space="preserve"> </w:t>
      </w:r>
      <w:r w:rsidR="00A26CEF" w:rsidRPr="00A26CEF">
        <w:rPr>
          <w:sz w:val="24"/>
          <w:szCs w:val="24"/>
        </w:rPr>
        <w:t>i ograniczenie niskiej emisji”. W Programie przewidziano następujące zadania: Realizacja Planu Gospodarki Niskoemisyjnej,</w:t>
      </w:r>
      <w:r w:rsidR="00A26CEF">
        <w:rPr>
          <w:sz w:val="24"/>
          <w:szCs w:val="24"/>
        </w:rPr>
        <w:t xml:space="preserve"> </w:t>
      </w:r>
      <w:r w:rsidR="00A26CEF" w:rsidRPr="00A26CEF">
        <w:rPr>
          <w:sz w:val="24"/>
          <w:szCs w:val="24"/>
        </w:rPr>
        <w:t>Budowa oraz wyznaczenie tras pieszo-rowerowych na terenie gminy Belsk Duży,</w:t>
      </w:r>
      <w:r w:rsidR="00A26CEF">
        <w:rPr>
          <w:sz w:val="24"/>
          <w:szCs w:val="24"/>
        </w:rPr>
        <w:t xml:space="preserve"> </w:t>
      </w:r>
      <w:r w:rsidR="00A26CEF" w:rsidRPr="00A26CEF">
        <w:rPr>
          <w:sz w:val="24"/>
          <w:szCs w:val="24"/>
        </w:rPr>
        <w:t>Redukcja emisji liniowej – modernizacja, przebudowa i rozbudowa dróg,</w:t>
      </w:r>
      <w:r w:rsidR="00A26CEF">
        <w:rPr>
          <w:sz w:val="24"/>
          <w:szCs w:val="24"/>
        </w:rPr>
        <w:t xml:space="preserve"> </w:t>
      </w:r>
      <w:r w:rsidR="00A26CEF" w:rsidRPr="00A26CEF">
        <w:rPr>
          <w:sz w:val="24"/>
          <w:szCs w:val="24"/>
        </w:rPr>
        <w:t>Budowa instalacji fotowoltaicznych na obiektach użyteczności publicznej,</w:t>
      </w:r>
      <w:r w:rsidR="00A26CEF">
        <w:rPr>
          <w:sz w:val="24"/>
          <w:szCs w:val="24"/>
        </w:rPr>
        <w:t xml:space="preserve"> </w:t>
      </w:r>
      <w:r w:rsidR="00A26CEF" w:rsidRPr="00A26CEF">
        <w:rPr>
          <w:sz w:val="24"/>
          <w:szCs w:val="24"/>
        </w:rPr>
        <w:t>Kontrole przestrzegania zakazu spalania odpadów w urządzeniach grzewczych i na otwartyc</w:t>
      </w:r>
      <w:r w:rsidR="00A26CEF">
        <w:rPr>
          <w:sz w:val="24"/>
          <w:szCs w:val="24"/>
        </w:rPr>
        <w:t xml:space="preserve">h </w:t>
      </w:r>
      <w:r w:rsidR="00A26CEF" w:rsidRPr="00A26CEF">
        <w:rPr>
          <w:sz w:val="24"/>
          <w:szCs w:val="24"/>
        </w:rPr>
        <w:t>przestrzeniach,</w:t>
      </w:r>
      <w:r w:rsidR="00A26CEF">
        <w:rPr>
          <w:sz w:val="24"/>
          <w:szCs w:val="24"/>
        </w:rPr>
        <w:t xml:space="preserve"> </w:t>
      </w:r>
      <w:r w:rsidR="00A26CEF" w:rsidRPr="00A26CEF">
        <w:rPr>
          <w:sz w:val="24"/>
          <w:szCs w:val="24"/>
        </w:rPr>
        <w:t>Termomodernizacja budynków mieszkalnych,</w:t>
      </w:r>
      <w:r w:rsidR="00A26CEF">
        <w:rPr>
          <w:sz w:val="24"/>
          <w:szCs w:val="24"/>
        </w:rPr>
        <w:t xml:space="preserve"> </w:t>
      </w:r>
      <w:r w:rsidR="00A26CEF" w:rsidRPr="00A26CEF">
        <w:rPr>
          <w:sz w:val="24"/>
          <w:szCs w:val="24"/>
        </w:rPr>
        <w:t>Ograniczenie niskiej emisji w gminie Belsk Duży poprzez modernizację indywidualnych</w:t>
      </w:r>
      <w:r w:rsidR="00A26CEF">
        <w:rPr>
          <w:sz w:val="24"/>
          <w:szCs w:val="24"/>
        </w:rPr>
        <w:t xml:space="preserve"> </w:t>
      </w:r>
      <w:r w:rsidR="00A26CEF" w:rsidRPr="00A26CEF">
        <w:rPr>
          <w:sz w:val="24"/>
          <w:szCs w:val="24"/>
        </w:rPr>
        <w:t>kotłowni domowych.</w:t>
      </w:r>
      <w:r w:rsidR="00A26CEF">
        <w:rPr>
          <w:sz w:val="24"/>
          <w:szCs w:val="24"/>
        </w:rPr>
        <w:t xml:space="preserve"> </w:t>
      </w:r>
      <w:r w:rsidR="00DD69CA" w:rsidRPr="00DB227A">
        <w:rPr>
          <w:sz w:val="24"/>
          <w:szCs w:val="24"/>
        </w:rPr>
        <w:t xml:space="preserve">Według założeń, przedstawionych w niniejszym opracowaniu, opracowanie programu doprowadzi do poprawy stanu środowiska naturalnego, efektywnego zarządzania środowiskiem, zapewni skuteczne mechanizmy chroniące środowisko przed degradacją, a także stworzy warunki dla wdrożenia wymagań obowiązującego w tym zakresie prawa. Struktura opracowania obejmuje omówienie kierunków ochrony środowiska w gminie w odniesieniu m.in. do gospodarki wodno-ściekowej, gospodarki odpadami, ochrony powierzchni ziemi i gleb, ochrony powietrza, ochrony przed hałasem, ochrony przed promieniowaniem elektromagnetycznym, ochrony przyrody, edukacji ekologicznej. </w:t>
      </w:r>
      <w:r w:rsidR="00A26CEF">
        <w:rPr>
          <w:sz w:val="24"/>
          <w:szCs w:val="24"/>
        </w:rPr>
        <w:t xml:space="preserve">Zaplanowane w programie rewitalizacji działania rewitalizacyjne kompletnie będą realizować cele programu ochrony środowiska. </w:t>
      </w:r>
      <w:bookmarkStart w:id="177" w:name="_Hlk110007576"/>
      <w:r w:rsidR="00A26CEF">
        <w:rPr>
          <w:sz w:val="24"/>
          <w:szCs w:val="24"/>
        </w:rPr>
        <w:t xml:space="preserve">Znaczący wpływ na realizację celów </w:t>
      </w:r>
      <w:r w:rsidR="004B7464" w:rsidRPr="004B7464">
        <w:rPr>
          <w:sz w:val="24"/>
          <w:szCs w:val="24"/>
        </w:rPr>
        <w:t>Programu Ochrony Środowiska</w:t>
      </w:r>
      <w:r w:rsidR="004B7464">
        <w:rPr>
          <w:sz w:val="24"/>
          <w:szCs w:val="24"/>
        </w:rPr>
        <w:t xml:space="preserve"> będą mieć projekt szkoleniowy i edukacyjny</w:t>
      </w:r>
      <w:r w:rsidR="004B7464" w:rsidRPr="004B7464">
        <w:rPr>
          <w:sz w:val="24"/>
          <w:szCs w:val="24"/>
        </w:rPr>
        <w:t xml:space="preserve"> 5. Ekologiczna aktywizacja mieszkańców</w:t>
      </w:r>
      <w:r w:rsidR="004B7464">
        <w:rPr>
          <w:sz w:val="24"/>
          <w:szCs w:val="24"/>
        </w:rPr>
        <w:t xml:space="preserve">, projekt termomodernizacji PSP w Łęczeszycach oraz projekty, których celem jest rekultywacja i odnowa terenów </w:t>
      </w:r>
      <w:r w:rsidR="004B7464" w:rsidRPr="004B7464">
        <w:rPr>
          <w:sz w:val="24"/>
          <w:szCs w:val="24"/>
        </w:rPr>
        <w:t>nad zbiornikiem wodnym w Belsku Dużym oraz rewaloryzacji Parku w Oczesałach</w:t>
      </w:r>
      <w:r w:rsidR="004B7464">
        <w:rPr>
          <w:sz w:val="24"/>
          <w:szCs w:val="24"/>
        </w:rPr>
        <w:t>.</w:t>
      </w:r>
    </w:p>
    <w:bookmarkEnd w:id="177"/>
    <w:p w14:paraId="37B0F54A" w14:textId="6FCD5603" w:rsidR="00F369FA" w:rsidRDefault="00F369FA" w:rsidP="00F369FA">
      <w:pPr>
        <w:shd w:val="clear" w:color="auto" w:fill="FFF2CC" w:themeFill="accent4" w:themeFillTint="33"/>
        <w:spacing w:before="120" w:after="120" w:line="264" w:lineRule="auto"/>
        <w:rPr>
          <w:rFonts w:cs="Calibri"/>
          <w:bCs/>
          <w:iCs/>
          <w:sz w:val="24"/>
          <w:szCs w:val="24"/>
        </w:rPr>
      </w:pPr>
      <w:r w:rsidRPr="00DB227A">
        <w:rPr>
          <w:sz w:val="24"/>
          <w:szCs w:val="24"/>
        </w:rPr>
        <w:t xml:space="preserve">Powiązania GPR ze </w:t>
      </w:r>
      <w:r w:rsidRPr="00F369FA">
        <w:rPr>
          <w:rFonts w:cs="Calibri"/>
          <w:bCs/>
          <w:iCs/>
          <w:sz w:val="24"/>
          <w:szCs w:val="24"/>
        </w:rPr>
        <w:t xml:space="preserve">Plan Gospodarki Niskoemisyjnej </w:t>
      </w:r>
      <w:r w:rsidR="00D3253F">
        <w:rPr>
          <w:rFonts w:cs="Calibri"/>
          <w:bCs/>
          <w:iCs/>
          <w:sz w:val="24"/>
          <w:szCs w:val="24"/>
        </w:rPr>
        <w:t>d</w:t>
      </w:r>
      <w:r w:rsidRPr="00F369FA">
        <w:rPr>
          <w:rFonts w:cs="Calibri"/>
          <w:bCs/>
          <w:iCs/>
          <w:sz w:val="24"/>
          <w:szCs w:val="24"/>
        </w:rPr>
        <w:t>la Gminy Belsk Duży na lata 20</w:t>
      </w:r>
      <w:r w:rsidR="00D3253F">
        <w:rPr>
          <w:rFonts w:cs="Calibri"/>
          <w:bCs/>
          <w:iCs/>
          <w:sz w:val="24"/>
          <w:szCs w:val="24"/>
        </w:rPr>
        <w:t>21</w:t>
      </w:r>
      <w:r w:rsidRPr="00F369FA">
        <w:rPr>
          <w:rFonts w:cs="Calibri"/>
          <w:bCs/>
          <w:iCs/>
          <w:sz w:val="24"/>
          <w:szCs w:val="24"/>
        </w:rPr>
        <w:t>-202</w:t>
      </w:r>
      <w:r w:rsidR="00D3253F">
        <w:rPr>
          <w:rFonts w:cs="Calibri"/>
          <w:bCs/>
          <w:iCs/>
          <w:sz w:val="24"/>
          <w:szCs w:val="24"/>
        </w:rPr>
        <w:t>6</w:t>
      </w:r>
    </w:p>
    <w:p w14:paraId="59C582B3" w14:textId="497BC47E" w:rsidR="00F369FA" w:rsidRDefault="00F369FA" w:rsidP="00F369FA">
      <w:pPr>
        <w:spacing w:before="120" w:after="120" w:line="264" w:lineRule="auto"/>
        <w:rPr>
          <w:rFonts w:cs="Calibri"/>
          <w:bCs/>
          <w:iCs/>
          <w:sz w:val="24"/>
          <w:szCs w:val="24"/>
        </w:rPr>
      </w:pPr>
      <w:r w:rsidRPr="00F369FA">
        <w:rPr>
          <w:rFonts w:cs="Calibri"/>
          <w:bCs/>
          <w:iCs/>
          <w:sz w:val="24"/>
          <w:szCs w:val="24"/>
        </w:rPr>
        <w:t xml:space="preserve">Plan gospodarki niskoemisyjnej (PGN) </w:t>
      </w:r>
      <w:r w:rsidR="00D3253F">
        <w:rPr>
          <w:rFonts w:cs="Calibri"/>
          <w:bCs/>
          <w:iCs/>
          <w:sz w:val="24"/>
          <w:szCs w:val="24"/>
        </w:rPr>
        <w:t>opracowany w 2022 roku</w:t>
      </w:r>
      <w:r w:rsidR="00D3253F">
        <w:rPr>
          <w:rStyle w:val="Odwoanieprzypisudolnego"/>
          <w:bCs/>
          <w:iCs/>
          <w:sz w:val="24"/>
          <w:szCs w:val="24"/>
        </w:rPr>
        <w:footnoteReference w:id="8"/>
      </w:r>
      <w:r w:rsidR="00D3253F">
        <w:rPr>
          <w:rFonts w:cs="Calibri"/>
          <w:bCs/>
          <w:iCs/>
          <w:sz w:val="24"/>
          <w:szCs w:val="24"/>
        </w:rPr>
        <w:t xml:space="preserve"> </w:t>
      </w:r>
      <w:r w:rsidRPr="00F369FA">
        <w:rPr>
          <w:rFonts w:cs="Calibri"/>
          <w:bCs/>
          <w:iCs/>
          <w:sz w:val="24"/>
          <w:szCs w:val="24"/>
        </w:rPr>
        <w:t>to dokument strategiczny, opisujący kierunki działań zmierzających do osiągnięcia celów pakietu klimatyczno-energetycznego tj.:</w:t>
      </w:r>
      <w:r>
        <w:rPr>
          <w:rFonts w:cs="Calibri"/>
          <w:bCs/>
          <w:iCs/>
          <w:sz w:val="24"/>
          <w:szCs w:val="24"/>
        </w:rPr>
        <w:t xml:space="preserve"> </w:t>
      </w:r>
      <w:r w:rsidRPr="00F369FA">
        <w:rPr>
          <w:rFonts w:cs="Calibri"/>
          <w:bCs/>
          <w:iCs/>
          <w:sz w:val="24"/>
          <w:szCs w:val="24"/>
        </w:rPr>
        <w:t>redukcji emisji gazów cieplarnianych, zwiększenia udziału energii pochodzącej ze źródeł odnawialnych,</w:t>
      </w:r>
      <w:r>
        <w:rPr>
          <w:rFonts w:cs="Calibri"/>
          <w:bCs/>
          <w:iCs/>
          <w:sz w:val="24"/>
          <w:szCs w:val="24"/>
        </w:rPr>
        <w:t xml:space="preserve"> </w:t>
      </w:r>
      <w:r w:rsidRPr="00F369FA">
        <w:rPr>
          <w:rFonts w:cs="Calibri"/>
          <w:bCs/>
          <w:iCs/>
          <w:sz w:val="24"/>
          <w:szCs w:val="24"/>
        </w:rPr>
        <w:t xml:space="preserve">zwiększenia </w:t>
      </w:r>
      <w:r w:rsidRPr="000564C4">
        <w:rPr>
          <w:rFonts w:cs="Calibri"/>
          <w:bCs/>
          <w:iCs/>
          <w:sz w:val="24"/>
          <w:szCs w:val="24"/>
        </w:rPr>
        <w:t>efektywności energetycznej oraz poprawy jakości powietrza, a także zmiany postaw konsumpcyjnych użytkowników energii</w:t>
      </w:r>
      <w:r w:rsidR="000564C4" w:rsidRPr="000564C4">
        <w:rPr>
          <w:rFonts w:cs="Calibri"/>
          <w:bCs/>
          <w:iCs/>
          <w:sz w:val="24"/>
          <w:szCs w:val="24"/>
        </w:rPr>
        <w:t xml:space="preserve">. W PGN wskazano, że </w:t>
      </w:r>
      <w:r w:rsidR="000564C4" w:rsidRPr="000564C4">
        <w:rPr>
          <w:sz w:val="24"/>
          <w:szCs w:val="24"/>
        </w:rPr>
        <w:t>głównym źródłem zanieczyszczenia powietrza w gminie Belsk Duży jest emisja antropogeniczna, wynikająca z działalności człowieka. Oprócz działalności człowieka, czynnikiem mogącym mieć negatywny wpływ na jakość powietrza są procesy naturalne zachodzące w środowisku oraz uwarunkowania klimatyczne i meteorologiczne. Czynniki takie jak: układ wysokiego ciśnienia, małe zachmurzenie, niska temperatura, brak opadów a także mała prędkość wiatru może sprzyjać tworzeniu się zastoisk wysokich stężeń zanieczyszczeń. Gmina Belsk Duzy należy do strefy mazowieckiej oceny jakości powietrza.</w:t>
      </w:r>
      <w:r w:rsidR="000564C4" w:rsidRPr="000564C4">
        <w:rPr>
          <w:rFonts w:cs="Calibri"/>
          <w:bCs/>
          <w:iCs/>
          <w:sz w:val="24"/>
          <w:szCs w:val="24"/>
        </w:rPr>
        <w:t xml:space="preserve"> </w:t>
      </w:r>
      <w:r w:rsidR="000564C4" w:rsidRPr="000564C4">
        <w:rPr>
          <w:sz w:val="24"/>
          <w:szCs w:val="24"/>
        </w:rPr>
        <w:t>W PGN wyznaczono 5 sektorów, w których określone zostały uciążliwości związane z emisją zanieczyszczeń do powietrza oraz propozycje działań. Do sektorów tych należą: Sektor budownictwa mieszkaniowego, Sektor budynków użyteczności publicznej, Sektor budynków usługowych, Oświetlenie uliczne oraz Transport. Aby spełnić wymagania dokumentów nadrzędnych w kwestii gospodarki energetycznej i emisji zanieczyszczeń do powietrza wykreowano wizję gminy Belsk Duży, która brzmi: Niskoemisyjny rozwój gminy Belsk Duży wynikający z ograniczenia emisji CO2, poprawy efektywności energetycznej oraz wzrostu wykorzystania energii ze źródeł odnawialnych. Spełnienie tej wizji będzie możliwe dzięki realizacji wyznaczonych celów strategicznych i szczegółowych: I. Redukcja emisji CO2 z terenu gminy do 2026 roku o 2,58 % w stosunku do roku 2020, II. Zmniejszenie zużycia energii finalnej na terenie gminy Belsk Duży o 1,35% w stosunku do roku 2020</w:t>
      </w:r>
      <w:r w:rsidR="000564C4">
        <w:rPr>
          <w:sz w:val="24"/>
          <w:szCs w:val="24"/>
        </w:rPr>
        <w:t xml:space="preserve"> oraz </w:t>
      </w:r>
      <w:r w:rsidR="000564C4" w:rsidRPr="000564C4">
        <w:rPr>
          <w:sz w:val="24"/>
          <w:szCs w:val="24"/>
        </w:rPr>
        <w:t>III. Zwiększenie udziału wykorzystania energii ze źródeł odnawialnych o 350,76 MWh do 2026 roku.</w:t>
      </w:r>
      <w:r w:rsidR="004B7464">
        <w:rPr>
          <w:rFonts w:cs="Calibri"/>
          <w:bCs/>
          <w:iCs/>
          <w:sz w:val="24"/>
          <w:szCs w:val="24"/>
        </w:rPr>
        <w:t xml:space="preserve"> </w:t>
      </w:r>
      <w:r w:rsidR="000564C4">
        <w:rPr>
          <w:rFonts w:cs="Calibri"/>
          <w:bCs/>
          <w:iCs/>
          <w:sz w:val="24"/>
          <w:szCs w:val="24"/>
        </w:rPr>
        <w:t>R</w:t>
      </w:r>
      <w:r w:rsidRPr="00F369FA">
        <w:rPr>
          <w:rFonts w:cs="Calibri"/>
          <w:bCs/>
          <w:iCs/>
          <w:sz w:val="24"/>
          <w:szCs w:val="24"/>
        </w:rPr>
        <w:t>ealizacja ww. celów w zakresie planowania zagospodarowania przestrzennego ma następować poprzez</w:t>
      </w:r>
      <w:r>
        <w:rPr>
          <w:rFonts w:cs="Calibri"/>
          <w:bCs/>
          <w:iCs/>
          <w:sz w:val="24"/>
          <w:szCs w:val="24"/>
        </w:rPr>
        <w:t xml:space="preserve"> </w:t>
      </w:r>
      <w:r w:rsidR="00D3253F" w:rsidRPr="00D3253F">
        <w:rPr>
          <w:rFonts w:cs="Calibri"/>
          <w:bCs/>
          <w:iCs/>
          <w:sz w:val="24"/>
          <w:szCs w:val="24"/>
        </w:rPr>
        <w:t xml:space="preserve">uwzględnianie kryteriów energetycznych, wykorzystania </w:t>
      </w:r>
      <w:r w:rsidR="00D3253F">
        <w:rPr>
          <w:rFonts w:cs="Calibri"/>
          <w:bCs/>
          <w:iCs/>
          <w:sz w:val="24"/>
          <w:szCs w:val="24"/>
        </w:rPr>
        <w:t xml:space="preserve"> </w:t>
      </w:r>
      <w:r w:rsidR="00D3253F" w:rsidRPr="00D3253F">
        <w:rPr>
          <w:rFonts w:cs="Calibri"/>
          <w:bCs/>
          <w:iCs/>
          <w:sz w:val="24"/>
          <w:szCs w:val="24"/>
        </w:rPr>
        <w:t xml:space="preserve">odnawialnych źródeł energii, wielofunkcyjności zabudowy </w:t>
      </w:r>
      <w:r w:rsidR="00D3253F">
        <w:rPr>
          <w:rFonts w:cs="Calibri"/>
          <w:bCs/>
          <w:iCs/>
          <w:sz w:val="24"/>
          <w:szCs w:val="24"/>
        </w:rPr>
        <w:t>itp. Realizacja działań rewitalizacyjnych zaplanowanych w programie rewitalizacji (</w:t>
      </w:r>
      <w:r w:rsidR="004B7464">
        <w:rPr>
          <w:rFonts w:cs="Calibri"/>
          <w:bCs/>
          <w:iCs/>
          <w:sz w:val="24"/>
          <w:szCs w:val="24"/>
        </w:rPr>
        <w:t>p</w:t>
      </w:r>
      <w:r w:rsidR="00D3253F" w:rsidRPr="00D3253F">
        <w:rPr>
          <w:rFonts w:cs="Calibri"/>
          <w:bCs/>
          <w:iCs/>
          <w:sz w:val="24"/>
          <w:szCs w:val="24"/>
        </w:rPr>
        <w:t>rojekt 4. Termomodernizacja budynku PSP w Łęczeszycach, projekt 5. Ekologiczna aktywizacja mieszkańców</w:t>
      </w:r>
      <w:r w:rsidR="00D3253F">
        <w:rPr>
          <w:rFonts w:cs="Calibri"/>
          <w:bCs/>
          <w:iCs/>
          <w:sz w:val="24"/>
          <w:szCs w:val="24"/>
        </w:rPr>
        <w:t xml:space="preserve">) przyczyni się do wdrożenia zapisów określonych w PGN. </w:t>
      </w:r>
    </w:p>
    <w:p w14:paraId="5AE60A31" w14:textId="3B5E1C4B" w:rsidR="00F369FA" w:rsidRPr="00F369FA" w:rsidRDefault="00F369FA" w:rsidP="00F369FA">
      <w:pPr>
        <w:shd w:val="clear" w:color="auto" w:fill="FFF2CC" w:themeFill="accent4" w:themeFillTint="33"/>
        <w:spacing w:before="120" w:after="0" w:line="264" w:lineRule="auto"/>
        <w:rPr>
          <w:rFonts w:cs="Calibri"/>
          <w:bCs/>
          <w:iCs/>
          <w:sz w:val="24"/>
          <w:szCs w:val="24"/>
        </w:rPr>
      </w:pPr>
      <w:r w:rsidRPr="00DB227A">
        <w:rPr>
          <w:sz w:val="24"/>
          <w:szCs w:val="24"/>
        </w:rPr>
        <w:t xml:space="preserve">Powiązania GPR z </w:t>
      </w:r>
      <w:r w:rsidRPr="00F369FA">
        <w:rPr>
          <w:rFonts w:cs="Calibri"/>
          <w:bCs/>
          <w:iCs/>
          <w:sz w:val="24"/>
          <w:szCs w:val="24"/>
        </w:rPr>
        <w:t>Gminny</w:t>
      </w:r>
      <w:r>
        <w:rPr>
          <w:rFonts w:cs="Calibri"/>
          <w:bCs/>
          <w:iCs/>
          <w:sz w:val="24"/>
          <w:szCs w:val="24"/>
        </w:rPr>
        <w:t>m</w:t>
      </w:r>
      <w:r w:rsidRPr="00F369FA">
        <w:rPr>
          <w:rFonts w:cs="Calibri"/>
          <w:bCs/>
          <w:iCs/>
          <w:sz w:val="24"/>
          <w:szCs w:val="24"/>
        </w:rPr>
        <w:t xml:space="preserve"> Program</w:t>
      </w:r>
      <w:r>
        <w:rPr>
          <w:rFonts w:cs="Calibri"/>
          <w:bCs/>
          <w:iCs/>
          <w:sz w:val="24"/>
          <w:szCs w:val="24"/>
        </w:rPr>
        <w:t>em</w:t>
      </w:r>
      <w:r w:rsidRPr="00F369FA">
        <w:rPr>
          <w:rFonts w:cs="Calibri"/>
          <w:bCs/>
          <w:iCs/>
          <w:sz w:val="24"/>
          <w:szCs w:val="24"/>
        </w:rPr>
        <w:t xml:space="preserve"> Opieki nad Zabytkami na lata 20</w:t>
      </w:r>
      <w:r>
        <w:rPr>
          <w:rFonts w:cs="Calibri"/>
          <w:bCs/>
          <w:iCs/>
          <w:sz w:val="24"/>
          <w:szCs w:val="24"/>
        </w:rPr>
        <w:t>21</w:t>
      </w:r>
      <w:r w:rsidRPr="00F369FA">
        <w:rPr>
          <w:rFonts w:cs="Calibri"/>
          <w:bCs/>
          <w:iCs/>
          <w:sz w:val="24"/>
          <w:szCs w:val="24"/>
        </w:rPr>
        <w:t>-202</w:t>
      </w:r>
      <w:r>
        <w:rPr>
          <w:rFonts w:cs="Calibri"/>
          <w:bCs/>
          <w:iCs/>
          <w:sz w:val="24"/>
          <w:szCs w:val="24"/>
        </w:rPr>
        <w:t>5</w:t>
      </w:r>
    </w:p>
    <w:p w14:paraId="2AE1D54F" w14:textId="54D6A89D" w:rsidR="00F369FA" w:rsidRPr="00F369FA" w:rsidRDefault="00F369FA" w:rsidP="00EF6454">
      <w:pPr>
        <w:spacing w:before="120" w:after="0" w:line="264" w:lineRule="auto"/>
        <w:rPr>
          <w:sz w:val="24"/>
          <w:szCs w:val="24"/>
        </w:rPr>
      </w:pPr>
      <w:r>
        <w:rPr>
          <w:sz w:val="24"/>
          <w:szCs w:val="24"/>
        </w:rPr>
        <w:t>Gminny Program Opieki nad Zabytkami Gminy Belsk Duży na lata 2021-2025</w:t>
      </w:r>
      <w:r>
        <w:rPr>
          <w:rStyle w:val="Odwoanieprzypisudolnego"/>
          <w:sz w:val="24"/>
          <w:szCs w:val="24"/>
        </w:rPr>
        <w:footnoteReference w:id="9"/>
      </w:r>
      <w:r>
        <w:rPr>
          <w:sz w:val="24"/>
          <w:szCs w:val="24"/>
        </w:rPr>
        <w:t xml:space="preserve"> uchwalony w 2022 r. wskazuje, że celowe będzie podejmowanie działań rewitalizacyjnych odnoszący się do obiektów zabytkowych tj. prowadzenie prac remontowych i konserwatorskich przy obiektach zabytkowych, stanowiących własność gminy; rewaloryzacja zespołów zabytkowej zieleni.</w:t>
      </w:r>
      <w:r w:rsidRPr="00F369FA">
        <w:t xml:space="preserve"> </w:t>
      </w:r>
      <w:r w:rsidRPr="00F369FA">
        <w:rPr>
          <w:sz w:val="24"/>
          <w:szCs w:val="24"/>
        </w:rPr>
        <w:t xml:space="preserve">Program ustala następujące zadania, które powinny być uwzględniane przez organy i jednostki administracji publicznej w zakresie ochrony i opieki nad zabytkami, wspierające właścicieli lub posiadaczy zabytków, wynikające z ustawy o </w:t>
      </w:r>
      <w:r>
        <w:rPr>
          <w:sz w:val="24"/>
          <w:szCs w:val="24"/>
        </w:rPr>
        <w:t xml:space="preserve"> </w:t>
      </w:r>
      <w:r w:rsidRPr="00F369FA">
        <w:rPr>
          <w:sz w:val="24"/>
          <w:szCs w:val="24"/>
        </w:rPr>
        <w:t>ochronie zabytków i opieki nad zabytkami, a mianowicie:</w:t>
      </w:r>
      <w:r>
        <w:rPr>
          <w:sz w:val="24"/>
          <w:szCs w:val="24"/>
        </w:rPr>
        <w:t xml:space="preserve"> </w:t>
      </w:r>
      <w:r w:rsidRPr="00F369FA">
        <w:rPr>
          <w:sz w:val="24"/>
          <w:szCs w:val="24"/>
        </w:rPr>
        <w:t>Zahamowanie procesu degradacji zabytków i doprowadzenie do poprawy stanu ich zachowania</w:t>
      </w:r>
      <w:r>
        <w:rPr>
          <w:sz w:val="24"/>
          <w:szCs w:val="24"/>
        </w:rPr>
        <w:t xml:space="preserve"> (1), </w:t>
      </w:r>
      <w:r w:rsidRPr="00F369FA">
        <w:rPr>
          <w:sz w:val="24"/>
          <w:szCs w:val="24"/>
        </w:rPr>
        <w:t>Wyeksponowania poszczególnych zabytków oraz walorów krajobrazu kulturowego</w:t>
      </w:r>
      <w:r>
        <w:rPr>
          <w:sz w:val="24"/>
          <w:szCs w:val="24"/>
        </w:rPr>
        <w:t xml:space="preserve"> (2), </w:t>
      </w:r>
      <w:r w:rsidRPr="00F369FA">
        <w:rPr>
          <w:sz w:val="24"/>
          <w:szCs w:val="24"/>
        </w:rPr>
        <w:t>Zwiększenie atrakcyjności zabytków dla potrzeb społecznych, turystycznych i edukacyjnyc</w:t>
      </w:r>
      <w:r>
        <w:rPr>
          <w:sz w:val="24"/>
          <w:szCs w:val="24"/>
        </w:rPr>
        <w:t>h (3),</w:t>
      </w:r>
      <w:r w:rsidRPr="00F369FA">
        <w:rPr>
          <w:sz w:val="24"/>
          <w:szCs w:val="24"/>
        </w:rPr>
        <w:t xml:space="preserve"> Wspieranie inicjatyw sprzyjających wzrostowi środków finansowych na ochronę i opiekę nad zabytkami</w:t>
      </w:r>
      <w:r>
        <w:rPr>
          <w:sz w:val="24"/>
          <w:szCs w:val="24"/>
        </w:rPr>
        <w:t xml:space="preserve"> (4) oraz </w:t>
      </w:r>
      <w:r w:rsidRPr="00F369FA">
        <w:rPr>
          <w:sz w:val="24"/>
          <w:szCs w:val="24"/>
        </w:rPr>
        <w:t>Realizacji przedsięwzięć umożliwiających tworzenie miejsc pracy związanych z ochroną i opieką nad zabytkami</w:t>
      </w:r>
      <w:r>
        <w:rPr>
          <w:sz w:val="24"/>
          <w:szCs w:val="24"/>
        </w:rPr>
        <w:t xml:space="preserve"> (5). </w:t>
      </w:r>
      <w:r w:rsidRPr="00F369FA">
        <w:rPr>
          <w:sz w:val="24"/>
          <w:szCs w:val="24"/>
        </w:rPr>
        <w:t>Program określa także zakres ochrony konserwatorskiej dla obiektów ujętych w GEZ, który winien być respektowany w</w:t>
      </w:r>
      <w:r>
        <w:rPr>
          <w:sz w:val="24"/>
          <w:szCs w:val="24"/>
        </w:rPr>
        <w:t xml:space="preserve"> </w:t>
      </w:r>
      <w:r w:rsidRPr="00F369FA">
        <w:rPr>
          <w:sz w:val="24"/>
          <w:szCs w:val="24"/>
        </w:rPr>
        <w:t>gminnych opracowaniach planistycznych.</w:t>
      </w:r>
      <w:r>
        <w:rPr>
          <w:sz w:val="24"/>
          <w:szCs w:val="24"/>
        </w:rPr>
        <w:t xml:space="preserve"> Działania rewitalizacyjne ujęte w programie rewitalizacji zaplanowano działania spójne z </w:t>
      </w:r>
      <w:r w:rsidRPr="00F369FA">
        <w:rPr>
          <w:sz w:val="24"/>
          <w:szCs w:val="24"/>
        </w:rPr>
        <w:t>Gminnym Programem Opieki nad Zabytkami</w:t>
      </w:r>
      <w:r>
        <w:rPr>
          <w:sz w:val="24"/>
          <w:szCs w:val="24"/>
        </w:rPr>
        <w:t xml:space="preserve">, przede wszystkim w ramach celu szczegółowego 2. </w:t>
      </w:r>
    </w:p>
    <w:p w14:paraId="3E8E5B1F" w14:textId="77777777" w:rsidR="00303DF6" w:rsidRPr="0087282F" w:rsidRDefault="00326A43" w:rsidP="0087282F">
      <w:pPr>
        <w:shd w:val="clear" w:color="auto" w:fill="FFF2CC" w:themeFill="accent4" w:themeFillTint="33"/>
        <w:tabs>
          <w:tab w:val="left" w:pos="720"/>
        </w:tabs>
        <w:spacing w:before="120" w:after="0" w:line="264" w:lineRule="auto"/>
        <w:rPr>
          <w:sz w:val="24"/>
          <w:szCs w:val="24"/>
        </w:rPr>
      </w:pPr>
      <w:r w:rsidRPr="0087282F">
        <w:rPr>
          <w:sz w:val="24"/>
          <w:szCs w:val="24"/>
        </w:rPr>
        <w:t>Powiązania GPR ze Strategią Rozwoju Województwa Mazowieckiego 2030+ Innowacyjne Mazowsze</w:t>
      </w:r>
    </w:p>
    <w:p w14:paraId="251FA223" w14:textId="77777777" w:rsidR="007163ED" w:rsidRDefault="00B519C6">
      <w:pPr>
        <w:tabs>
          <w:tab w:val="left" w:pos="720"/>
        </w:tabs>
        <w:spacing w:before="120" w:after="0" w:line="264" w:lineRule="auto"/>
        <w:rPr>
          <w:sz w:val="24"/>
          <w:szCs w:val="24"/>
        </w:rPr>
      </w:pPr>
      <w:r w:rsidRPr="00B519C6">
        <w:rPr>
          <w:sz w:val="24"/>
          <w:szCs w:val="24"/>
        </w:rPr>
        <w:t xml:space="preserve">Strategia Rozwoju Województwa Mazowieckiego 2030+ Innowacyjne Mazowsze </w:t>
      </w:r>
      <w:r w:rsidR="009C0C7B">
        <w:rPr>
          <w:sz w:val="24"/>
          <w:szCs w:val="24"/>
        </w:rPr>
        <w:t>(</w:t>
      </w:r>
      <w:r w:rsidR="009C0C7B" w:rsidRPr="009C0C7B">
        <w:rPr>
          <w:sz w:val="24"/>
          <w:szCs w:val="24"/>
        </w:rPr>
        <w:t>SRWM</w:t>
      </w:r>
      <w:r w:rsidR="009C0C7B">
        <w:rPr>
          <w:sz w:val="24"/>
          <w:szCs w:val="24"/>
        </w:rPr>
        <w:t xml:space="preserve"> </w:t>
      </w:r>
      <w:r w:rsidR="009C0C7B" w:rsidRPr="009C0C7B">
        <w:rPr>
          <w:sz w:val="24"/>
          <w:szCs w:val="24"/>
        </w:rPr>
        <w:t>2030</w:t>
      </w:r>
      <w:r w:rsidR="009C0C7B">
        <w:rPr>
          <w:sz w:val="24"/>
          <w:szCs w:val="24"/>
        </w:rPr>
        <w:t xml:space="preserve">+) </w:t>
      </w:r>
      <w:r w:rsidRPr="00B519C6">
        <w:rPr>
          <w:sz w:val="24"/>
          <w:szCs w:val="24"/>
        </w:rPr>
        <w:t xml:space="preserve">przyjęta została uchwałą nr 72/22 Sejmiku Województwa Mazowieckiego z dnia 24 maja 2022 r. Strategia rozwoju województwa mazowieckiego 2030+ jest podstawowym i najważniejszym dokumentem określającym politykę rozwoju Samorządu Województwa Mazowieckiego. Dokument ten stanowi punkt odniesienia dla innych dokumentów programowych i planistycznych województwa. </w:t>
      </w:r>
    </w:p>
    <w:p w14:paraId="7D28551A" w14:textId="77777777" w:rsidR="007163ED" w:rsidRDefault="00B519C6">
      <w:pPr>
        <w:tabs>
          <w:tab w:val="left" w:pos="720"/>
        </w:tabs>
        <w:spacing w:before="120" w:after="0" w:line="264" w:lineRule="auto"/>
        <w:rPr>
          <w:sz w:val="24"/>
          <w:szCs w:val="24"/>
        </w:rPr>
      </w:pPr>
      <w:r w:rsidRPr="00B519C6">
        <w:rPr>
          <w:sz w:val="24"/>
          <w:szCs w:val="24"/>
        </w:rPr>
        <w:t xml:space="preserve">W strategii wojewódzkiej wskazano pięć celów strategicznych w pięciu różnych obszarach, takich jak: GOSPODARKA, DOSTĘPNOŚĆ, ŚRODOWISKO I ENERGETYKA, SPOŁECZEŃSTWO oraz KULTURA I DZIEDZICTWO. Cele strategiczne, które są spójne za założeniami GPR to obszar: gospodarka i cel rozwojowy – wzrost konkurencyjności regonu poprzez rozwój działalności produkcyjnej oraz transfer i wykorzystanie nowych technologii oraz obszar społeczeństwo; cel rozwojowy – poprawa jakości życia oraz wykorzystanie kapitału ludzkiego i społecznego do tworzenia nowoczesnej gospodarki. Rewitalizacja obszarów zdegradowanych została wskazana w Strategii wojewódzkiej jako wyzwanie horyzontalne. </w:t>
      </w:r>
    </w:p>
    <w:p w14:paraId="1492AAE1" w14:textId="499BE837" w:rsidR="00B519C6" w:rsidRDefault="00B519C6">
      <w:pPr>
        <w:tabs>
          <w:tab w:val="left" w:pos="720"/>
        </w:tabs>
        <w:spacing w:before="120" w:after="0" w:line="264" w:lineRule="auto"/>
        <w:rPr>
          <w:sz w:val="24"/>
          <w:szCs w:val="24"/>
        </w:rPr>
      </w:pPr>
      <w:r w:rsidRPr="00B519C6">
        <w:rPr>
          <w:sz w:val="24"/>
          <w:szCs w:val="24"/>
        </w:rPr>
        <w:t>Działania rewitalizacyjne inwestycyjne wskazane w GPR spójne będą przede wszystkim z kierunkami działań zidentyfikowanymi w obszarze DOSTĘPNOŚĆ Działanie 8.5. Kompleksowa rewitalizacja w miastach i miejscowościach wiejskich oraz w obszarze KULTURA I DZIEDZICTWO Działanie 20.1. Wspieranie prac konserwatorskich (w tym restauratorskich, renowacyjnych, rewaloryzacyjnych), rewitalizacja obiektów i obszarów zabytkowych oraz kulturowych. Z kolei – zaplanowane działania rewitalizacyjne „miękkie” tj. szkolenia, czy programy społeczne realizować będą cel strategiczny Mazowsze zintegrowane społeczne realizowany w obszarze SPOŁECZEŃSTWO.</w:t>
      </w:r>
    </w:p>
    <w:p w14:paraId="63238146" w14:textId="0D7A2CB9" w:rsidR="00B519C6" w:rsidRDefault="00B519C6" w:rsidP="00B519C6">
      <w:pPr>
        <w:shd w:val="clear" w:color="auto" w:fill="FFF2CC" w:themeFill="accent4" w:themeFillTint="33"/>
        <w:tabs>
          <w:tab w:val="left" w:pos="720"/>
        </w:tabs>
        <w:spacing w:before="120" w:after="0" w:line="264" w:lineRule="auto"/>
        <w:rPr>
          <w:sz w:val="24"/>
          <w:szCs w:val="24"/>
        </w:rPr>
      </w:pPr>
      <w:r>
        <w:rPr>
          <w:sz w:val="24"/>
          <w:szCs w:val="24"/>
        </w:rPr>
        <w:t xml:space="preserve">Powiązania GPR z </w:t>
      </w:r>
      <w:r w:rsidRPr="00B519C6">
        <w:rPr>
          <w:sz w:val="24"/>
          <w:szCs w:val="24"/>
        </w:rPr>
        <w:t>Planem Zagospodarowania Przestrzennego Województwa Mazowieckiego</w:t>
      </w:r>
    </w:p>
    <w:p w14:paraId="5B1C02F6" w14:textId="168E58D6" w:rsidR="00653275" w:rsidRDefault="00B519C6" w:rsidP="009C0C7B">
      <w:pPr>
        <w:tabs>
          <w:tab w:val="left" w:pos="720"/>
        </w:tabs>
        <w:spacing w:before="120" w:after="0" w:line="264" w:lineRule="auto"/>
        <w:rPr>
          <w:sz w:val="24"/>
          <w:szCs w:val="24"/>
        </w:rPr>
      </w:pPr>
      <w:r w:rsidRPr="00B519C6">
        <w:rPr>
          <w:sz w:val="24"/>
          <w:szCs w:val="24"/>
        </w:rPr>
        <w:t xml:space="preserve">Plan Zagospodarowania Przestrzennego Województwa Mazowieckiego </w:t>
      </w:r>
      <w:r w:rsidR="009C0C7B">
        <w:rPr>
          <w:sz w:val="24"/>
          <w:szCs w:val="24"/>
        </w:rPr>
        <w:t xml:space="preserve">(PZPWM, Plan) </w:t>
      </w:r>
      <w:r>
        <w:rPr>
          <w:sz w:val="24"/>
          <w:szCs w:val="24"/>
        </w:rPr>
        <w:t xml:space="preserve">został przyjęty </w:t>
      </w:r>
      <w:r w:rsidRPr="00B519C6">
        <w:rPr>
          <w:sz w:val="24"/>
          <w:szCs w:val="24"/>
        </w:rPr>
        <w:t>Uchwał</w:t>
      </w:r>
      <w:r>
        <w:rPr>
          <w:sz w:val="24"/>
          <w:szCs w:val="24"/>
        </w:rPr>
        <w:t>ą</w:t>
      </w:r>
      <w:r w:rsidRPr="00B519C6">
        <w:rPr>
          <w:sz w:val="24"/>
          <w:szCs w:val="24"/>
        </w:rPr>
        <w:t xml:space="preserve"> nr 22/18 Sejmiku Województwa Mazowieckiego z dnia 19 grudnia 2018 r. (Dz. Urz. Woj. Maz. z 28 grudnia 2018 r. poz. 13180)</w:t>
      </w:r>
      <w:r w:rsidR="004142CF">
        <w:rPr>
          <w:sz w:val="24"/>
          <w:szCs w:val="24"/>
        </w:rPr>
        <w:t xml:space="preserve"> jest</w:t>
      </w:r>
      <w:r>
        <w:rPr>
          <w:sz w:val="24"/>
          <w:szCs w:val="24"/>
        </w:rPr>
        <w:t xml:space="preserve"> </w:t>
      </w:r>
      <w:r w:rsidR="004142CF" w:rsidRPr="004142CF">
        <w:rPr>
          <w:sz w:val="24"/>
          <w:szCs w:val="24"/>
        </w:rPr>
        <w:t>podstawowym dokumentem planistycznym wyznaczającym cele strategiczne województwa w układzie przestrzennym</w:t>
      </w:r>
      <w:r w:rsidR="004142CF">
        <w:rPr>
          <w:sz w:val="24"/>
          <w:szCs w:val="24"/>
        </w:rPr>
        <w:t>.</w:t>
      </w:r>
      <w:r w:rsidR="004142CF" w:rsidRPr="004142CF">
        <w:t xml:space="preserve"> </w:t>
      </w:r>
      <w:r w:rsidR="004142CF" w:rsidRPr="004142CF">
        <w:rPr>
          <w:sz w:val="24"/>
          <w:szCs w:val="24"/>
        </w:rPr>
        <w:t>Dokument ten formułuje uwarunkowania zewnętrzne i wewnętrzne rozwoju województwa</w:t>
      </w:r>
      <w:r w:rsidR="004142CF">
        <w:rPr>
          <w:sz w:val="24"/>
          <w:szCs w:val="24"/>
        </w:rPr>
        <w:t xml:space="preserve"> </w:t>
      </w:r>
      <w:r w:rsidR="004142CF" w:rsidRPr="004142CF">
        <w:rPr>
          <w:sz w:val="24"/>
          <w:szCs w:val="24"/>
        </w:rPr>
        <w:t>oraz  zasady i kierunki kształtowania struktury przestrzennej województwa.</w:t>
      </w:r>
      <w:r w:rsidR="009C0C7B">
        <w:rPr>
          <w:sz w:val="24"/>
          <w:szCs w:val="24"/>
        </w:rPr>
        <w:t xml:space="preserve"> </w:t>
      </w:r>
      <w:r w:rsidR="00236C86">
        <w:rPr>
          <w:sz w:val="24"/>
          <w:szCs w:val="24"/>
        </w:rPr>
        <w:t>P</w:t>
      </w:r>
      <w:r w:rsidR="00236C86" w:rsidRPr="00236C86">
        <w:rPr>
          <w:sz w:val="24"/>
          <w:szCs w:val="24"/>
        </w:rPr>
        <w:t>an stanowi podstawę dla uzgadniania bądź opiniowania projektów studiów uwarunkowań i kierunków zagospodarowania przestrzennego gmi</w:t>
      </w:r>
      <w:r w:rsidR="00236C86">
        <w:rPr>
          <w:sz w:val="24"/>
          <w:szCs w:val="24"/>
        </w:rPr>
        <w:t xml:space="preserve">n, </w:t>
      </w:r>
      <w:r w:rsidR="00236C86" w:rsidRPr="00236C86">
        <w:rPr>
          <w:sz w:val="24"/>
          <w:szCs w:val="24"/>
        </w:rPr>
        <w:t>miejscowych planów zagospodarowania przestrzennego</w:t>
      </w:r>
      <w:r w:rsidR="00236C86">
        <w:rPr>
          <w:sz w:val="24"/>
          <w:szCs w:val="24"/>
        </w:rPr>
        <w:t xml:space="preserve">, </w:t>
      </w:r>
      <w:r w:rsidR="00236C86" w:rsidRPr="00236C86">
        <w:rPr>
          <w:sz w:val="24"/>
          <w:szCs w:val="24"/>
        </w:rPr>
        <w:t>planów</w:t>
      </w:r>
      <w:r w:rsidR="00236C86">
        <w:rPr>
          <w:sz w:val="24"/>
          <w:szCs w:val="24"/>
        </w:rPr>
        <w:t xml:space="preserve"> </w:t>
      </w:r>
      <w:r w:rsidR="00236C86" w:rsidRPr="00236C86">
        <w:rPr>
          <w:sz w:val="24"/>
          <w:szCs w:val="24"/>
        </w:rPr>
        <w:t>i programów rewitalizacji oraz miejscowych planów odbudowy</w:t>
      </w:r>
      <w:r w:rsidR="00236C86">
        <w:rPr>
          <w:sz w:val="24"/>
          <w:szCs w:val="24"/>
        </w:rPr>
        <w:t>.</w:t>
      </w:r>
      <w:r w:rsidR="00653275">
        <w:rPr>
          <w:sz w:val="24"/>
          <w:szCs w:val="24"/>
        </w:rPr>
        <w:t xml:space="preserve"> </w:t>
      </w:r>
      <w:r w:rsidR="009C0C7B">
        <w:rPr>
          <w:sz w:val="24"/>
          <w:szCs w:val="24"/>
        </w:rPr>
        <w:t>W dokumencie wskazuje się, że d</w:t>
      </w:r>
      <w:r w:rsidR="009C0C7B" w:rsidRPr="009C0C7B">
        <w:rPr>
          <w:sz w:val="24"/>
          <w:szCs w:val="24"/>
        </w:rPr>
        <w:t>ziałania rewitalizacyjne, mające na celu zmianę strukturalną obszarów zdegradowanych oraz wzmocnienie i przywrócenie ich aktywności społeczno-gospodarczej, powinny być zgodne z SRWM</w:t>
      </w:r>
      <w:r w:rsidR="009C0C7B">
        <w:rPr>
          <w:sz w:val="24"/>
          <w:szCs w:val="24"/>
        </w:rPr>
        <w:t xml:space="preserve"> </w:t>
      </w:r>
      <w:r w:rsidR="009C0C7B" w:rsidRPr="009C0C7B">
        <w:rPr>
          <w:sz w:val="24"/>
          <w:szCs w:val="24"/>
        </w:rPr>
        <w:t>2030</w:t>
      </w:r>
      <w:r w:rsidR="009C0C7B">
        <w:rPr>
          <w:sz w:val="24"/>
          <w:szCs w:val="24"/>
        </w:rPr>
        <w:t>+</w:t>
      </w:r>
      <w:r w:rsidR="009C0C7B" w:rsidRPr="009C0C7B">
        <w:rPr>
          <w:sz w:val="24"/>
          <w:szCs w:val="24"/>
        </w:rPr>
        <w:t xml:space="preserve"> oraz PZPWM</w:t>
      </w:r>
      <w:r w:rsidR="009C0C7B">
        <w:rPr>
          <w:sz w:val="24"/>
          <w:szCs w:val="24"/>
        </w:rPr>
        <w:t xml:space="preserve">. </w:t>
      </w:r>
    </w:p>
    <w:p w14:paraId="35C9F601" w14:textId="12E7A119" w:rsidR="00B519C6" w:rsidRDefault="009C0C7B" w:rsidP="009C0C7B">
      <w:pPr>
        <w:tabs>
          <w:tab w:val="left" w:pos="720"/>
        </w:tabs>
        <w:spacing w:before="120" w:after="0" w:line="264" w:lineRule="auto"/>
        <w:rPr>
          <w:sz w:val="24"/>
          <w:szCs w:val="24"/>
        </w:rPr>
      </w:pPr>
      <w:r w:rsidRPr="009C0C7B">
        <w:rPr>
          <w:sz w:val="24"/>
          <w:szCs w:val="24"/>
        </w:rPr>
        <w:t>W zakresie rozwoju infrastruktury społecznej na terenie województwa w Planie wskazuje się poprawę jakości i dostępności do infrastruktury społecznej,</w:t>
      </w:r>
      <w:r>
        <w:rPr>
          <w:sz w:val="24"/>
          <w:szCs w:val="24"/>
        </w:rPr>
        <w:t xml:space="preserve"> </w:t>
      </w:r>
      <w:r w:rsidRPr="009C0C7B">
        <w:rPr>
          <w:sz w:val="24"/>
          <w:szCs w:val="24"/>
        </w:rPr>
        <w:t>w tym poprzez:</w:t>
      </w:r>
      <w:r>
        <w:rPr>
          <w:sz w:val="24"/>
          <w:szCs w:val="24"/>
        </w:rPr>
        <w:t xml:space="preserve"> </w:t>
      </w:r>
      <w:r w:rsidRPr="009C0C7B">
        <w:rPr>
          <w:sz w:val="24"/>
          <w:szCs w:val="24"/>
        </w:rPr>
        <w:t xml:space="preserve">budowę i rozbudowę bazy kultury o znaczeniu regionalnym, budowę i rozbudowę sieci muzeów, rewitalizację oraz adaptację zasobów dziedzictwa kultury, w tym </w:t>
      </w:r>
      <w:r>
        <w:rPr>
          <w:sz w:val="24"/>
          <w:szCs w:val="24"/>
        </w:rPr>
        <w:t xml:space="preserve"> </w:t>
      </w:r>
      <w:r w:rsidRPr="009C0C7B">
        <w:rPr>
          <w:sz w:val="24"/>
          <w:szCs w:val="24"/>
        </w:rPr>
        <w:t>obiektów zabytkowych dla potrzeb kultury</w:t>
      </w:r>
      <w:r>
        <w:rPr>
          <w:sz w:val="24"/>
          <w:szCs w:val="24"/>
        </w:rPr>
        <w:t xml:space="preserve">. Z kolei – w zakresie </w:t>
      </w:r>
      <w:r w:rsidRPr="009C0C7B">
        <w:rPr>
          <w:sz w:val="24"/>
          <w:szCs w:val="24"/>
        </w:rPr>
        <w:t xml:space="preserve">ochrony bioróżnorodności i krajobrazu na obszarze województwa </w:t>
      </w:r>
      <w:r>
        <w:rPr>
          <w:sz w:val="24"/>
          <w:szCs w:val="24"/>
        </w:rPr>
        <w:t xml:space="preserve"> </w:t>
      </w:r>
      <w:r w:rsidRPr="009C0C7B">
        <w:rPr>
          <w:sz w:val="24"/>
          <w:szCs w:val="24"/>
        </w:rPr>
        <w:t>mazowieckiego w Planie określa się</w:t>
      </w:r>
      <w:r w:rsidRPr="009C0C7B">
        <w:t xml:space="preserve"> </w:t>
      </w:r>
      <w:r w:rsidRPr="009C0C7B">
        <w:rPr>
          <w:sz w:val="24"/>
          <w:szCs w:val="24"/>
        </w:rPr>
        <w:t>renaturalizacja siedlisk na obszarach cennych przyrodniczo i rewitalizacja</w:t>
      </w:r>
      <w:r>
        <w:rPr>
          <w:sz w:val="24"/>
          <w:szCs w:val="24"/>
        </w:rPr>
        <w:t xml:space="preserve"> </w:t>
      </w:r>
      <w:r w:rsidRPr="009C0C7B">
        <w:rPr>
          <w:sz w:val="24"/>
          <w:szCs w:val="24"/>
        </w:rPr>
        <w:t>terenów zdegradowanych</w:t>
      </w:r>
      <w:r>
        <w:rPr>
          <w:sz w:val="24"/>
          <w:szCs w:val="24"/>
        </w:rPr>
        <w:t xml:space="preserve">. Natomiast w zakresie </w:t>
      </w:r>
      <w:r w:rsidRPr="009C0C7B">
        <w:rPr>
          <w:sz w:val="24"/>
          <w:szCs w:val="24"/>
        </w:rPr>
        <w:t xml:space="preserve">zachowania ciągłości dziedzictwa kulturowego i ochrony krajobrazów kulturowych w Planie </w:t>
      </w:r>
      <w:r>
        <w:rPr>
          <w:sz w:val="24"/>
          <w:szCs w:val="24"/>
        </w:rPr>
        <w:t xml:space="preserve">określa się planowane działania polegające na </w:t>
      </w:r>
      <w:r w:rsidRPr="009C0C7B">
        <w:rPr>
          <w:sz w:val="24"/>
          <w:szCs w:val="24"/>
        </w:rPr>
        <w:t>wzmacniani</w:t>
      </w:r>
      <w:r>
        <w:rPr>
          <w:sz w:val="24"/>
          <w:szCs w:val="24"/>
        </w:rPr>
        <w:t>u</w:t>
      </w:r>
      <w:r w:rsidRPr="009C0C7B">
        <w:rPr>
          <w:sz w:val="24"/>
          <w:szCs w:val="24"/>
        </w:rPr>
        <w:t xml:space="preserve"> przestrzennych walorów obiektów oraz układów przestrzennych (w tym obiektów i obszarów poprzemysłowych) poprzez rewitalizację, restaurację oraz rekultywację</w:t>
      </w:r>
      <w:r>
        <w:rPr>
          <w:sz w:val="24"/>
          <w:szCs w:val="24"/>
        </w:rPr>
        <w:t xml:space="preserve">, jak również </w:t>
      </w:r>
      <w:r w:rsidRPr="009C0C7B">
        <w:rPr>
          <w:sz w:val="24"/>
          <w:szCs w:val="24"/>
        </w:rPr>
        <w:t xml:space="preserve">ochronę, rewitalizację i rewaloryzację obiektów i obszarów historycznych </w:t>
      </w:r>
      <w:r>
        <w:rPr>
          <w:sz w:val="24"/>
          <w:szCs w:val="24"/>
        </w:rPr>
        <w:t xml:space="preserve"> </w:t>
      </w:r>
      <w:r w:rsidRPr="009C0C7B">
        <w:rPr>
          <w:sz w:val="24"/>
          <w:szCs w:val="24"/>
        </w:rPr>
        <w:t>(zwłaszcza architektury drewnianej i poprzemysłowej, dworskiej, obronnej, dorobku nauki i techniki) w tym zabytków mających znaczenie symboliczne</w:t>
      </w:r>
      <w:r>
        <w:rPr>
          <w:sz w:val="24"/>
          <w:szCs w:val="24"/>
        </w:rPr>
        <w:t>.</w:t>
      </w:r>
    </w:p>
    <w:p w14:paraId="0A0DBD36" w14:textId="15AE8F27" w:rsidR="00B519C6" w:rsidRPr="00B519C6" w:rsidRDefault="00236C86">
      <w:pPr>
        <w:tabs>
          <w:tab w:val="left" w:pos="720"/>
        </w:tabs>
        <w:spacing w:before="120" w:after="0" w:line="264" w:lineRule="auto"/>
        <w:rPr>
          <w:sz w:val="24"/>
          <w:szCs w:val="24"/>
        </w:rPr>
      </w:pPr>
      <w:r>
        <w:rPr>
          <w:sz w:val="24"/>
          <w:szCs w:val="24"/>
        </w:rPr>
        <w:t xml:space="preserve">Zaplanowane działania rewitalizacyjne określone w GPR będą zgodnie z </w:t>
      </w:r>
      <w:r w:rsidRPr="00236C86">
        <w:rPr>
          <w:sz w:val="24"/>
          <w:szCs w:val="24"/>
        </w:rPr>
        <w:t>PZPWM</w:t>
      </w:r>
      <w:r>
        <w:rPr>
          <w:sz w:val="24"/>
          <w:szCs w:val="24"/>
        </w:rPr>
        <w:t xml:space="preserve"> ponieważ odnosić się będą</w:t>
      </w:r>
      <w:r w:rsidR="00653275">
        <w:rPr>
          <w:sz w:val="24"/>
          <w:szCs w:val="24"/>
        </w:rPr>
        <w:t xml:space="preserve">, tak do </w:t>
      </w:r>
      <w:r w:rsidRPr="00236C86">
        <w:rPr>
          <w:sz w:val="24"/>
          <w:szCs w:val="24"/>
        </w:rPr>
        <w:t>ochrony bioróżnorodności i krajobrazu</w:t>
      </w:r>
      <w:r>
        <w:rPr>
          <w:sz w:val="24"/>
          <w:szCs w:val="24"/>
        </w:rPr>
        <w:t xml:space="preserve"> oraz</w:t>
      </w:r>
      <w:r w:rsidR="00653275" w:rsidRPr="00653275">
        <w:t xml:space="preserve"> </w:t>
      </w:r>
      <w:r w:rsidR="00653275" w:rsidRPr="00653275">
        <w:rPr>
          <w:sz w:val="24"/>
          <w:szCs w:val="24"/>
        </w:rPr>
        <w:t>zachowania ciągłości dziedzictwa kulturowego i ochrony krajobrazów kulturowych</w:t>
      </w:r>
      <w:r w:rsidR="00653275">
        <w:rPr>
          <w:sz w:val="24"/>
          <w:szCs w:val="24"/>
        </w:rPr>
        <w:t xml:space="preserve">, jak i </w:t>
      </w:r>
      <w:r w:rsidR="00653275" w:rsidRPr="00653275">
        <w:rPr>
          <w:sz w:val="24"/>
          <w:szCs w:val="24"/>
        </w:rPr>
        <w:t>popraw</w:t>
      </w:r>
      <w:r w:rsidR="00653275">
        <w:rPr>
          <w:sz w:val="24"/>
          <w:szCs w:val="24"/>
        </w:rPr>
        <w:t>y</w:t>
      </w:r>
      <w:r w:rsidR="00653275" w:rsidRPr="00653275">
        <w:rPr>
          <w:sz w:val="24"/>
          <w:szCs w:val="24"/>
        </w:rPr>
        <w:t xml:space="preserve"> jakości i dostępności do infrastruktury społecznej</w:t>
      </w:r>
      <w:r w:rsidR="00653275">
        <w:rPr>
          <w:sz w:val="24"/>
          <w:szCs w:val="24"/>
        </w:rPr>
        <w:t xml:space="preserve"> poprzez </w:t>
      </w:r>
      <w:r>
        <w:rPr>
          <w:sz w:val="24"/>
          <w:szCs w:val="24"/>
        </w:rPr>
        <w:t xml:space="preserve">działania realizowane </w:t>
      </w:r>
      <w:r w:rsidR="00653275">
        <w:rPr>
          <w:sz w:val="24"/>
          <w:szCs w:val="24"/>
        </w:rPr>
        <w:t xml:space="preserve">przede wszystkim </w:t>
      </w:r>
      <w:r>
        <w:rPr>
          <w:sz w:val="24"/>
          <w:szCs w:val="24"/>
        </w:rPr>
        <w:t xml:space="preserve">w ramach </w:t>
      </w:r>
      <w:r w:rsidRPr="00236C86">
        <w:rPr>
          <w:sz w:val="24"/>
          <w:szCs w:val="24"/>
        </w:rPr>
        <w:t>Cel</w:t>
      </w:r>
      <w:r>
        <w:rPr>
          <w:sz w:val="24"/>
          <w:szCs w:val="24"/>
        </w:rPr>
        <w:t>u</w:t>
      </w:r>
      <w:r w:rsidRPr="00236C86">
        <w:rPr>
          <w:sz w:val="24"/>
          <w:szCs w:val="24"/>
        </w:rPr>
        <w:t xml:space="preserve"> szczegółow</w:t>
      </w:r>
      <w:r>
        <w:rPr>
          <w:sz w:val="24"/>
          <w:szCs w:val="24"/>
        </w:rPr>
        <w:t>ego</w:t>
      </w:r>
      <w:r w:rsidRPr="00236C86">
        <w:rPr>
          <w:sz w:val="24"/>
          <w:szCs w:val="24"/>
        </w:rPr>
        <w:t xml:space="preserve"> 2. Wzrost poziomu funkcjonalności i estetyki obszaru rewitalizacji z jednoczesną poprawą stanu środowiska naturalnego</w:t>
      </w:r>
      <w:r w:rsidR="00653275">
        <w:rPr>
          <w:sz w:val="24"/>
          <w:szCs w:val="24"/>
        </w:rPr>
        <w:t>.</w:t>
      </w:r>
    </w:p>
    <w:p w14:paraId="5368DB33" w14:textId="77777777" w:rsidR="00E133C1" w:rsidRPr="0087282F" w:rsidRDefault="00E133C1" w:rsidP="0087282F">
      <w:pPr>
        <w:shd w:val="clear" w:color="auto" w:fill="FFF2CC" w:themeFill="accent4" w:themeFillTint="33"/>
        <w:tabs>
          <w:tab w:val="left" w:pos="720"/>
        </w:tabs>
        <w:spacing w:before="120" w:after="0" w:line="264" w:lineRule="auto"/>
        <w:rPr>
          <w:sz w:val="24"/>
          <w:szCs w:val="24"/>
        </w:rPr>
      </w:pPr>
      <w:r w:rsidRPr="0087282F">
        <w:rPr>
          <w:sz w:val="24"/>
          <w:szCs w:val="24"/>
        </w:rPr>
        <w:t>Powiązania GPR z Programem Ochrony Środowiska dla województwa mazowieckiego do roku 2022 oraz Programem ochrony powietrza dla stref w województwie mazowieckim (…)</w:t>
      </w:r>
    </w:p>
    <w:p w14:paraId="1FB337BC" w14:textId="78AE262A" w:rsidR="00303DF6" w:rsidRDefault="00E133C1" w:rsidP="00E133C1">
      <w:pPr>
        <w:tabs>
          <w:tab w:val="left" w:pos="720"/>
        </w:tabs>
        <w:spacing w:before="120" w:after="0" w:line="264" w:lineRule="auto"/>
        <w:rPr>
          <w:sz w:val="24"/>
          <w:szCs w:val="24"/>
        </w:rPr>
      </w:pPr>
      <w:r>
        <w:rPr>
          <w:sz w:val="24"/>
          <w:szCs w:val="24"/>
        </w:rPr>
        <w:t>Program Ochrony Środowiska dla województwa mazowieckiego do roku 2022 przyjęty uchwałą Sejmiku Województwa Mazowieckiego nr 3/17 z 24 stycznia 2017 r. oraz Program ochrony powietrza dla stref w województwie mazowieckim, w których zostały przekroczone poziomy dopuszczalne i docelowe substancji w powietrzu,</w:t>
      </w:r>
      <w:r w:rsidRPr="00066F29">
        <w:rPr>
          <w:sz w:val="24"/>
          <w:szCs w:val="24"/>
        </w:rPr>
        <w:t xml:space="preserve"> </w:t>
      </w:r>
      <w:r>
        <w:rPr>
          <w:sz w:val="24"/>
          <w:szCs w:val="24"/>
        </w:rPr>
        <w:t xml:space="preserve">przyjęty uchwałą nr 115/20 z dnia 8 września 2020 r.  Ten drugi wśród przyczyn złego stanu jakości powietrza na terenie województwa wskazuje stale rosnącą liczbę pojazdów na drogach przy jednoczesnym braku obwodnic, niewydolnym systemie transportu zbiorowego i braku na wielu obszarach alternatywnych do transportu indywidualnego środków komunikacji, a także wymienia problem niskiej świadomości ekologicznej mieszkańców województwa. </w:t>
      </w:r>
      <w:r w:rsidR="00326A43">
        <w:rPr>
          <w:sz w:val="24"/>
          <w:szCs w:val="24"/>
        </w:rPr>
        <w:t>Dokument określa jednocześnie cele, kierunki i działania z zakresu transportu. Działania minimalizujące negatywny wpływ transportu i zanieczyszczenia pochodzącego ze źródeł niskiej emisji zaplanowane w planie ochrony powietrza będą realizowane w zakresie projektów rewitalizacyjnych GPR.</w:t>
      </w:r>
    </w:p>
    <w:p w14:paraId="396DEF4E" w14:textId="168EE303" w:rsidR="00303DF6" w:rsidRPr="0087282F" w:rsidRDefault="00326A43" w:rsidP="0087282F">
      <w:pPr>
        <w:shd w:val="clear" w:color="auto" w:fill="FFF2CC" w:themeFill="accent4" w:themeFillTint="33"/>
        <w:tabs>
          <w:tab w:val="left" w:pos="720"/>
        </w:tabs>
        <w:spacing w:before="120" w:after="0" w:line="264" w:lineRule="auto"/>
        <w:rPr>
          <w:sz w:val="24"/>
          <w:szCs w:val="24"/>
        </w:rPr>
      </w:pPr>
      <w:r w:rsidRPr="0087282F">
        <w:rPr>
          <w:sz w:val="24"/>
          <w:szCs w:val="24"/>
        </w:rPr>
        <w:t xml:space="preserve">Powiązania GPR z Strategią Rozwoju Powiatu </w:t>
      </w:r>
      <w:r w:rsidR="0087282F" w:rsidRPr="0087282F">
        <w:rPr>
          <w:sz w:val="24"/>
          <w:szCs w:val="24"/>
        </w:rPr>
        <w:t xml:space="preserve">Grójeckiego </w:t>
      </w:r>
    </w:p>
    <w:p w14:paraId="289AB4A9" w14:textId="718927E9" w:rsidR="006547D9" w:rsidRPr="006547D9" w:rsidRDefault="0087282F">
      <w:pPr>
        <w:tabs>
          <w:tab w:val="left" w:pos="720"/>
        </w:tabs>
        <w:spacing w:before="120" w:after="0" w:line="264" w:lineRule="auto"/>
        <w:rPr>
          <w:sz w:val="24"/>
          <w:szCs w:val="24"/>
        </w:rPr>
      </w:pPr>
      <w:r w:rsidRPr="0087282F">
        <w:rPr>
          <w:sz w:val="24"/>
          <w:szCs w:val="24"/>
        </w:rPr>
        <w:t>Na chwilę zakończenia pracy nad projektem programu rewitalizacji nie zakończone zostały trwające prace podjęte przez Starostwo Powiatowego w Grójcu nad opracowaniem Strategii Rozwoju Powiatu Grójeckiego do roku 2030, z tego powodu w tabeli wskazano odniesienie do aktualnego dokumentu strategicznego udostępnionego na stronie BIP Starostwa Powiatowego w Grójcu</w:t>
      </w:r>
      <w:r w:rsidR="006547D9">
        <w:rPr>
          <w:sz w:val="24"/>
          <w:szCs w:val="24"/>
        </w:rPr>
        <w:t xml:space="preserve">. </w:t>
      </w:r>
      <w:r w:rsidR="006547D9" w:rsidRPr="006547D9">
        <w:rPr>
          <w:sz w:val="24"/>
          <w:szCs w:val="24"/>
        </w:rPr>
        <w:t>Strategia Rozwoju Powiatu Grójeckiego 2030 zachowuje spójność fundamentalnych wymiarów rozwoju lokalnego: społecznego, gospodarczego i środowiskowego. Wyznacza ona 5 celów strategicznych przypisanych do poszczególnych obszarów strategicznych: (1) Społeczeństwo, (2) Gospodarka, (3) Środowisko, (4) Jakość życia oraz (5) Administracja</w:t>
      </w:r>
      <w:r w:rsidR="006547D9">
        <w:rPr>
          <w:sz w:val="24"/>
          <w:szCs w:val="24"/>
        </w:rPr>
        <w:t xml:space="preserve">. </w:t>
      </w:r>
      <w:r w:rsidR="006547D9" w:rsidRPr="006547D9">
        <w:rPr>
          <w:sz w:val="24"/>
          <w:szCs w:val="24"/>
        </w:rPr>
        <w:t>Zdefiniowane cele strategiczne posiadają rozwinięcie w postaci celów operacyjnych, do których są przypisane konkretne działania, na rzecz ich realizacji. Działania zostały przedstawione jako kierunki rozwoju powiatu, które mają zmierzać do osiągnięcia celu głównego jakim jest zrównoważony rozwój powiatu grójeckiego.</w:t>
      </w:r>
      <w:r w:rsidR="006547D9">
        <w:rPr>
          <w:sz w:val="24"/>
          <w:szCs w:val="24"/>
        </w:rPr>
        <w:t xml:space="preserve"> Planowane działania rewitalizacyjne będą realizować cele strategii powiatowej, w szczególności w zakresie kierunków społecznych i środowiskowych oraz odnoszących się do ponoszenia jakości życia mieszkańców powiatu grójeckiego i gminy Belsk Duży. </w:t>
      </w:r>
    </w:p>
    <w:p w14:paraId="26B0D661" w14:textId="77777777" w:rsidR="00303DF6" w:rsidRPr="0087282F" w:rsidRDefault="00326A43" w:rsidP="0087282F">
      <w:pPr>
        <w:shd w:val="clear" w:color="auto" w:fill="FFF2CC" w:themeFill="accent4" w:themeFillTint="33"/>
        <w:spacing w:before="120" w:after="0" w:line="264" w:lineRule="auto"/>
        <w:rPr>
          <w:sz w:val="24"/>
          <w:szCs w:val="24"/>
        </w:rPr>
      </w:pPr>
      <w:bookmarkStart w:id="178" w:name="_Toc76986864"/>
      <w:r w:rsidRPr="0087282F">
        <w:rPr>
          <w:sz w:val="24"/>
          <w:szCs w:val="24"/>
        </w:rPr>
        <w:t>Powiązania GPR z Celami rozwojowymi UE CP5 Europa bliżej obywateli</w:t>
      </w:r>
      <w:bookmarkEnd w:id="178"/>
    </w:p>
    <w:p w14:paraId="691D0906" w14:textId="022C15B0" w:rsidR="00303DF6" w:rsidRDefault="00326A43">
      <w:pPr>
        <w:spacing w:before="120" w:after="0" w:line="264" w:lineRule="auto"/>
        <w:rPr>
          <w:sz w:val="24"/>
          <w:szCs w:val="24"/>
        </w:rPr>
      </w:pPr>
      <w:r>
        <w:rPr>
          <w:sz w:val="24"/>
          <w:szCs w:val="24"/>
        </w:rPr>
        <w:t>Celem oddziaływania na wyzwania rozwojowe UE określono w okresie programowania 2021-2017 poszczególne cele: CP1. Bardziej inteligentna Europa (EFRR) CP2. Bardziej przyjazna dla środowiska niskoemisyjna Europa (EFRR) CP3. Lepiej połączona Europa (EFRR) CP4. Europa o silniejszym wymiarze społecznym (EFRR i EFS+) CP5. Europa bliżej obywateli (EFRR). Ostatni z celów będzie realizowany w zakresie rewitalizacji projektów obejmujących adaptację i wyposażenie istniejących zdegradowanych budynków, zagospodarowanie terenów i przestrzeni, budowa, rozbudowa i przebudowa podstawowej infrastruktury komunalnej, inwestycje dotyczące systemów poprawy bezpieczeństwa oraz  dziedzictwo kulturowe i naturalne (konserwacja zabytków ruchomych, prace restauratorskie i konserwatorskie budynków zabytkowych, odbudowa, budowa, rozbudowa obiektów dziedzictwa naturalnego).</w:t>
      </w:r>
    </w:p>
    <w:p w14:paraId="19F01774" w14:textId="77777777" w:rsidR="00303DF6" w:rsidRPr="0087282F" w:rsidRDefault="00326A43" w:rsidP="0087282F">
      <w:pPr>
        <w:shd w:val="clear" w:color="auto" w:fill="FFF2CC" w:themeFill="accent4" w:themeFillTint="33"/>
        <w:spacing w:before="120" w:after="0" w:line="264" w:lineRule="auto"/>
        <w:rPr>
          <w:sz w:val="24"/>
          <w:szCs w:val="24"/>
        </w:rPr>
      </w:pPr>
      <w:r w:rsidRPr="0087282F">
        <w:rPr>
          <w:sz w:val="24"/>
          <w:szCs w:val="24"/>
        </w:rPr>
        <w:t>Powiązania GPR ze Strategią Odpowiedzialnego Rozwoju 2020</w:t>
      </w:r>
    </w:p>
    <w:p w14:paraId="3F67C399" w14:textId="460A2AE5" w:rsidR="00292C8A" w:rsidRPr="00B519C6" w:rsidRDefault="00326A43">
      <w:pPr>
        <w:spacing w:before="120" w:after="0" w:line="264" w:lineRule="auto"/>
        <w:rPr>
          <w:sz w:val="24"/>
          <w:szCs w:val="24"/>
        </w:rPr>
      </w:pPr>
      <w:r>
        <w:rPr>
          <w:sz w:val="24"/>
          <w:szCs w:val="24"/>
        </w:rPr>
        <w:t xml:space="preserve">Uchwałą nr 8 Rady Ministrów z dnia 14 lutego 2017 r. przyjęta została </w:t>
      </w:r>
      <w:r>
        <w:rPr>
          <w:i/>
          <w:iCs/>
          <w:sz w:val="24"/>
          <w:szCs w:val="24"/>
        </w:rPr>
        <w:t>Strategia na rzecz Odpowiedzialnego Rozwoju do roku 2020 (z perspektywą do 2030 r.).</w:t>
      </w:r>
      <w:r>
        <w:rPr>
          <w:sz w:val="24"/>
          <w:szCs w:val="24"/>
        </w:rPr>
        <w:t xml:space="preserve"> W Strategii wskazano cel 3. Aktywne gospodarczo i przyjazne mieszkańcom Miasta, a w ramach celów operacyjnych cel 3.1. Poprawa warunków rozwojowych polskich miast, działania do 2020 r. Pośród działań tych określono konieczność dążenia do Wspierania realizacji zintegrowanych działań rewitalizacyjnych na podstawie programów rewitalizacji ukierunkowanych na przekształcenie obszarów zdegradowanych (w wymiarze społecznym, gospodarczym, środowiskowym, przestrzenno-funkcjonalnym, technicznym). Drugim kierunkiem działania w ramach celu skierowanego na rozwój terenów zurbanizowanych jest promowanie podejścia partycypacyjnego w podejmowaniu decyzji oraz w zakresie zarządzania miastami i realizacji działań rewitalizacyjnych, w tym nacisk na realizację niskoemisyjnych strategii miejskich oraz strategii zrównoważonej mobilności miejskiej na funkcjonalnych obszarach zurbanizowanych.</w:t>
      </w:r>
    </w:p>
    <w:p w14:paraId="3661EFE7" w14:textId="2C1110D3" w:rsidR="00303DF6" w:rsidRPr="0087282F" w:rsidRDefault="00326A43" w:rsidP="0087282F">
      <w:pPr>
        <w:shd w:val="clear" w:color="auto" w:fill="FFF2CC" w:themeFill="accent4" w:themeFillTint="33"/>
        <w:spacing w:before="120" w:after="0" w:line="264" w:lineRule="auto"/>
        <w:rPr>
          <w:sz w:val="24"/>
          <w:szCs w:val="24"/>
        </w:rPr>
      </w:pPr>
      <w:r w:rsidRPr="0087282F">
        <w:rPr>
          <w:sz w:val="24"/>
          <w:szCs w:val="24"/>
        </w:rPr>
        <w:t>Powiązania GPR z</w:t>
      </w:r>
      <w:r w:rsidR="00E133C1" w:rsidRPr="0087282F">
        <w:rPr>
          <w:sz w:val="24"/>
          <w:szCs w:val="24"/>
        </w:rPr>
        <w:t>e</w:t>
      </w:r>
      <w:r w:rsidRPr="0087282F">
        <w:rPr>
          <w:sz w:val="24"/>
          <w:szCs w:val="24"/>
        </w:rPr>
        <w:t xml:space="preserve"> Krajową Strategią Rozwoju Regionalnego 2030: Regiony, Miasta, Obszary Wiejskie</w:t>
      </w:r>
    </w:p>
    <w:p w14:paraId="663D4E94" w14:textId="77777777" w:rsidR="00303DF6" w:rsidRDefault="00326A43">
      <w:pPr>
        <w:spacing w:before="120" w:after="0" w:line="264" w:lineRule="auto"/>
      </w:pPr>
      <w:r>
        <w:rPr>
          <w:i/>
          <w:iCs/>
          <w:sz w:val="24"/>
          <w:szCs w:val="24"/>
        </w:rPr>
        <w:t>Krajowa Strategia Rozwoju Regionalnego 2030</w:t>
      </w:r>
      <w:r>
        <w:rPr>
          <w:sz w:val="24"/>
          <w:szCs w:val="24"/>
        </w:rPr>
        <w:t xml:space="preserve"> (zwana dalej KSRR) rozwija postanowienia Strategii na rzecz Odpowiedzialnego Rozwoju do roku 2020 (z perspektywą do 2030 r.), określone w filarze rozwój społecznie wrażliwy i terytorialnie zrównoważony. KSRR jest podstawowym dokumentem strategicznym polityki regionalnej państwa w perspektywie do 2030 r.” W dokumencie zapisano cel: Cel 1. Zwiększenie spójności rozwoju kraju w wymiarze społecznym, gospodarczym, środowiskowym i przestrzennym. W jego ramach wskazano, że w dążeniu do zapewnienia spójności terytorialnej i wyrównywania szans obszarów borykających się z problemami rozwojowymi lub restrukturyzacyjnymi wykorzystana zostanie rewitalizacja – jako proces wyprowadzania ze stanu kryzysowego obszarów zdegradowanych (tj. terytoria wewnętrzne gminy, na których zidentyfikowano stan kryzysowy w sferze, przede wszystkim, społecznej, a także gospodarczej, środowiskowej, przestrzenno-funkcjonalnej lub technicznej). Działania rewitalizacyjne będą prowadzone na różnego typu obszarach miejskich i wiejskich, które nie są w stanie poradzić sobie same ze skalą lokalnych wyzwań i problemów spowodowanych degradacją zabudowy, czy pozostałymi elementami tkanki miejskiej, licznymi problemami gospodarczymi, demograficznymi, przestrzennymi i środowiskowymi. Rewitalizacja będzie wykorzystana jako jeden z impulsów przyspieszających procesy restrukturyzacyjne na obszarach zurbanizowanych, zmagających się głównie z trudnościami przemian społecznych czy degradacją materialną. Regulacje w zakresie rewitalizacji (obszary miejskie) i odnowy wsi powinny być zbieżne co do zasad ogólnych, a jednocześnie dopasowane do struktury osadniczej. Powinny one uwzględniać specyfikę problemów, potencjał finansowy i instytucjonalny, kapitał społeczny, które są odmienne na wsi i w miastach. W dokumencie wskazano odpowiedzialności poszczególnych jednostek administracji publicznej, która na poziomie lokalnym powinna prowadzić efektywne i skuteczne działania rewitalizacyjne przez miasta na podstawie programów rewitalizacji oraz prowadzić efektywne i skuteczne działania naprawcze przez gminy na obszarach wiejskich na podstawie programów odnowy wsi (uwzględniających aktywizację społeczną i gospodarczą).</w:t>
      </w:r>
    </w:p>
    <w:p w14:paraId="58FC5F8D" w14:textId="25BF3610" w:rsidR="00303DF6" w:rsidRPr="0020163A" w:rsidRDefault="00326A43" w:rsidP="0020163A">
      <w:pPr>
        <w:shd w:val="clear" w:color="auto" w:fill="FFF2CC" w:themeFill="accent4" w:themeFillTint="33"/>
        <w:spacing w:before="120" w:after="0" w:line="264" w:lineRule="auto"/>
        <w:rPr>
          <w:sz w:val="24"/>
          <w:szCs w:val="24"/>
        </w:rPr>
      </w:pPr>
      <w:r w:rsidRPr="0020163A">
        <w:rPr>
          <w:sz w:val="24"/>
          <w:szCs w:val="24"/>
        </w:rPr>
        <w:t xml:space="preserve">Powiązania GPR z Krajową Polityką Miejską </w:t>
      </w:r>
    </w:p>
    <w:p w14:paraId="15E13BBC" w14:textId="0F55BF75" w:rsidR="00303DF6" w:rsidRDefault="00326A43">
      <w:pPr>
        <w:spacing w:before="120" w:after="0" w:line="264" w:lineRule="auto"/>
        <w:rPr>
          <w:sz w:val="24"/>
          <w:szCs w:val="24"/>
        </w:rPr>
      </w:pPr>
      <w:r>
        <w:rPr>
          <w:sz w:val="24"/>
          <w:szCs w:val="24"/>
        </w:rPr>
        <w:t xml:space="preserve">Niniejszy program był tworzony ze starannym zachowaniem zgodności ze wszystkimi zapisami </w:t>
      </w:r>
      <w:r>
        <w:rPr>
          <w:i/>
          <w:iCs/>
          <w:sz w:val="24"/>
          <w:szCs w:val="24"/>
        </w:rPr>
        <w:t>Krajowej Polityki Miejskiej w</w:t>
      </w:r>
      <w:r>
        <w:rPr>
          <w:sz w:val="24"/>
          <w:szCs w:val="24"/>
        </w:rPr>
        <w:t xml:space="preserve"> zakresie rewitalizacji. GPR jest w całości spójny z zapisami wątku tematycznego 4.5. KPM zatytułowanego „Rewitalizacja”. W strukturze celów rewitalizacj</w:t>
      </w:r>
      <w:r w:rsidR="00E133C1">
        <w:rPr>
          <w:sz w:val="24"/>
          <w:szCs w:val="24"/>
        </w:rPr>
        <w:t>a</w:t>
      </w:r>
      <w:r>
        <w:rPr>
          <w:sz w:val="24"/>
          <w:szCs w:val="24"/>
        </w:rPr>
        <w:t xml:space="preserve"> </w:t>
      </w:r>
      <w:r w:rsidR="00E133C1">
        <w:rPr>
          <w:sz w:val="24"/>
          <w:szCs w:val="24"/>
        </w:rPr>
        <w:t xml:space="preserve">jest </w:t>
      </w:r>
      <w:r w:rsidR="00AD145C">
        <w:rPr>
          <w:sz w:val="24"/>
          <w:szCs w:val="24"/>
        </w:rPr>
        <w:t xml:space="preserve">realizowana </w:t>
      </w:r>
      <w:r w:rsidR="00E133C1">
        <w:rPr>
          <w:sz w:val="24"/>
          <w:szCs w:val="24"/>
        </w:rPr>
        <w:t>w ramach</w:t>
      </w:r>
      <w:r>
        <w:rPr>
          <w:sz w:val="24"/>
          <w:szCs w:val="24"/>
        </w:rPr>
        <w:t xml:space="preserve"> cel</w:t>
      </w:r>
      <w:r w:rsidR="00E133C1">
        <w:rPr>
          <w:sz w:val="24"/>
          <w:szCs w:val="24"/>
        </w:rPr>
        <w:t>u</w:t>
      </w:r>
      <w:r>
        <w:rPr>
          <w:sz w:val="24"/>
          <w:szCs w:val="24"/>
        </w:rPr>
        <w:t xml:space="preserve"> III: Odbudowa zdolności do rozwoju poprzez rewitalizację zdegradowanych społecznie, ekonomicznie i fizycznie obszarów miejskich. Zgodnie z dokumentem strategicznym celem działań w zakresie rewitalizacji jest zmiana strukturalna danego obszaru – poprzez modernizację tkanki miejskiej oraz wzmocnienie lub przywrócenie na nim aktywności gospodarczej i społecznej – poprawa jakości życia mieszkańców. Celem polityki miejskiej w zakresie rewitalizacji powinno być wypracowanie i wdrażanie skutecznych mechanizmów koordynowania i integrowania zadań i działań różnych podmiotów, w tym prywatnych, w przygotowaniu i prowadzeniu kompleksowych przedsięwzięć rewitalizacyjnych. Zgodnie z założeniami Krajowej Polityki Miejskiej rewitalizacja jest ważną częścią myślenia o rozwoju miasta – powinna stać się kluczowym programem społecznym i gospodarczym miasta w odniesieniu do jego obszarów problemowych. Równocześnie jest ona procesem długotrwałym, kosztownym i wymagającym zachowania ciągłości oraz konsekwencji. Co więcej, wymaga trafnego zidentyfikowania i uruchomienia lokalnych potencjałów, co często jest trudnym wyzwaniem.</w:t>
      </w:r>
      <w:r w:rsidR="0020163A">
        <w:t xml:space="preserve"> </w:t>
      </w:r>
      <w:r>
        <w:rPr>
          <w:sz w:val="24"/>
          <w:szCs w:val="24"/>
        </w:rPr>
        <w:t xml:space="preserve">Podsumowując, działania rewitalizacyjne zaplanowane w ramach programu rewitalizacji Gminy wynikać będą z celów i kierunków działań określonych w dokumentach strategicznych na poziomie lokalnym, regionalnym i krajowym. Poniżej zaprezentowano zestawienie tabelaryczne: </w:t>
      </w:r>
    </w:p>
    <w:p w14:paraId="679EAC77" w14:textId="6703D300" w:rsidR="007163ED" w:rsidRDefault="007163ED">
      <w:pPr>
        <w:spacing w:before="120" w:after="0" w:line="264" w:lineRule="auto"/>
        <w:rPr>
          <w:sz w:val="24"/>
          <w:szCs w:val="24"/>
        </w:rPr>
      </w:pPr>
    </w:p>
    <w:p w14:paraId="18C2850A" w14:textId="4488433B" w:rsidR="007163ED" w:rsidRDefault="007163ED">
      <w:pPr>
        <w:spacing w:before="120" w:after="0" w:line="264" w:lineRule="auto"/>
        <w:rPr>
          <w:sz w:val="24"/>
          <w:szCs w:val="24"/>
        </w:rPr>
      </w:pPr>
    </w:p>
    <w:p w14:paraId="3A87FBC3" w14:textId="77777777" w:rsidR="007163ED" w:rsidRPr="0020163A" w:rsidRDefault="007163ED">
      <w:pPr>
        <w:spacing w:before="120" w:after="0" w:line="264" w:lineRule="auto"/>
      </w:pPr>
    </w:p>
    <w:p w14:paraId="7CBD4CE5" w14:textId="02D396DD" w:rsidR="00303DF6" w:rsidRPr="00292C8A" w:rsidRDefault="00292C8A" w:rsidP="00292C8A">
      <w:pPr>
        <w:pStyle w:val="Legenda"/>
        <w:rPr>
          <w:rFonts w:asciiTheme="minorHAnsi" w:hAnsiTheme="minorHAnsi" w:cstheme="minorHAnsi"/>
          <w:sz w:val="22"/>
          <w:szCs w:val="22"/>
        </w:rPr>
      </w:pPr>
      <w:bookmarkStart w:id="179" w:name="_Toc473019173"/>
      <w:bookmarkStart w:id="180" w:name="_Toc110000114"/>
      <w:r w:rsidRPr="00292C8A">
        <w:rPr>
          <w:rFonts w:asciiTheme="minorHAnsi" w:hAnsiTheme="minorHAnsi" w:cstheme="minorHAnsi"/>
          <w:sz w:val="22"/>
          <w:szCs w:val="22"/>
        </w:rPr>
        <w:t xml:space="preserve">Tabela </w:t>
      </w:r>
      <w:r w:rsidRPr="00292C8A">
        <w:rPr>
          <w:rFonts w:asciiTheme="minorHAnsi" w:hAnsiTheme="minorHAnsi" w:cstheme="minorHAnsi"/>
          <w:sz w:val="22"/>
          <w:szCs w:val="22"/>
        </w:rPr>
        <w:fldChar w:fldCharType="begin"/>
      </w:r>
      <w:r w:rsidRPr="00292C8A">
        <w:rPr>
          <w:rFonts w:asciiTheme="minorHAnsi" w:hAnsiTheme="minorHAnsi" w:cstheme="minorHAnsi"/>
          <w:sz w:val="22"/>
          <w:szCs w:val="22"/>
        </w:rPr>
        <w:instrText xml:space="preserve"> SEQ Tabela \* ARABIC </w:instrText>
      </w:r>
      <w:r w:rsidRPr="00292C8A">
        <w:rPr>
          <w:rFonts w:asciiTheme="minorHAnsi" w:hAnsiTheme="minorHAnsi" w:cstheme="minorHAnsi"/>
          <w:sz w:val="22"/>
          <w:szCs w:val="22"/>
        </w:rPr>
        <w:fldChar w:fldCharType="separate"/>
      </w:r>
      <w:r w:rsidR="00D1477B">
        <w:rPr>
          <w:rFonts w:asciiTheme="minorHAnsi" w:hAnsiTheme="minorHAnsi" w:cstheme="minorHAnsi"/>
          <w:noProof/>
          <w:sz w:val="22"/>
          <w:szCs w:val="22"/>
        </w:rPr>
        <w:t>8</w:t>
      </w:r>
      <w:r w:rsidRPr="00292C8A">
        <w:rPr>
          <w:rFonts w:asciiTheme="minorHAnsi" w:hAnsiTheme="minorHAnsi" w:cstheme="minorHAnsi"/>
          <w:sz w:val="22"/>
          <w:szCs w:val="22"/>
        </w:rPr>
        <w:fldChar w:fldCharType="end"/>
      </w:r>
      <w:r w:rsidRPr="00292C8A">
        <w:rPr>
          <w:rFonts w:asciiTheme="minorHAnsi" w:hAnsiTheme="minorHAnsi" w:cstheme="minorHAnsi"/>
          <w:sz w:val="22"/>
          <w:szCs w:val="22"/>
        </w:rPr>
        <w:t xml:space="preserve"> </w:t>
      </w:r>
      <w:r w:rsidR="00326A43" w:rsidRPr="00292C8A">
        <w:rPr>
          <w:rFonts w:asciiTheme="minorHAnsi" w:hAnsiTheme="minorHAnsi" w:cstheme="minorHAnsi"/>
          <w:sz w:val="22"/>
          <w:szCs w:val="22"/>
        </w:rPr>
        <w:t xml:space="preserve">Zgodność celów Programu z dokumentami strategicznymi </w:t>
      </w:r>
      <w:bookmarkEnd w:id="179"/>
      <w:r w:rsidR="00326A43" w:rsidRPr="00292C8A">
        <w:rPr>
          <w:rFonts w:asciiTheme="minorHAnsi" w:hAnsiTheme="minorHAnsi" w:cstheme="minorHAnsi"/>
          <w:sz w:val="22"/>
          <w:szCs w:val="22"/>
        </w:rPr>
        <w:t>na poziomie lokalnym</w:t>
      </w:r>
      <w:bookmarkEnd w:id="180"/>
    </w:p>
    <w:tbl>
      <w:tblPr>
        <w:tblW w:w="4847" w:type="pct"/>
        <w:tblCellMar>
          <w:left w:w="10" w:type="dxa"/>
          <w:right w:w="10" w:type="dxa"/>
        </w:tblCellMar>
        <w:tblLook w:val="0000" w:firstRow="0" w:lastRow="0" w:firstColumn="0" w:lastColumn="0" w:noHBand="0" w:noVBand="0"/>
      </w:tblPr>
      <w:tblGrid>
        <w:gridCol w:w="1916"/>
        <w:gridCol w:w="3252"/>
        <w:gridCol w:w="3615"/>
      </w:tblGrid>
      <w:tr w:rsidR="0020163A" w:rsidRPr="00292C8A" w14:paraId="5BE04844" w14:textId="77777777" w:rsidTr="005D734D">
        <w:trPr>
          <w:trHeight w:val="514"/>
        </w:trPr>
        <w:tc>
          <w:tcPr>
            <w:tcW w:w="1781" w:type="dxa"/>
            <w:vMerge w:val="restart"/>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0AE84388" w14:textId="77777777" w:rsidR="0020163A" w:rsidRPr="00292C8A" w:rsidRDefault="0020163A" w:rsidP="00292C8A">
            <w:pPr>
              <w:spacing w:before="120" w:after="0" w:line="264" w:lineRule="auto"/>
            </w:pPr>
          </w:p>
          <w:p w14:paraId="0B73782C" w14:textId="77777777" w:rsidR="0020163A" w:rsidRPr="00292C8A" w:rsidRDefault="0020163A" w:rsidP="00292C8A">
            <w:pPr>
              <w:spacing w:before="120" w:after="0" w:line="264" w:lineRule="auto"/>
            </w:pPr>
            <w:r w:rsidRPr="00292C8A">
              <w:t xml:space="preserve">Dokumenty strategiczne na poziomie Gminy </w:t>
            </w:r>
          </w:p>
        </w:tc>
        <w:tc>
          <w:tcPr>
            <w:tcW w:w="7004" w:type="dxa"/>
            <w:gridSpan w:val="2"/>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67D5F990" w14:textId="77777777" w:rsidR="0020163A" w:rsidRPr="00292C8A" w:rsidRDefault="0020163A" w:rsidP="00292C8A">
            <w:pPr>
              <w:spacing w:before="120" w:after="0" w:line="264" w:lineRule="auto"/>
            </w:pPr>
          </w:p>
          <w:p w14:paraId="16D3F164" w14:textId="77777777" w:rsidR="0020163A" w:rsidRPr="00292C8A" w:rsidRDefault="0020163A" w:rsidP="00292C8A">
            <w:pPr>
              <w:spacing w:before="120" w:after="0" w:line="264" w:lineRule="auto"/>
              <w:jc w:val="center"/>
            </w:pPr>
            <w:r w:rsidRPr="00292C8A">
              <w:t>Cele programu rewitalizacji</w:t>
            </w:r>
          </w:p>
        </w:tc>
      </w:tr>
      <w:tr w:rsidR="0020163A" w:rsidRPr="00292C8A" w14:paraId="21BD8C56" w14:textId="77777777" w:rsidTr="005D734D">
        <w:trPr>
          <w:trHeight w:val="1213"/>
        </w:trPr>
        <w:tc>
          <w:tcPr>
            <w:tcW w:w="1781" w:type="dxa"/>
            <w:vMerge/>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464148B9" w14:textId="77777777" w:rsidR="0020163A" w:rsidRPr="00292C8A" w:rsidRDefault="0020163A" w:rsidP="00292C8A">
            <w:pPr>
              <w:spacing w:before="120" w:after="0" w:line="264" w:lineRule="auto"/>
            </w:pPr>
          </w:p>
        </w:tc>
        <w:tc>
          <w:tcPr>
            <w:tcW w:w="3317" w:type="dxa"/>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518FA9E3" w14:textId="77777777" w:rsidR="0020163A" w:rsidRPr="00292C8A" w:rsidRDefault="0020163A" w:rsidP="00292C8A">
            <w:pPr>
              <w:spacing w:before="120" w:after="0" w:line="264" w:lineRule="auto"/>
            </w:pPr>
            <w:r w:rsidRPr="00292C8A">
              <w:t xml:space="preserve">Cel szczegółowy 1. Przeciwdziałanie zjawisku wykluczenia społecznego oraz stworzenie warunków  do rozwoju mieszkańców obszaru rewitalizacji </w:t>
            </w:r>
          </w:p>
        </w:tc>
        <w:tc>
          <w:tcPr>
            <w:tcW w:w="3687" w:type="dxa"/>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0F754AA6" w14:textId="77777777" w:rsidR="0020163A" w:rsidRPr="00292C8A" w:rsidRDefault="0020163A" w:rsidP="00292C8A">
            <w:pPr>
              <w:spacing w:before="120" w:after="0" w:line="264" w:lineRule="auto"/>
            </w:pPr>
            <w:bookmarkStart w:id="181" w:name="_Hlk113602676"/>
            <w:r w:rsidRPr="00292C8A">
              <w:t>Cel szczegółowy 2. Wzrost poziomu funkcjonalności i estetyki obszaru rewitalizacji z jednoczesną poprawą stanu środowiska naturalnego</w:t>
            </w:r>
            <w:bookmarkEnd w:id="181"/>
          </w:p>
        </w:tc>
      </w:tr>
      <w:tr w:rsidR="0020163A" w:rsidRPr="00292C8A" w14:paraId="0EFA5DC9" w14:textId="77777777" w:rsidTr="005D734D">
        <w:trPr>
          <w:trHeight w:val="282"/>
        </w:trPr>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D8466" w14:textId="77777777" w:rsidR="0020163A" w:rsidRPr="00292C8A" w:rsidRDefault="0020163A" w:rsidP="00292C8A">
            <w:pPr>
              <w:spacing w:before="120" w:after="0" w:line="264" w:lineRule="auto"/>
              <w:rPr>
                <w:bCs/>
                <w:i/>
              </w:rPr>
            </w:pPr>
            <w:r w:rsidRPr="00292C8A">
              <w:rPr>
                <w:bCs/>
                <w:i/>
              </w:rPr>
              <w:t>Strategia Rozwoju Gminy Belsk Duży na lata 2019-2023</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715B0" w14:textId="7286006C" w:rsidR="0020163A" w:rsidRPr="00292C8A" w:rsidRDefault="0020163A" w:rsidP="00292C8A">
            <w:pPr>
              <w:spacing w:before="120" w:after="0" w:line="264" w:lineRule="auto"/>
            </w:pPr>
            <w:r w:rsidRPr="00292C8A">
              <w:t>Cel strategiczny 3. Poprawa poziomu</w:t>
            </w:r>
            <w:r w:rsidR="00292C8A">
              <w:t xml:space="preserve"> </w:t>
            </w:r>
            <w:r w:rsidRPr="00292C8A">
              <w:t>życia i bezpieczeństwa mieszkańców</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7E8CB" w14:textId="77777777" w:rsidR="0020163A" w:rsidRPr="00292C8A" w:rsidRDefault="0020163A" w:rsidP="00292C8A">
            <w:pPr>
              <w:spacing w:before="120" w:after="0" w:line="264" w:lineRule="auto"/>
            </w:pPr>
            <w:r w:rsidRPr="00292C8A">
              <w:t>Cel strategiczny 3. Środowisko i turystyka</w:t>
            </w:r>
          </w:p>
        </w:tc>
      </w:tr>
      <w:tr w:rsidR="0020163A" w:rsidRPr="00292C8A" w14:paraId="62214E2A" w14:textId="77777777" w:rsidTr="005D734D">
        <w:trPr>
          <w:trHeight w:val="282"/>
        </w:trPr>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C97AD" w14:textId="77777777" w:rsidR="0020163A" w:rsidRPr="00292C8A" w:rsidRDefault="0020163A" w:rsidP="00292C8A">
            <w:pPr>
              <w:spacing w:before="120" w:after="0" w:line="264" w:lineRule="auto"/>
              <w:rPr>
                <w:bCs/>
                <w:i/>
              </w:rPr>
            </w:pPr>
            <w:bookmarkStart w:id="182" w:name="_Hlk98949302"/>
            <w:r w:rsidRPr="00292C8A">
              <w:rPr>
                <w:bCs/>
                <w:i/>
              </w:rPr>
              <w:t xml:space="preserve">Studium uwarunkowań i kierunków zagospodarowania przestrzennego Gminy </w:t>
            </w:r>
            <w:bookmarkEnd w:id="182"/>
            <w:r w:rsidRPr="00292C8A">
              <w:rPr>
                <w:bCs/>
                <w:i/>
              </w:rPr>
              <w:t xml:space="preserve">Belsk Duży </w:t>
            </w:r>
          </w:p>
        </w:tc>
        <w:tc>
          <w:tcPr>
            <w:tcW w:w="70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38F67" w14:textId="77777777" w:rsidR="0020163A" w:rsidRPr="00292C8A" w:rsidRDefault="0020163A" w:rsidP="00292C8A">
            <w:pPr>
              <w:spacing w:before="120" w:after="0" w:line="264" w:lineRule="auto"/>
            </w:pPr>
            <w:r w:rsidRPr="00292C8A">
              <w:t>W granicach administracyjnych gminy Belsk Duży nie występują obszary zdegradowane, wymagające przekształceń, rehabilitacji lub rekultywacji, jednak działania rewitalizacyjne będą realizować funkcje koordynacyjną Studium.</w:t>
            </w:r>
          </w:p>
        </w:tc>
      </w:tr>
      <w:tr w:rsidR="0020163A" w:rsidRPr="00292C8A" w14:paraId="6CB5ACBE" w14:textId="77777777" w:rsidTr="005D734D">
        <w:trPr>
          <w:trHeight w:val="282"/>
        </w:trPr>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082BE" w14:textId="77777777" w:rsidR="0020163A" w:rsidRPr="00292C8A" w:rsidRDefault="0020163A" w:rsidP="00292C8A">
            <w:pPr>
              <w:spacing w:before="120" w:after="0" w:line="264" w:lineRule="auto"/>
              <w:rPr>
                <w:bCs/>
                <w:i/>
              </w:rPr>
            </w:pPr>
            <w:r w:rsidRPr="00292C8A">
              <w:rPr>
                <w:bCs/>
                <w:i/>
              </w:rPr>
              <w:t>Programu Ochrony Środowiska dla Gminy Belsk Duży na lata 2021-2024 z perspektywą do 2028 roku</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47291" w14:textId="77777777" w:rsidR="0020163A" w:rsidRPr="00292C8A" w:rsidRDefault="0020163A" w:rsidP="00292C8A">
            <w:pPr>
              <w:spacing w:before="120" w:after="0" w:line="264" w:lineRule="auto"/>
            </w:pPr>
            <w:r w:rsidRPr="00292C8A">
              <w:t>Cel główny Programu Zrównoważony rozwój gminy Belsk Duzy ze szczególnym uwzględnieniem ochrony środowiska i racjonalnego korzystania z cennych zasobów przyrodniczych</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BD95B" w14:textId="77777777" w:rsidR="0020163A" w:rsidRPr="00292C8A" w:rsidRDefault="0020163A" w:rsidP="00292C8A">
            <w:pPr>
              <w:spacing w:before="120" w:after="0" w:line="264" w:lineRule="auto"/>
            </w:pPr>
            <w:r w:rsidRPr="00292C8A">
              <w:t xml:space="preserve">Cele szczegółowe Programu: Obszar interwencji: Klimat i powietrze – zadania związana polegające na termomodernizacji obiektów użyteczności publicznej </w:t>
            </w:r>
          </w:p>
          <w:p w14:paraId="261E1FC6" w14:textId="77777777" w:rsidR="0020163A" w:rsidRPr="00292C8A" w:rsidRDefault="0020163A" w:rsidP="00292C8A">
            <w:pPr>
              <w:spacing w:before="120" w:after="0" w:line="264" w:lineRule="auto"/>
            </w:pPr>
            <w:r w:rsidRPr="00292C8A">
              <w:t>Obszar interwencji: Zasoby przyrodnicze – rewitalizacje terenu parku w Oczesałach, Utrzymywanie terenów zieleni, Pielęgnacja drzewostanu w alejach o charakterze historycznym</w:t>
            </w:r>
          </w:p>
        </w:tc>
      </w:tr>
      <w:tr w:rsidR="0020163A" w:rsidRPr="00292C8A" w14:paraId="369D801E" w14:textId="77777777" w:rsidTr="005D734D">
        <w:trPr>
          <w:trHeight w:val="282"/>
        </w:trPr>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EF9C" w14:textId="77777777" w:rsidR="0020163A" w:rsidRPr="00292C8A" w:rsidRDefault="0020163A" w:rsidP="00292C8A">
            <w:pPr>
              <w:spacing w:before="120" w:after="0" w:line="264" w:lineRule="auto"/>
              <w:rPr>
                <w:bCs/>
                <w:i/>
              </w:rPr>
            </w:pPr>
            <w:r w:rsidRPr="00292C8A">
              <w:rPr>
                <w:bCs/>
                <w:i/>
              </w:rPr>
              <w:t>Plan Gospodarki Niskoemisyjnej dla Gminy Belsk Duży na lata 2021-2026</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4ED70" w14:textId="77777777" w:rsidR="0020163A" w:rsidRPr="00292C8A" w:rsidRDefault="0020163A" w:rsidP="00292C8A">
            <w:pPr>
              <w:spacing w:before="120" w:after="0" w:line="264" w:lineRule="auto"/>
              <w:jc w:val="center"/>
              <w:rPr>
                <w:i/>
                <w:iCs/>
              </w:rPr>
            </w:pPr>
            <w:r w:rsidRPr="00292C8A">
              <w:rPr>
                <w:i/>
                <w:iCs/>
              </w:rPr>
              <w:t>Brak oddziaływania</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5E39D" w14:textId="77777777" w:rsidR="0020163A" w:rsidRPr="00292C8A" w:rsidRDefault="0020163A" w:rsidP="00292C8A">
            <w:pPr>
              <w:spacing w:before="120" w:after="0" w:line="264" w:lineRule="auto"/>
            </w:pPr>
            <w:r w:rsidRPr="00292C8A">
              <w:t>Cel strategiczny II. Zmniejszenie zużycia energii finalnej na terenie gminy Belsk Duży o 1,35% w stosunku do roku 2020</w:t>
            </w:r>
          </w:p>
          <w:p w14:paraId="48A9D6AD" w14:textId="77777777" w:rsidR="0020163A" w:rsidRPr="00292C8A" w:rsidRDefault="0020163A" w:rsidP="00292C8A">
            <w:pPr>
              <w:spacing w:before="120" w:after="0" w:line="264" w:lineRule="auto"/>
            </w:pPr>
            <w:r w:rsidRPr="00292C8A">
              <w:t>Cel strategiczny III. Zwiększenie udziału wykorzystania energii ze źródeł odnawialnych o 350,76 MWh do 2026 roku.</w:t>
            </w:r>
          </w:p>
        </w:tc>
      </w:tr>
      <w:tr w:rsidR="0020163A" w:rsidRPr="00292C8A" w14:paraId="16150B68" w14:textId="77777777" w:rsidTr="005D734D">
        <w:trPr>
          <w:trHeight w:val="282"/>
        </w:trPr>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8CD7F" w14:textId="77777777" w:rsidR="0020163A" w:rsidRPr="00292C8A" w:rsidRDefault="0020163A" w:rsidP="00292C8A">
            <w:pPr>
              <w:spacing w:before="120" w:after="0" w:line="264" w:lineRule="auto"/>
              <w:rPr>
                <w:bCs/>
                <w:i/>
              </w:rPr>
            </w:pPr>
            <w:bookmarkStart w:id="183" w:name="_Hlk109979361"/>
            <w:r w:rsidRPr="00292C8A">
              <w:rPr>
                <w:bCs/>
                <w:i/>
              </w:rPr>
              <w:t>Gminny Program Opieki nad Zabytkami na lata 2016-2020</w:t>
            </w:r>
            <w:bookmarkEnd w:id="183"/>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06FBC" w14:textId="77777777" w:rsidR="0020163A" w:rsidRPr="00292C8A" w:rsidRDefault="0020163A" w:rsidP="00292C8A">
            <w:pPr>
              <w:spacing w:before="120" w:after="0" w:line="264" w:lineRule="auto"/>
            </w:pPr>
            <w:r w:rsidRPr="00292C8A">
              <w:t>Priorytet - Podejmowanie działań zwiększających atrakcyjność zabytków dla potrzeb</w:t>
            </w:r>
          </w:p>
          <w:p w14:paraId="4ACB36AB" w14:textId="77777777" w:rsidR="0020163A" w:rsidRPr="00292C8A" w:rsidRDefault="0020163A" w:rsidP="00292C8A">
            <w:pPr>
              <w:spacing w:before="120" w:after="0" w:line="264" w:lineRule="auto"/>
            </w:pPr>
            <w:r w:rsidRPr="00292C8A">
              <w:t>społecznych, turystycznych i edukacyjnych oraz wspieranie inicjatyw wspierających</w:t>
            </w:r>
          </w:p>
          <w:p w14:paraId="70FD20E0" w14:textId="77777777" w:rsidR="0020163A" w:rsidRPr="00292C8A" w:rsidRDefault="0020163A" w:rsidP="00292C8A">
            <w:pPr>
              <w:spacing w:before="120" w:after="0" w:line="264" w:lineRule="auto"/>
            </w:pPr>
            <w:r w:rsidRPr="00292C8A">
              <w:t>wzrostowi środków finansowych na opiekę nad zabytkami</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31AA6" w14:textId="77777777" w:rsidR="0020163A" w:rsidRPr="00292C8A" w:rsidRDefault="0020163A" w:rsidP="00292C8A">
            <w:pPr>
              <w:spacing w:before="120" w:after="0" w:line="264" w:lineRule="auto"/>
            </w:pPr>
            <w:r w:rsidRPr="00292C8A">
              <w:t>Priorytet - Uwzględnienie uwarunkowań ochrony zabytków, w tym krajobrazu kulturowego i dziedzictwa archeologicznego, łącznie z uwarunkowaniami ochrony przyrody</w:t>
            </w:r>
          </w:p>
          <w:p w14:paraId="58823416" w14:textId="77777777" w:rsidR="0020163A" w:rsidRPr="00292C8A" w:rsidRDefault="0020163A" w:rsidP="00292C8A">
            <w:pPr>
              <w:spacing w:before="120" w:after="0" w:line="264" w:lineRule="auto"/>
            </w:pPr>
            <w:r w:rsidRPr="00292C8A">
              <w:t>i równowagi ekologicznej.</w:t>
            </w:r>
          </w:p>
        </w:tc>
      </w:tr>
    </w:tbl>
    <w:p w14:paraId="40635F56" w14:textId="77777777" w:rsidR="0020163A" w:rsidRDefault="0020163A" w:rsidP="0020163A">
      <w:pPr>
        <w:spacing w:after="0"/>
        <w:rPr>
          <w:i/>
          <w:sz w:val="18"/>
          <w:szCs w:val="18"/>
        </w:rPr>
      </w:pPr>
      <w:r>
        <w:rPr>
          <w:i/>
          <w:sz w:val="18"/>
          <w:szCs w:val="18"/>
        </w:rPr>
        <w:t>Źródło: Opracowanie własne</w:t>
      </w:r>
    </w:p>
    <w:p w14:paraId="3F4D35D1" w14:textId="77777777" w:rsidR="0020163A" w:rsidRDefault="0020163A" w:rsidP="0020163A">
      <w:pPr>
        <w:spacing w:after="0"/>
        <w:rPr>
          <w:i/>
          <w:sz w:val="18"/>
          <w:szCs w:val="18"/>
        </w:rPr>
      </w:pPr>
    </w:p>
    <w:p w14:paraId="10166906" w14:textId="35D875ED" w:rsidR="0020163A" w:rsidRPr="00292C8A" w:rsidRDefault="00292C8A" w:rsidP="00292C8A">
      <w:pPr>
        <w:pStyle w:val="Legenda"/>
        <w:rPr>
          <w:rFonts w:asciiTheme="minorHAnsi" w:hAnsiTheme="minorHAnsi" w:cstheme="minorHAnsi"/>
          <w:sz w:val="22"/>
          <w:szCs w:val="22"/>
        </w:rPr>
      </w:pPr>
      <w:bookmarkStart w:id="184" w:name="_Toc110000115"/>
      <w:r w:rsidRPr="00292C8A">
        <w:rPr>
          <w:rFonts w:asciiTheme="minorHAnsi" w:hAnsiTheme="minorHAnsi" w:cstheme="minorHAnsi"/>
          <w:sz w:val="22"/>
          <w:szCs w:val="22"/>
        </w:rPr>
        <w:t xml:space="preserve">Tabela </w:t>
      </w:r>
      <w:r w:rsidRPr="00292C8A">
        <w:rPr>
          <w:rFonts w:asciiTheme="minorHAnsi" w:hAnsiTheme="minorHAnsi" w:cstheme="minorHAnsi"/>
          <w:sz w:val="22"/>
          <w:szCs w:val="22"/>
        </w:rPr>
        <w:fldChar w:fldCharType="begin"/>
      </w:r>
      <w:r w:rsidRPr="00292C8A">
        <w:rPr>
          <w:rFonts w:asciiTheme="minorHAnsi" w:hAnsiTheme="minorHAnsi" w:cstheme="minorHAnsi"/>
          <w:sz w:val="22"/>
          <w:szCs w:val="22"/>
        </w:rPr>
        <w:instrText xml:space="preserve"> SEQ Tabela \* ARABIC </w:instrText>
      </w:r>
      <w:r w:rsidRPr="00292C8A">
        <w:rPr>
          <w:rFonts w:asciiTheme="minorHAnsi" w:hAnsiTheme="minorHAnsi" w:cstheme="minorHAnsi"/>
          <w:sz w:val="22"/>
          <w:szCs w:val="22"/>
        </w:rPr>
        <w:fldChar w:fldCharType="separate"/>
      </w:r>
      <w:r w:rsidR="00D1477B">
        <w:rPr>
          <w:rFonts w:asciiTheme="minorHAnsi" w:hAnsiTheme="minorHAnsi" w:cstheme="minorHAnsi"/>
          <w:noProof/>
          <w:sz w:val="22"/>
          <w:szCs w:val="22"/>
        </w:rPr>
        <w:t>9</w:t>
      </w:r>
      <w:r w:rsidRPr="00292C8A">
        <w:rPr>
          <w:rFonts w:asciiTheme="minorHAnsi" w:hAnsiTheme="minorHAnsi" w:cstheme="minorHAnsi"/>
          <w:sz w:val="22"/>
          <w:szCs w:val="22"/>
        </w:rPr>
        <w:fldChar w:fldCharType="end"/>
      </w:r>
      <w:r w:rsidRPr="00292C8A">
        <w:rPr>
          <w:rFonts w:asciiTheme="minorHAnsi" w:hAnsiTheme="minorHAnsi" w:cstheme="minorHAnsi"/>
          <w:sz w:val="22"/>
          <w:szCs w:val="22"/>
        </w:rPr>
        <w:t xml:space="preserve"> </w:t>
      </w:r>
      <w:r w:rsidR="0020163A" w:rsidRPr="00292C8A">
        <w:rPr>
          <w:rFonts w:asciiTheme="minorHAnsi" w:hAnsiTheme="minorHAnsi" w:cstheme="minorHAnsi"/>
          <w:sz w:val="22"/>
          <w:szCs w:val="22"/>
        </w:rPr>
        <w:t>Zgodność celów Programu z dokumentami strategicznymi na poziomie regionalnym</w:t>
      </w:r>
      <w:bookmarkEnd w:id="184"/>
      <w:r w:rsidR="0020163A" w:rsidRPr="00292C8A">
        <w:rPr>
          <w:rFonts w:asciiTheme="minorHAnsi" w:hAnsiTheme="minorHAnsi" w:cstheme="minorHAnsi"/>
          <w:sz w:val="22"/>
          <w:szCs w:val="22"/>
        </w:rPr>
        <w:t xml:space="preserve"> </w:t>
      </w:r>
    </w:p>
    <w:tbl>
      <w:tblPr>
        <w:tblW w:w="4847" w:type="pct"/>
        <w:tblCellMar>
          <w:left w:w="10" w:type="dxa"/>
          <w:right w:w="10" w:type="dxa"/>
        </w:tblCellMar>
        <w:tblLook w:val="0000" w:firstRow="0" w:lastRow="0" w:firstColumn="0" w:lastColumn="0" w:noHBand="0" w:noVBand="0"/>
      </w:tblPr>
      <w:tblGrid>
        <w:gridCol w:w="1932"/>
        <w:gridCol w:w="3227"/>
        <w:gridCol w:w="3624"/>
      </w:tblGrid>
      <w:tr w:rsidR="0020163A" w:rsidRPr="00E06819" w14:paraId="474344E0" w14:textId="77777777" w:rsidTr="005D734D">
        <w:trPr>
          <w:trHeight w:val="514"/>
        </w:trPr>
        <w:tc>
          <w:tcPr>
            <w:tcW w:w="1818" w:type="dxa"/>
            <w:vMerge w:val="restart"/>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46C7B357" w14:textId="77777777" w:rsidR="0020163A" w:rsidRPr="00E06819" w:rsidRDefault="0020163A" w:rsidP="005D734D">
            <w:pPr>
              <w:spacing w:after="0"/>
            </w:pPr>
          </w:p>
          <w:p w14:paraId="7637F83A" w14:textId="77777777" w:rsidR="0020163A" w:rsidRPr="00E06819" w:rsidRDefault="0020163A" w:rsidP="005D734D">
            <w:pPr>
              <w:spacing w:after="0"/>
            </w:pPr>
            <w:r w:rsidRPr="00E06819">
              <w:t xml:space="preserve">Dokumenty strategiczne na poziomie regionalnym  </w:t>
            </w:r>
          </w:p>
        </w:tc>
        <w:tc>
          <w:tcPr>
            <w:tcW w:w="6967" w:type="dxa"/>
            <w:gridSpan w:val="2"/>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5C3AD14A" w14:textId="77777777" w:rsidR="0020163A" w:rsidRPr="00E06819" w:rsidRDefault="0020163A" w:rsidP="005D734D">
            <w:pPr>
              <w:spacing w:after="0"/>
            </w:pPr>
          </w:p>
          <w:p w14:paraId="577BE66A" w14:textId="77777777" w:rsidR="0020163A" w:rsidRPr="00E06819" w:rsidRDefault="0020163A" w:rsidP="005D734D">
            <w:pPr>
              <w:spacing w:after="120"/>
              <w:jc w:val="center"/>
            </w:pPr>
            <w:r w:rsidRPr="00E06819">
              <w:t>Cele programu rewitalizacji</w:t>
            </w:r>
          </w:p>
        </w:tc>
      </w:tr>
      <w:tr w:rsidR="0020163A" w:rsidRPr="00E06819" w14:paraId="4CF0666C" w14:textId="77777777" w:rsidTr="005D734D">
        <w:trPr>
          <w:trHeight w:val="1213"/>
        </w:trPr>
        <w:tc>
          <w:tcPr>
            <w:tcW w:w="1818" w:type="dxa"/>
            <w:vMerge/>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7AB63371" w14:textId="77777777" w:rsidR="0020163A" w:rsidRPr="00E06819" w:rsidRDefault="0020163A" w:rsidP="005D734D">
            <w:pPr>
              <w:spacing w:after="0"/>
            </w:pPr>
          </w:p>
        </w:tc>
        <w:tc>
          <w:tcPr>
            <w:tcW w:w="3280" w:type="dxa"/>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3AE06FBC" w14:textId="77777777" w:rsidR="0020163A" w:rsidRPr="00E06819" w:rsidRDefault="0020163A" w:rsidP="005D734D">
            <w:pPr>
              <w:spacing w:after="0"/>
            </w:pPr>
            <w:r w:rsidRPr="00E06819">
              <w:t>Cel szczegółowy 1. Przeciwdziałanie zjawisku wykluczenia społecznego oraz stworzenie warunków  do rozwoju mieszkańców obszaru rewitalizacji</w:t>
            </w:r>
          </w:p>
        </w:tc>
        <w:tc>
          <w:tcPr>
            <w:tcW w:w="3687" w:type="dxa"/>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4F2B5889" w14:textId="77777777" w:rsidR="0020163A" w:rsidRPr="00E06819" w:rsidRDefault="0020163A" w:rsidP="005D734D">
            <w:pPr>
              <w:spacing w:after="0"/>
            </w:pPr>
            <w:r w:rsidRPr="00E06819">
              <w:t>Cel szczegółowy 2. Wzrost poziomu funkcjonalności i estetyki obszaru rewitalizacji z jednoczesną poprawą stanu środowiska naturalnego</w:t>
            </w:r>
          </w:p>
        </w:tc>
      </w:tr>
      <w:tr w:rsidR="0020163A" w:rsidRPr="00E06819" w14:paraId="338B1728" w14:textId="77777777" w:rsidTr="005D734D">
        <w:trPr>
          <w:trHeight w:val="282"/>
        </w:trPr>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6113B" w14:textId="77777777" w:rsidR="0020163A" w:rsidRPr="00E06819" w:rsidRDefault="0020163A" w:rsidP="005D734D">
            <w:pPr>
              <w:spacing w:after="0"/>
              <w:rPr>
                <w:bCs/>
                <w:i/>
              </w:rPr>
            </w:pPr>
            <w:r w:rsidRPr="00E06819">
              <w:rPr>
                <w:bCs/>
                <w:i/>
              </w:rPr>
              <w:t>Strategia Rozwoju Województwa Mazowieckiego 2030+ Innowacyjne Mazowsze</w:t>
            </w:r>
          </w:p>
        </w:tc>
        <w:tc>
          <w:tcPr>
            <w:tcW w:w="3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38785" w14:textId="77777777" w:rsidR="0020163A" w:rsidRDefault="00B519C6" w:rsidP="005D734D">
            <w:pPr>
              <w:spacing w:after="0"/>
            </w:pPr>
            <w:r w:rsidRPr="00B519C6">
              <w:t>Cel strategiczny Mazowsze zintegrowane społeczne realizowany w obszarze SPOŁECZEŃSTWO</w:t>
            </w:r>
          </w:p>
          <w:p w14:paraId="411FCFA9" w14:textId="4C89D0AE" w:rsidR="00B519C6" w:rsidRPr="00E06819" w:rsidRDefault="00B519C6" w:rsidP="00B519C6">
            <w:pPr>
              <w:spacing w:before="120" w:after="120"/>
            </w:pPr>
            <w:r w:rsidRPr="00B519C6">
              <w:t>Cel strategiczny Dostępne i mobilne Mazowsze realizowany w obszarze DOSTĘPNOŚĆ</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E6E51" w14:textId="18BF6155" w:rsidR="0020163A" w:rsidRPr="00E06819" w:rsidRDefault="00B519C6" w:rsidP="005D734D">
            <w:pPr>
              <w:spacing w:after="0"/>
            </w:pPr>
            <w:r w:rsidRPr="00B519C6">
              <w:t>Cel strategiczny Mazowsze bogate kulturowo realizowany w obszarze KULTURA I DZIEDZICTWO</w:t>
            </w:r>
          </w:p>
        </w:tc>
      </w:tr>
      <w:tr w:rsidR="00653275" w:rsidRPr="00E06819" w14:paraId="68542880" w14:textId="77777777" w:rsidTr="005D734D">
        <w:trPr>
          <w:trHeight w:val="282"/>
        </w:trPr>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3E647" w14:textId="05675F44" w:rsidR="00653275" w:rsidRPr="00E06819" w:rsidRDefault="001154C5" w:rsidP="005D734D">
            <w:pPr>
              <w:spacing w:after="0"/>
              <w:rPr>
                <w:bCs/>
                <w:i/>
              </w:rPr>
            </w:pPr>
            <w:r w:rsidRPr="001154C5">
              <w:rPr>
                <w:bCs/>
                <w:i/>
              </w:rPr>
              <w:t>Plan Zagospodarowania Przestrzennego Województwa Mazowieckiego</w:t>
            </w:r>
          </w:p>
        </w:tc>
        <w:tc>
          <w:tcPr>
            <w:tcW w:w="3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6068A" w14:textId="51CF25BD" w:rsidR="00653275" w:rsidRPr="00B519C6" w:rsidRDefault="00653275" w:rsidP="005D734D">
            <w:pPr>
              <w:spacing w:after="0"/>
            </w:pPr>
            <w:r>
              <w:t>Działania w</w:t>
            </w:r>
            <w:r w:rsidRPr="00653275">
              <w:t xml:space="preserve"> zakresie rozwoju infrastruktury społecznej na terenie województwa</w:t>
            </w:r>
            <w:r>
              <w:t xml:space="preserve">, poprzez </w:t>
            </w:r>
            <w:r w:rsidRPr="00653275">
              <w:t>poprawę jakości i dostępności do infrastruktury społecznej</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12BF5" w14:textId="27F45E97" w:rsidR="00653275" w:rsidRDefault="00653275" w:rsidP="005D734D">
            <w:pPr>
              <w:spacing w:after="0"/>
            </w:pPr>
            <w:r>
              <w:t xml:space="preserve">Działania w </w:t>
            </w:r>
            <w:r w:rsidRPr="00653275">
              <w:t>zakresie ochrony bioróżnorodności i krajobrazu na obszarze województwa  mazowieckiego w Planie</w:t>
            </w:r>
            <w:r>
              <w:t xml:space="preserve">, poprzez </w:t>
            </w:r>
            <w:r w:rsidRPr="00653275">
              <w:t>renaturalizacj</w:t>
            </w:r>
            <w:r>
              <w:t>ę</w:t>
            </w:r>
            <w:r w:rsidRPr="00653275">
              <w:t xml:space="preserve"> siedlisk na obszarach cennych przyrodniczo i rewitalizacja terenów zdegradowanych</w:t>
            </w:r>
          </w:p>
          <w:p w14:paraId="1435A052" w14:textId="078EE948" w:rsidR="00653275" w:rsidRPr="00B519C6" w:rsidRDefault="001154C5" w:rsidP="001154C5">
            <w:pPr>
              <w:spacing w:before="120" w:after="120"/>
            </w:pPr>
            <w:r>
              <w:t xml:space="preserve">Działania w </w:t>
            </w:r>
            <w:r w:rsidRPr="001154C5">
              <w:t xml:space="preserve">zakresie zachowania ciągłości dziedzictwa kulturowego i ochrony krajobrazów kulturowych </w:t>
            </w:r>
            <w:r>
              <w:t xml:space="preserve">, poprzez </w:t>
            </w:r>
            <w:r w:rsidRPr="001154C5">
              <w:t>działania polegające na wzmacnianiu przestrzennych walorów obiektów oraz układów przestrzennych (w tym obiektów i obszarów poprzemysłowych)</w:t>
            </w:r>
          </w:p>
        </w:tc>
      </w:tr>
      <w:tr w:rsidR="0020163A" w:rsidRPr="00E06819" w14:paraId="1F5400FD" w14:textId="77777777" w:rsidTr="005D734D">
        <w:trPr>
          <w:trHeight w:val="282"/>
        </w:trPr>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42B93" w14:textId="77777777" w:rsidR="0020163A" w:rsidRPr="00E06819" w:rsidRDefault="0020163A" w:rsidP="005D734D">
            <w:pPr>
              <w:spacing w:after="0"/>
            </w:pPr>
            <w:r w:rsidRPr="00E06819">
              <w:rPr>
                <w:bCs/>
                <w:i/>
              </w:rPr>
              <w:t>Program Ochrony Środowiska dla województwa mazowieckiego do roku 2022/</w:t>
            </w:r>
            <w:r w:rsidRPr="00E06819">
              <w:t xml:space="preserve"> </w:t>
            </w:r>
            <w:r w:rsidRPr="00E06819">
              <w:rPr>
                <w:bCs/>
                <w:i/>
              </w:rPr>
              <w:t>Program ochrony powietrza dla stref w województwie mazowieckim</w:t>
            </w:r>
          </w:p>
        </w:tc>
        <w:tc>
          <w:tcPr>
            <w:tcW w:w="69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8A2A3" w14:textId="77777777" w:rsidR="0020163A" w:rsidRPr="00E06819" w:rsidRDefault="0020163A" w:rsidP="005D734D">
            <w:pPr>
              <w:spacing w:after="0"/>
            </w:pPr>
            <w:r w:rsidRPr="00E06819">
              <w:t>Proponowane w Programie, w ramach dobrych praktyk, działania, których wdrażanie spowoduje obniżenie emisji pyłu zawieszonego PM10, pyłu zawieszonego PM2,5 oraz benzo(a)pirenu, jak również emisji ditlenku azotu, są działaniami w zakresie zagospodarowania przestrzennego, działalności gospodarczej oraz życia codziennego społeczeństwa, które, w miarę możliwości technicznych i ekonomicznych, powinny być wdrażane do codziennej praktyki przez samorząd, mieszkańców jak i przedsiębiorców i usługodawców w województwie mazowieckim</w:t>
            </w:r>
          </w:p>
        </w:tc>
      </w:tr>
      <w:tr w:rsidR="0020163A" w:rsidRPr="00E06819" w14:paraId="3116F94A" w14:textId="77777777" w:rsidTr="005D734D">
        <w:trPr>
          <w:trHeight w:val="282"/>
        </w:trPr>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2CDAA" w14:textId="0BF0C064" w:rsidR="0020163A" w:rsidRPr="00E06819" w:rsidRDefault="001154C5" w:rsidP="005D734D">
            <w:pPr>
              <w:spacing w:after="0"/>
              <w:rPr>
                <w:bCs/>
                <w:i/>
              </w:rPr>
            </w:pPr>
            <w:bookmarkStart w:id="185" w:name="_Hlk109989142"/>
            <w:r w:rsidRPr="001154C5">
              <w:rPr>
                <w:bCs/>
                <w:i/>
              </w:rPr>
              <w:t xml:space="preserve">Strategia Rozwoju Powiatu Grójeckiego </w:t>
            </w:r>
            <w:r>
              <w:rPr>
                <w:bCs/>
                <w:i/>
              </w:rPr>
              <w:t>d</w:t>
            </w:r>
            <w:r w:rsidRPr="001154C5">
              <w:rPr>
                <w:bCs/>
                <w:i/>
              </w:rPr>
              <w:t xml:space="preserve">o Roku 2030 </w:t>
            </w:r>
            <w:r w:rsidR="0020163A" w:rsidRPr="00E06819">
              <w:rPr>
                <w:bCs/>
                <w:i/>
              </w:rPr>
              <w:t xml:space="preserve">(projekt) </w:t>
            </w:r>
            <w:bookmarkEnd w:id="185"/>
            <w:r w:rsidR="0020163A" w:rsidRPr="00E06819">
              <w:rPr>
                <w:rStyle w:val="Odwoanieprzypisudolnego"/>
                <w:bCs/>
                <w:i/>
              </w:rPr>
              <w:footnoteReference w:id="10"/>
            </w:r>
          </w:p>
        </w:tc>
        <w:tc>
          <w:tcPr>
            <w:tcW w:w="3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764E7" w14:textId="2CFF2C1F" w:rsidR="0020163A" w:rsidRPr="00E06819" w:rsidRDefault="001154C5" w:rsidP="005D734D">
            <w:pPr>
              <w:spacing w:after="0"/>
            </w:pPr>
            <w:r w:rsidRPr="001154C5">
              <w:t xml:space="preserve">CEL STRATEGICZNY 1 Zrównoważony rozwój społeczny i integracja lokalna </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073F7" w14:textId="77777777" w:rsidR="0020163A" w:rsidRDefault="001154C5" w:rsidP="005D734D">
            <w:pPr>
              <w:spacing w:after="0"/>
            </w:pPr>
            <w:r>
              <w:t>CEL</w:t>
            </w:r>
            <w:r w:rsidRPr="001154C5">
              <w:t xml:space="preserve"> STRATEGICZNY 3 Ochrona środowiska przyrodniczego </w:t>
            </w:r>
          </w:p>
          <w:p w14:paraId="7BACD93D" w14:textId="3A8A1710" w:rsidR="001154C5" w:rsidRPr="00E06819" w:rsidRDefault="001154C5" w:rsidP="005D734D">
            <w:pPr>
              <w:spacing w:after="0"/>
            </w:pPr>
            <w:r w:rsidRPr="001154C5">
              <w:t xml:space="preserve">CEL STRATEGICZNY 4 Poprawa jakości życia  </w:t>
            </w:r>
          </w:p>
        </w:tc>
      </w:tr>
    </w:tbl>
    <w:p w14:paraId="596656BC" w14:textId="77777777" w:rsidR="0020163A" w:rsidRDefault="0020163A" w:rsidP="0020163A">
      <w:pPr>
        <w:spacing w:after="0"/>
        <w:rPr>
          <w:i/>
          <w:sz w:val="18"/>
          <w:szCs w:val="18"/>
        </w:rPr>
      </w:pPr>
      <w:r>
        <w:rPr>
          <w:i/>
          <w:sz w:val="18"/>
          <w:szCs w:val="18"/>
        </w:rPr>
        <w:t>Źródło: Opracowanie własne</w:t>
      </w:r>
    </w:p>
    <w:p w14:paraId="461A55BE" w14:textId="77777777" w:rsidR="0020163A" w:rsidRDefault="0020163A" w:rsidP="0020163A">
      <w:pPr>
        <w:spacing w:after="0"/>
        <w:rPr>
          <w:i/>
          <w:sz w:val="18"/>
          <w:szCs w:val="18"/>
        </w:rPr>
      </w:pPr>
    </w:p>
    <w:p w14:paraId="7B5845FE" w14:textId="10948594" w:rsidR="0020163A" w:rsidRPr="00292C8A" w:rsidRDefault="00292C8A" w:rsidP="001154C5">
      <w:pPr>
        <w:pStyle w:val="Legenda"/>
        <w:jc w:val="left"/>
        <w:rPr>
          <w:rFonts w:asciiTheme="minorHAnsi" w:hAnsiTheme="minorHAnsi" w:cstheme="minorHAnsi"/>
          <w:sz w:val="22"/>
          <w:szCs w:val="22"/>
        </w:rPr>
      </w:pPr>
      <w:bookmarkStart w:id="187" w:name="_Toc110000116"/>
      <w:r w:rsidRPr="00292C8A">
        <w:rPr>
          <w:rFonts w:asciiTheme="minorHAnsi" w:hAnsiTheme="minorHAnsi" w:cstheme="minorHAnsi"/>
          <w:sz w:val="22"/>
          <w:szCs w:val="22"/>
        </w:rPr>
        <w:t xml:space="preserve">Tabela </w:t>
      </w:r>
      <w:r w:rsidRPr="00292C8A">
        <w:rPr>
          <w:rFonts w:asciiTheme="minorHAnsi" w:hAnsiTheme="minorHAnsi" w:cstheme="minorHAnsi"/>
          <w:sz w:val="22"/>
          <w:szCs w:val="22"/>
        </w:rPr>
        <w:fldChar w:fldCharType="begin"/>
      </w:r>
      <w:r w:rsidRPr="00292C8A">
        <w:rPr>
          <w:rFonts w:asciiTheme="minorHAnsi" w:hAnsiTheme="minorHAnsi" w:cstheme="minorHAnsi"/>
          <w:sz w:val="22"/>
          <w:szCs w:val="22"/>
        </w:rPr>
        <w:instrText xml:space="preserve"> SEQ Tabela \* ARABIC </w:instrText>
      </w:r>
      <w:r w:rsidRPr="00292C8A">
        <w:rPr>
          <w:rFonts w:asciiTheme="minorHAnsi" w:hAnsiTheme="minorHAnsi" w:cstheme="minorHAnsi"/>
          <w:sz w:val="22"/>
          <w:szCs w:val="22"/>
        </w:rPr>
        <w:fldChar w:fldCharType="separate"/>
      </w:r>
      <w:r w:rsidR="00D1477B">
        <w:rPr>
          <w:rFonts w:asciiTheme="minorHAnsi" w:hAnsiTheme="minorHAnsi" w:cstheme="minorHAnsi"/>
          <w:noProof/>
          <w:sz w:val="22"/>
          <w:szCs w:val="22"/>
        </w:rPr>
        <w:t>10</w:t>
      </w:r>
      <w:r w:rsidRPr="00292C8A">
        <w:rPr>
          <w:rFonts w:asciiTheme="minorHAnsi" w:hAnsiTheme="minorHAnsi" w:cstheme="minorHAnsi"/>
          <w:sz w:val="22"/>
          <w:szCs w:val="22"/>
        </w:rPr>
        <w:fldChar w:fldCharType="end"/>
      </w:r>
      <w:r w:rsidRPr="00292C8A">
        <w:rPr>
          <w:rFonts w:asciiTheme="minorHAnsi" w:hAnsiTheme="minorHAnsi" w:cstheme="minorHAnsi"/>
          <w:sz w:val="22"/>
          <w:szCs w:val="22"/>
        </w:rPr>
        <w:t xml:space="preserve"> </w:t>
      </w:r>
      <w:r w:rsidR="0020163A" w:rsidRPr="00292C8A">
        <w:rPr>
          <w:rFonts w:asciiTheme="minorHAnsi" w:hAnsiTheme="minorHAnsi" w:cstheme="minorHAnsi"/>
          <w:sz w:val="22"/>
          <w:szCs w:val="22"/>
        </w:rPr>
        <w:t>Zgodność celów Programu z dokumentami strategicznymi na poziomie centralnym i europejskim</w:t>
      </w:r>
      <w:bookmarkEnd w:id="187"/>
      <w:r w:rsidR="0020163A" w:rsidRPr="00292C8A">
        <w:rPr>
          <w:rFonts w:asciiTheme="minorHAnsi" w:hAnsiTheme="minorHAnsi" w:cstheme="minorHAnsi"/>
          <w:sz w:val="22"/>
          <w:szCs w:val="22"/>
        </w:rPr>
        <w:t xml:space="preserve"> </w:t>
      </w:r>
    </w:p>
    <w:tbl>
      <w:tblPr>
        <w:tblW w:w="4847" w:type="pct"/>
        <w:tblCellMar>
          <w:left w:w="10" w:type="dxa"/>
          <w:right w:w="10" w:type="dxa"/>
        </w:tblCellMar>
        <w:tblLook w:val="0000" w:firstRow="0" w:lastRow="0" w:firstColumn="0" w:lastColumn="0" w:noHBand="0" w:noVBand="0"/>
      </w:tblPr>
      <w:tblGrid>
        <w:gridCol w:w="1959"/>
        <w:gridCol w:w="3138"/>
        <w:gridCol w:w="3686"/>
      </w:tblGrid>
      <w:tr w:rsidR="0020163A" w:rsidRPr="00E06819" w14:paraId="21FB83F7" w14:textId="77777777" w:rsidTr="005D734D">
        <w:trPr>
          <w:trHeight w:val="514"/>
        </w:trPr>
        <w:tc>
          <w:tcPr>
            <w:tcW w:w="1959" w:type="dxa"/>
            <w:vMerge w:val="restart"/>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048217AA" w14:textId="77777777" w:rsidR="0020163A" w:rsidRPr="00E06819" w:rsidRDefault="0020163A" w:rsidP="005D734D">
            <w:pPr>
              <w:spacing w:after="0"/>
            </w:pPr>
          </w:p>
          <w:p w14:paraId="0DD287F0" w14:textId="77777777" w:rsidR="0020163A" w:rsidRPr="00E06819" w:rsidRDefault="0020163A" w:rsidP="005D734D">
            <w:pPr>
              <w:spacing w:after="0"/>
            </w:pPr>
            <w:r w:rsidRPr="00E06819">
              <w:t xml:space="preserve">Dokumenty strategiczne na poziomie regionalnym  </w:t>
            </w:r>
          </w:p>
        </w:tc>
        <w:tc>
          <w:tcPr>
            <w:tcW w:w="6826" w:type="dxa"/>
            <w:gridSpan w:val="2"/>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60B5B7FC" w14:textId="77777777" w:rsidR="0020163A" w:rsidRPr="00E06819" w:rsidRDefault="0020163A" w:rsidP="005D734D">
            <w:pPr>
              <w:spacing w:after="0"/>
            </w:pPr>
          </w:p>
          <w:p w14:paraId="3660286C" w14:textId="77777777" w:rsidR="0020163A" w:rsidRPr="00E06819" w:rsidRDefault="0020163A" w:rsidP="005D734D">
            <w:pPr>
              <w:spacing w:after="120"/>
              <w:jc w:val="center"/>
            </w:pPr>
            <w:r w:rsidRPr="00E06819">
              <w:t>Cele programu rewitalizacji</w:t>
            </w:r>
          </w:p>
        </w:tc>
      </w:tr>
      <w:tr w:rsidR="0020163A" w:rsidRPr="00E06819" w14:paraId="02012AB7" w14:textId="77777777" w:rsidTr="005D734D">
        <w:trPr>
          <w:trHeight w:val="1213"/>
        </w:trPr>
        <w:tc>
          <w:tcPr>
            <w:tcW w:w="1959" w:type="dxa"/>
            <w:vMerge/>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49024E35" w14:textId="77777777" w:rsidR="0020163A" w:rsidRPr="00E06819" w:rsidRDefault="0020163A" w:rsidP="005D734D">
            <w:pPr>
              <w:spacing w:after="0"/>
            </w:pPr>
          </w:p>
        </w:tc>
        <w:tc>
          <w:tcPr>
            <w:tcW w:w="3139" w:type="dxa"/>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787F18EC" w14:textId="77777777" w:rsidR="0020163A" w:rsidRPr="00E06819" w:rsidRDefault="0020163A" w:rsidP="005D734D">
            <w:pPr>
              <w:spacing w:after="0"/>
            </w:pPr>
            <w:r w:rsidRPr="00E06819">
              <w:t>Cel szczegółowy 1. Przeciwdziałanie zjawisku wykluczenia społecznego oraz stworzenie warunków  do rozwoju mieszkańców obszaru rewitalizacji</w:t>
            </w:r>
            <w:r w:rsidRPr="00E06819">
              <w:tab/>
            </w:r>
          </w:p>
        </w:tc>
        <w:tc>
          <w:tcPr>
            <w:tcW w:w="3687" w:type="dxa"/>
            <w:tcBorders>
              <w:top w:val="single" w:sz="4" w:space="0" w:color="000000"/>
              <w:left w:val="single" w:sz="4" w:space="0" w:color="000000"/>
              <w:bottom w:val="single" w:sz="4" w:space="0" w:color="000000"/>
              <w:right w:val="single" w:sz="4" w:space="0" w:color="000000"/>
            </w:tcBorders>
            <w:shd w:val="clear" w:color="auto" w:fill="FFF9E7"/>
            <w:tcMar>
              <w:top w:w="0" w:type="dxa"/>
              <w:left w:w="108" w:type="dxa"/>
              <w:bottom w:w="0" w:type="dxa"/>
              <w:right w:w="108" w:type="dxa"/>
            </w:tcMar>
          </w:tcPr>
          <w:p w14:paraId="3EEC157D" w14:textId="77777777" w:rsidR="0020163A" w:rsidRPr="00E06819" w:rsidRDefault="0020163A" w:rsidP="005D734D">
            <w:pPr>
              <w:spacing w:after="0"/>
            </w:pPr>
            <w:r w:rsidRPr="00E06819">
              <w:t>Cel szczegółowy 2. Wzrost poziomu funkcjonalności i estetyki obszaru rewitalizacji z jednoczesną poprawą stanu środowiska naturalnego</w:t>
            </w:r>
          </w:p>
        </w:tc>
      </w:tr>
      <w:tr w:rsidR="0020163A" w:rsidRPr="00E06819" w14:paraId="65D9FA80" w14:textId="77777777" w:rsidTr="005D734D">
        <w:trPr>
          <w:trHeight w:val="282"/>
        </w:trPr>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05AD8" w14:textId="77777777" w:rsidR="0020163A" w:rsidRPr="00E06819" w:rsidRDefault="0020163A" w:rsidP="005D734D">
            <w:pPr>
              <w:spacing w:after="0"/>
              <w:rPr>
                <w:bCs/>
                <w:i/>
              </w:rPr>
            </w:pPr>
            <w:r w:rsidRPr="00E06819">
              <w:rPr>
                <w:bCs/>
                <w:i/>
              </w:rPr>
              <w:t>Cele rozwojowe UE CP5 Europa bliżej obywateli</w:t>
            </w:r>
          </w:p>
        </w:tc>
        <w:tc>
          <w:tcPr>
            <w:tcW w:w="3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9B1F7" w14:textId="77777777" w:rsidR="0020163A" w:rsidRPr="00E06819" w:rsidRDefault="0020163A" w:rsidP="005D734D">
            <w:pPr>
              <w:spacing w:after="0"/>
            </w:pP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D22A0" w14:textId="77777777" w:rsidR="0020163A" w:rsidRPr="00E06819" w:rsidRDefault="0020163A" w:rsidP="005D734D">
            <w:pPr>
              <w:spacing w:after="0"/>
            </w:pPr>
            <w:r w:rsidRPr="00E06819">
              <w:t>DZIEDZICTWO KULTUROWE I NATURALNE (konserwacja zabytków ruchomych, prace restauratorskie i konserwatorskie budynków zabytkowych, odbudowa, budowa, rozbudowa obiektów dziedzictwa naturalnego)</w:t>
            </w:r>
          </w:p>
          <w:p w14:paraId="2ED6146A" w14:textId="77777777" w:rsidR="0020163A" w:rsidRPr="00E06819" w:rsidRDefault="0020163A" w:rsidP="005D734D">
            <w:pPr>
              <w:spacing w:after="0"/>
            </w:pPr>
            <w:r w:rsidRPr="00E06819">
              <w:t>REWITALIZACJA (adaptacja i wyposażenie istniejących zdegradowanych budynków, zagospodarowanie terenów i przestrzeni, budowa, rozbudowa i przebudowa podstawowej infrastruktury komunalnej, inwestycje dotyczące systemów poprawy bezpieczeństwa</w:t>
            </w:r>
          </w:p>
        </w:tc>
      </w:tr>
      <w:tr w:rsidR="0020163A" w:rsidRPr="00E06819" w14:paraId="17CF559A" w14:textId="77777777" w:rsidTr="005D734D">
        <w:trPr>
          <w:trHeight w:val="282"/>
        </w:trPr>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BF217" w14:textId="77777777" w:rsidR="0020163A" w:rsidRPr="00E06819" w:rsidRDefault="0020163A" w:rsidP="005D734D">
            <w:pPr>
              <w:spacing w:after="0"/>
              <w:rPr>
                <w:bCs/>
                <w:i/>
              </w:rPr>
            </w:pPr>
            <w:r w:rsidRPr="00E06819">
              <w:rPr>
                <w:bCs/>
                <w:i/>
              </w:rPr>
              <w:t>Strategia Odpowiedzialnego Rozwoju 2020</w:t>
            </w:r>
          </w:p>
        </w:tc>
        <w:tc>
          <w:tcPr>
            <w:tcW w:w="68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34448" w14:textId="77777777" w:rsidR="0020163A" w:rsidRPr="00E06819" w:rsidRDefault="0020163A" w:rsidP="005D734D">
            <w:pPr>
              <w:spacing w:after="0"/>
            </w:pPr>
            <w:r w:rsidRPr="00E06819">
              <w:t>Cel 3.1. Poprawa warunków rozwojowych polskich miast, działania do 2020 r.</w:t>
            </w:r>
          </w:p>
        </w:tc>
      </w:tr>
      <w:tr w:rsidR="0020163A" w:rsidRPr="00E06819" w14:paraId="7D5724F9" w14:textId="77777777" w:rsidTr="005D734D">
        <w:trPr>
          <w:trHeight w:val="282"/>
        </w:trPr>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3A773" w14:textId="77777777" w:rsidR="0020163A" w:rsidRPr="00E06819" w:rsidRDefault="0020163A" w:rsidP="005D734D">
            <w:pPr>
              <w:spacing w:after="0"/>
              <w:rPr>
                <w:bCs/>
                <w:i/>
              </w:rPr>
            </w:pPr>
            <w:r w:rsidRPr="00E06819">
              <w:rPr>
                <w:bCs/>
                <w:i/>
              </w:rPr>
              <w:t>Koncepcja Przestrzennego Zagospodarowania Kraju 2030 (KPZK 2030)</w:t>
            </w:r>
          </w:p>
        </w:tc>
        <w:tc>
          <w:tcPr>
            <w:tcW w:w="3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BAA96" w14:textId="77777777" w:rsidR="0020163A" w:rsidRPr="00E06819" w:rsidRDefault="0020163A" w:rsidP="005D734D">
            <w:pPr>
              <w:spacing w:after="0"/>
            </w:pPr>
            <w:r w:rsidRPr="00E06819">
              <w:t>Cel 2. Poprawa spójności wewnętrznej i terytorialne równoważenie rozwoju kraju poprzez</w:t>
            </w:r>
          </w:p>
          <w:p w14:paraId="5B9C2517" w14:textId="77777777" w:rsidR="0020163A" w:rsidRPr="00E06819" w:rsidRDefault="0020163A" w:rsidP="005D734D">
            <w:pPr>
              <w:spacing w:after="0"/>
            </w:pPr>
            <w:r w:rsidRPr="00E06819">
              <w:t>promowanie integracji funkcjonalnej, tworzenie warunków dla rozprzestrzeniania się</w:t>
            </w:r>
          </w:p>
          <w:p w14:paraId="1047D314" w14:textId="77777777" w:rsidR="0020163A" w:rsidRPr="00E06819" w:rsidRDefault="0020163A" w:rsidP="005D734D">
            <w:pPr>
              <w:spacing w:after="0"/>
            </w:pPr>
            <w:r w:rsidRPr="00E06819">
              <w:t>czynników rozwoju, wielofunkcyjny rozwój obszarów wiejskich oraz wykorzystanie</w:t>
            </w:r>
          </w:p>
          <w:p w14:paraId="2E795313" w14:textId="77777777" w:rsidR="0020163A" w:rsidRPr="00E06819" w:rsidRDefault="0020163A" w:rsidP="005D734D">
            <w:pPr>
              <w:spacing w:after="0"/>
            </w:pPr>
            <w:r w:rsidRPr="00E06819">
              <w:t>potencjału wewnętrznego wszystkich terytoriów</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4CB34" w14:textId="77777777" w:rsidR="0020163A" w:rsidRDefault="0020163A" w:rsidP="005D734D">
            <w:pPr>
              <w:spacing w:after="0"/>
            </w:pPr>
            <w:r w:rsidRPr="00E06819">
              <w:t xml:space="preserve">Cel 4. Kształtowanie struktur przestrzennych wspierających osiągnięcie i utrzymanie wysokiej jakości środowiska przyrodniczego i walorów krajobrazowych Polski </w:t>
            </w:r>
          </w:p>
          <w:p w14:paraId="3EA478C9" w14:textId="77777777" w:rsidR="0020163A" w:rsidRDefault="0020163A" w:rsidP="005D734D">
            <w:pPr>
              <w:spacing w:after="0"/>
            </w:pPr>
            <w:r w:rsidRPr="00E06819">
              <w:t>Cel 6. Przywrócenie i utrwalenie ładu przestrzennego</w:t>
            </w:r>
          </w:p>
          <w:p w14:paraId="46BA8A44" w14:textId="77777777" w:rsidR="0020163A" w:rsidRPr="00E06819" w:rsidRDefault="0020163A" w:rsidP="005D734D">
            <w:pPr>
              <w:spacing w:after="0"/>
            </w:pPr>
          </w:p>
        </w:tc>
      </w:tr>
      <w:tr w:rsidR="0020163A" w:rsidRPr="00E06819" w14:paraId="70343056" w14:textId="77777777" w:rsidTr="005D734D">
        <w:trPr>
          <w:trHeight w:val="282"/>
        </w:trPr>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24F3C" w14:textId="77777777" w:rsidR="0020163A" w:rsidRPr="00E06819" w:rsidRDefault="0020163A" w:rsidP="005D734D">
            <w:pPr>
              <w:spacing w:after="0"/>
              <w:rPr>
                <w:bCs/>
                <w:i/>
              </w:rPr>
            </w:pPr>
            <w:r w:rsidRPr="00E06819">
              <w:rPr>
                <w:bCs/>
                <w:i/>
              </w:rPr>
              <w:t>Koncepcja Przestrzennego Zagospodarowania Kraju 2030 (KPZK 2030)</w:t>
            </w:r>
          </w:p>
        </w:tc>
        <w:tc>
          <w:tcPr>
            <w:tcW w:w="3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65E22" w14:textId="77777777" w:rsidR="0020163A" w:rsidRPr="00E06819" w:rsidRDefault="0020163A" w:rsidP="005D734D">
            <w:pPr>
              <w:spacing w:after="0"/>
            </w:pPr>
            <w:r w:rsidRPr="00E06819">
              <w:t>Cel 1. Podwyższenie konkurencyjności głównych ośrodków miejskich Polski w przestrzeni</w:t>
            </w:r>
          </w:p>
          <w:p w14:paraId="5125EDB5" w14:textId="77777777" w:rsidR="0020163A" w:rsidRPr="00E06819" w:rsidRDefault="0020163A" w:rsidP="005D734D">
            <w:pPr>
              <w:spacing w:after="0"/>
            </w:pPr>
            <w:r w:rsidRPr="00E06819">
              <w:t>Cel 6. Przywrócenie i utrwalenie ładu przestrzennego</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D0ACD" w14:textId="77777777" w:rsidR="0020163A" w:rsidRPr="00E06819" w:rsidRDefault="0020163A" w:rsidP="005D734D">
            <w:pPr>
              <w:spacing w:after="0"/>
            </w:pPr>
            <w:r w:rsidRPr="00E06819">
              <w:t>Cel 4. Kształtowanie struktur przestrzennych wspierających osiągnięcie i utrzymanie wysokiej jakości środowiska przyrodniczego i walorów krajobrazowych Polski</w:t>
            </w:r>
          </w:p>
        </w:tc>
      </w:tr>
      <w:tr w:rsidR="0020163A" w:rsidRPr="00E06819" w14:paraId="04551331" w14:textId="77777777" w:rsidTr="005D734D">
        <w:trPr>
          <w:trHeight w:val="282"/>
        </w:trPr>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F5997" w14:textId="77777777" w:rsidR="0020163A" w:rsidRPr="00E06819" w:rsidRDefault="0020163A" w:rsidP="005D734D">
            <w:pPr>
              <w:spacing w:after="0"/>
              <w:rPr>
                <w:bCs/>
                <w:i/>
              </w:rPr>
            </w:pPr>
            <w:r w:rsidRPr="00E06819">
              <w:rPr>
                <w:bCs/>
                <w:i/>
              </w:rPr>
              <w:t>Długookresowa Strategia Rozwoju Kraju. Polska 2030. Trzecia Fala</w:t>
            </w:r>
          </w:p>
        </w:tc>
        <w:tc>
          <w:tcPr>
            <w:tcW w:w="3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CC38F" w14:textId="77777777" w:rsidR="0020163A" w:rsidRDefault="0020163A" w:rsidP="005D734D">
            <w:pPr>
              <w:spacing w:after="0"/>
            </w:pPr>
            <w:r w:rsidRPr="00E06819">
              <w:t xml:space="preserve">Cel 6. Rozwój kapitału ludzkiego poprzez wzrost zatrudnienia i stworzenie „workfare state” </w:t>
            </w:r>
          </w:p>
          <w:p w14:paraId="7F370648" w14:textId="77777777" w:rsidR="0020163A" w:rsidRPr="00E06819" w:rsidRDefault="0020163A" w:rsidP="005D734D">
            <w:pPr>
              <w:spacing w:after="0"/>
            </w:pPr>
            <w:r w:rsidRPr="00E06819">
              <w:t xml:space="preserve">Cel 11. Wzrost społecznego kapitału rozwoju </w:t>
            </w:r>
          </w:p>
          <w:p w14:paraId="7CF90757" w14:textId="77777777" w:rsidR="0020163A" w:rsidRPr="00E06819" w:rsidRDefault="0020163A" w:rsidP="005D734D">
            <w:pPr>
              <w:spacing w:after="0"/>
            </w:pP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B994D" w14:textId="77777777" w:rsidR="0020163A" w:rsidRPr="00E06819" w:rsidRDefault="0020163A" w:rsidP="005D734D">
            <w:pPr>
              <w:spacing w:after="0"/>
            </w:pPr>
            <w:r w:rsidRPr="00E06819">
              <w:t>Cel 8. Wzmocnienie mechanizmów terytorialnego równoważenia rozwoju dla rozwijania i pełnego wykorzystania potencjałów regionalnych</w:t>
            </w:r>
          </w:p>
        </w:tc>
      </w:tr>
      <w:tr w:rsidR="0020163A" w:rsidRPr="00E06819" w14:paraId="56562B6D" w14:textId="77777777" w:rsidTr="005D734D">
        <w:trPr>
          <w:trHeight w:val="282"/>
        </w:trPr>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DE7C9" w14:textId="77777777" w:rsidR="0020163A" w:rsidRPr="00E06819" w:rsidRDefault="0020163A" w:rsidP="005D734D">
            <w:pPr>
              <w:spacing w:after="0"/>
              <w:rPr>
                <w:bCs/>
                <w:i/>
              </w:rPr>
            </w:pPr>
            <w:r w:rsidRPr="00E06819">
              <w:rPr>
                <w:bCs/>
                <w:i/>
              </w:rPr>
              <w:t>Krajowa Strategia Rozwoju Regionalnego 2010-2020: Regiony, Miasta, Obszary</w:t>
            </w:r>
          </w:p>
        </w:tc>
        <w:tc>
          <w:tcPr>
            <w:tcW w:w="3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1F192" w14:textId="77777777" w:rsidR="0020163A" w:rsidRPr="00E06819" w:rsidRDefault="0020163A" w:rsidP="005D734D">
            <w:pPr>
              <w:spacing w:after="0"/>
            </w:pPr>
            <w:r w:rsidRPr="00E06819">
              <w:t>Cel 2</w:t>
            </w:r>
            <w:r>
              <w:t xml:space="preserve"> </w:t>
            </w:r>
            <w:r w:rsidRPr="00E06819">
              <w:t>SPÓJNOŚĆ Przeciwdziałanie zjawisku</w:t>
            </w:r>
          </w:p>
          <w:p w14:paraId="18DD48EE" w14:textId="77777777" w:rsidR="0020163A" w:rsidRPr="00E06819" w:rsidRDefault="0020163A" w:rsidP="005D734D">
            <w:pPr>
              <w:spacing w:after="0"/>
            </w:pPr>
            <w:r w:rsidRPr="00E06819">
              <w:t>wykluczenia społecznego,</w:t>
            </w:r>
          </w:p>
          <w:p w14:paraId="7C439299" w14:textId="77777777" w:rsidR="0020163A" w:rsidRPr="00E06819" w:rsidRDefault="0020163A" w:rsidP="005D734D">
            <w:pPr>
              <w:spacing w:after="0"/>
            </w:pPr>
            <w:r w:rsidRPr="00E06819">
              <w:t>integracja społeczna</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BE401" w14:textId="77777777" w:rsidR="0020163A" w:rsidRPr="00E06819" w:rsidRDefault="0020163A" w:rsidP="005D734D">
            <w:pPr>
              <w:spacing w:after="0"/>
            </w:pPr>
            <w:r w:rsidRPr="00E06819">
              <w:t>Cel 1</w:t>
            </w:r>
            <w:r>
              <w:t xml:space="preserve"> </w:t>
            </w:r>
            <w:r w:rsidRPr="00E06819">
              <w:t>KONKURENCYJNOŚĆ Wykorzystanie walorów</w:t>
            </w:r>
          </w:p>
          <w:p w14:paraId="2B46CDE9" w14:textId="77777777" w:rsidR="0020163A" w:rsidRPr="00E06819" w:rsidRDefault="0020163A" w:rsidP="005D734D">
            <w:pPr>
              <w:spacing w:after="0"/>
            </w:pPr>
            <w:r w:rsidRPr="00E06819">
              <w:t xml:space="preserve">środowiska przyrodniczego i dziedzictwa kulturowego  </w:t>
            </w:r>
          </w:p>
        </w:tc>
      </w:tr>
      <w:tr w:rsidR="0020163A" w:rsidRPr="00E06819" w14:paraId="1F8EA502" w14:textId="77777777" w:rsidTr="005D734D">
        <w:trPr>
          <w:trHeight w:val="282"/>
        </w:trPr>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CCEE3" w14:textId="77777777" w:rsidR="0020163A" w:rsidRPr="00E06819" w:rsidRDefault="0020163A" w:rsidP="005D734D">
            <w:pPr>
              <w:spacing w:after="0"/>
              <w:rPr>
                <w:bCs/>
                <w:i/>
              </w:rPr>
            </w:pPr>
            <w:r w:rsidRPr="00E06819">
              <w:rPr>
                <w:bCs/>
                <w:i/>
              </w:rPr>
              <w:t>Krajowa Polityka Miejska</w:t>
            </w:r>
          </w:p>
        </w:tc>
        <w:tc>
          <w:tcPr>
            <w:tcW w:w="68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9AF95" w14:textId="77777777" w:rsidR="0020163A" w:rsidRPr="00E06819" w:rsidRDefault="0020163A" w:rsidP="005D734D">
            <w:pPr>
              <w:spacing w:after="0"/>
              <w:jc w:val="center"/>
            </w:pPr>
            <w:r w:rsidRPr="00E06819">
              <w:t>Wątek tematyczny 4.5. Rewitalizacja</w:t>
            </w:r>
          </w:p>
          <w:p w14:paraId="4841CE28" w14:textId="77777777" w:rsidR="0020163A" w:rsidRPr="00E06819" w:rsidRDefault="0020163A" w:rsidP="005D734D">
            <w:pPr>
              <w:spacing w:after="0"/>
            </w:pPr>
          </w:p>
        </w:tc>
      </w:tr>
    </w:tbl>
    <w:p w14:paraId="3E5CF45A" w14:textId="77777777" w:rsidR="0020163A" w:rsidRDefault="0020163A" w:rsidP="0020163A">
      <w:pPr>
        <w:spacing w:before="120"/>
        <w:rPr>
          <w:i/>
          <w:sz w:val="18"/>
          <w:szCs w:val="18"/>
        </w:rPr>
      </w:pPr>
      <w:r>
        <w:rPr>
          <w:i/>
          <w:sz w:val="18"/>
          <w:szCs w:val="18"/>
        </w:rPr>
        <w:t>Źródło: Opracowanie własne</w:t>
      </w:r>
    </w:p>
    <w:p w14:paraId="7C0E2680" w14:textId="77777777" w:rsidR="00757D62" w:rsidRPr="00757D62" w:rsidRDefault="00757D62">
      <w:pPr>
        <w:spacing w:before="120"/>
        <w:rPr>
          <w:i/>
          <w:sz w:val="2"/>
          <w:szCs w:val="2"/>
        </w:rPr>
      </w:pPr>
    </w:p>
    <w:p w14:paraId="6AD01F81" w14:textId="77777777" w:rsidR="00303DF6" w:rsidRDefault="00326A43">
      <w:pPr>
        <w:pStyle w:val="Nagwek1"/>
      </w:pPr>
      <w:bookmarkStart w:id="188" w:name="_Toc77149446"/>
      <w:bookmarkStart w:id="189" w:name="_Toc77172357"/>
      <w:bookmarkStart w:id="190" w:name="_Toc81301775"/>
      <w:bookmarkStart w:id="191" w:name="_Toc81903332"/>
      <w:bookmarkStart w:id="192" w:name="_Toc82785960"/>
      <w:bookmarkStart w:id="193" w:name="_Toc87960542"/>
      <w:bookmarkStart w:id="194" w:name="_Toc88230055"/>
      <w:bookmarkStart w:id="195" w:name="_Toc89677877"/>
      <w:bookmarkStart w:id="196" w:name="_Toc98950515"/>
      <w:bookmarkStart w:id="197" w:name="_Toc100239431"/>
      <w:bookmarkStart w:id="198" w:name="_Toc100407357"/>
      <w:bookmarkStart w:id="199" w:name="_Toc100646580"/>
      <w:bookmarkStart w:id="200" w:name="_Toc114481604"/>
      <w:r>
        <w:t>Rozdział VIII. System wdrożenia programu</w:t>
      </w:r>
      <w:bookmarkEnd w:id="188"/>
      <w:bookmarkEnd w:id="189"/>
      <w:bookmarkEnd w:id="190"/>
      <w:bookmarkEnd w:id="191"/>
      <w:bookmarkEnd w:id="192"/>
      <w:bookmarkEnd w:id="193"/>
      <w:bookmarkEnd w:id="194"/>
      <w:bookmarkEnd w:id="195"/>
      <w:bookmarkEnd w:id="196"/>
      <w:bookmarkEnd w:id="197"/>
      <w:bookmarkEnd w:id="198"/>
      <w:bookmarkEnd w:id="199"/>
      <w:bookmarkEnd w:id="200"/>
      <w:r>
        <w:t xml:space="preserve"> </w:t>
      </w:r>
    </w:p>
    <w:p w14:paraId="4D557A78" w14:textId="77777777" w:rsidR="00303DF6" w:rsidRDefault="00326A43" w:rsidP="00292C8A">
      <w:pPr>
        <w:shd w:val="clear" w:color="auto" w:fill="F2F2F2" w:themeFill="background1" w:themeFillShade="F2"/>
        <w:spacing w:before="120" w:after="0" w:line="264" w:lineRule="auto"/>
        <w:rPr>
          <w:i/>
        </w:rPr>
      </w:pPr>
      <w:r>
        <w:rPr>
          <w:i/>
        </w:rPr>
        <w:t>Niniejszy rozdział określa opis struktury zarządzania realizacją gminnego programu rewitalizacji, wskazanie kosztów tego zarządzania wraz z ramowym harmonogramem realizacji programu</w:t>
      </w:r>
    </w:p>
    <w:p w14:paraId="634828EE" w14:textId="77777777" w:rsidR="00303DF6" w:rsidRDefault="00303DF6">
      <w:pPr>
        <w:spacing w:before="120" w:after="0" w:line="264" w:lineRule="auto"/>
        <w:rPr>
          <w:sz w:val="6"/>
          <w:szCs w:val="6"/>
        </w:rPr>
      </w:pPr>
    </w:p>
    <w:p w14:paraId="62571C68" w14:textId="77777777" w:rsidR="00303DF6" w:rsidRPr="0006525A" w:rsidRDefault="00326A43" w:rsidP="0006525A">
      <w:pPr>
        <w:shd w:val="clear" w:color="auto" w:fill="FFEEB9"/>
        <w:spacing w:before="120" w:line="288" w:lineRule="auto"/>
        <w:rPr>
          <w:sz w:val="24"/>
          <w:szCs w:val="24"/>
        </w:rPr>
      </w:pPr>
      <w:r w:rsidRPr="0006525A">
        <w:rPr>
          <w:sz w:val="24"/>
          <w:szCs w:val="24"/>
        </w:rPr>
        <w:t>Realizacja (wdrożenie) Programu</w:t>
      </w:r>
    </w:p>
    <w:p w14:paraId="5DE21C75" w14:textId="62693993" w:rsidR="00E133C1" w:rsidRDefault="00326A43">
      <w:pPr>
        <w:spacing w:before="120" w:after="0" w:line="264" w:lineRule="auto"/>
        <w:rPr>
          <w:sz w:val="24"/>
          <w:szCs w:val="24"/>
        </w:rPr>
      </w:pPr>
      <w:r>
        <w:rPr>
          <w:sz w:val="24"/>
          <w:szCs w:val="24"/>
        </w:rPr>
        <w:t xml:space="preserve">Na system realizacji (wdrożenia) Programu składać się będą Wójt Gminy działający przez </w:t>
      </w:r>
      <w:r>
        <w:rPr>
          <w:b/>
          <w:sz w:val="24"/>
          <w:szCs w:val="24"/>
        </w:rPr>
        <w:t>Urząd Gminy</w:t>
      </w:r>
      <w:r>
        <w:rPr>
          <w:sz w:val="24"/>
          <w:szCs w:val="24"/>
        </w:rPr>
        <w:t xml:space="preserve"> i </w:t>
      </w:r>
      <w:r w:rsidR="00403622">
        <w:rPr>
          <w:sz w:val="24"/>
          <w:szCs w:val="24"/>
        </w:rPr>
        <w:t xml:space="preserve">zidentyfikowaną </w:t>
      </w:r>
      <w:r>
        <w:rPr>
          <w:sz w:val="24"/>
          <w:szCs w:val="24"/>
        </w:rPr>
        <w:t>komórkę odpowiedzialną za koordynację</w:t>
      </w:r>
      <w:r w:rsidR="00403622">
        <w:rPr>
          <w:sz w:val="24"/>
          <w:szCs w:val="24"/>
        </w:rPr>
        <w:t xml:space="preserve"> wdrożenia programu rewitalizacji </w:t>
      </w:r>
      <w:r w:rsidR="0020163A" w:rsidRPr="0020163A">
        <w:rPr>
          <w:b/>
          <w:bCs/>
          <w:sz w:val="24"/>
          <w:szCs w:val="24"/>
        </w:rPr>
        <w:t>Referat Rozwoju Gminy</w:t>
      </w:r>
      <w:r w:rsidR="0020163A">
        <w:rPr>
          <w:b/>
          <w:bCs/>
          <w:sz w:val="24"/>
          <w:szCs w:val="24"/>
        </w:rPr>
        <w:t xml:space="preserve"> </w:t>
      </w:r>
      <w:r w:rsidR="00403622">
        <w:rPr>
          <w:sz w:val="24"/>
          <w:szCs w:val="24"/>
        </w:rPr>
        <w:t xml:space="preserve">– a w niej </w:t>
      </w:r>
      <w:r w:rsidR="00403622" w:rsidRPr="00403622">
        <w:rPr>
          <w:b/>
          <w:bCs/>
          <w:sz w:val="24"/>
          <w:szCs w:val="24"/>
        </w:rPr>
        <w:t>Koordynator programu rewitalizacji</w:t>
      </w:r>
      <w:r w:rsidRPr="00403622">
        <w:rPr>
          <w:b/>
          <w:bCs/>
          <w:sz w:val="24"/>
          <w:szCs w:val="24"/>
        </w:rPr>
        <w:t>.</w:t>
      </w:r>
      <w:r>
        <w:rPr>
          <w:sz w:val="24"/>
          <w:szCs w:val="24"/>
        </w:rPr>
        <w:t xml:space="preserve"> Zarządzanie Programem będzie odbywać się zatem w ramach istniejących struktur UG, przez co nie przewiduje się dodatkowych kosztów na zarządzanie Programem.  Do jego zadań należeć będzie między innymi:</w:t>
      </w:r>
      <w:r>
        <w:rPr>
          <w:b/>
          <w:sz w:val="24"/>
          <w:szCs w:val="24"/>
        </w:rPr>
        <w:t xml:space="preserve"> </w:t>
      </w:r>
      <w:r>
        <w:rPr>
          <w:sz w:val="24"/>
          <w:szCs w:val="24"/>
        </w:rPr>
        <w:t xml:space="preserve">zapewnienie zgodności realizacji Programu z poszczególnymi dokumentami programowymi wyższego rzędu np. Wieloletni Plan Inwestycyjny, budżet Gminy, Wieloletnia Prognoza Finansowa, inne gminne programy (np. program współpracy z organizacjami pozarządowymi, itp.); zapewnienie przygotowania i wdrożenia planu działań w zakresie informacji i promocji Programu; przygotowanie rocznych raportów dotyczących wdrażania Programu na potrzeby przedłożenia raportu przez </w:t>
      </w:r>
      <w:r>
        <w:rPr>
          <w:b/>
          <w:sz w:val="24"/>
          <w:szCs w:val="24"/>
        </w:rPr>
        <w:t>Wójta Gminy</w:t>
      </w:r>
      <w:r>
        <w:rPr>
          <w:sz w:val="24"/>
          <w:szCs w:val="24"/>
        </w:rPr>
        <w:t xml:space="preserve">. </w:t>
      </w:r>
    </w:p>
    <w:p w14:paraId="7C0C2420" w14:textId="77777777" w:rsidR="0006525A" w:rsidRDefault="00326A43">
      <w:pPr>
        <w:spacing w:before="120" w:after="0" w:line="264" w:lineRule="auto"/>
        <w:rPr>
          <w:sz w:val="24"/>
          <w:szCs w:val="24"/>
        </w:rPr>
      </w:pPr>
      <w:r>
        <w:rPr>
          <w:sz w:val="24"/>
          <w:szCs w:val="24"/>
        </w:rPr>
        <w:t>Zasady monitoringu i sprawozdawczości Programu opisane zostały w Rozdzi</w:t>
      </w:r>
      <w:r w:rsidRPr="0017342B">
        <w:rPr>
          <w:sz w:val="24"/>
          <w:szCs w:val="24"/>
        </w:rPr>
        <w:t xml:space="preserve">ale. System monitoringu i oceny skuteczności działań i system wprowadzania modyfikacji w reakcji na zmiany w otoczeniu Programu. </w:t>
      </w:r>
      <w:r>
        <w:rPr>
          <w:bCs/>
          <w:sz w:val="24"/>
          <w:szCs w:val="24"/>
        </w:rPr>
        <w:t>Koordynator Programu Rewitalizacji działający w strukturze UG</w:t>
      </w:r>
      <w:r>
        <w:rPr>
          <w:sz w:val="24"/>
          <w:szCs w:val="24"/>
        </w:rPr>
        <w:t xml:space="preserve"> współpracować będzie z jednostkami </w:t>
      </w:r>
      <w:r w:rsidR="00AD145C">
        <w:rPr>
          <w:sz w:val="24"/>
          <w:szCs w:val="24"/>
        </w:rPr>
        <w:t xml:space="preserve">gminnymi </w:t>
      </w:r>
      <w:r>
        <w:rPr>
          <w:sz w:val="24"/>
          <w:szCs w:val="24"/>
        </w:rPr>
        <w:t xml:space="preserve">w niezbędnym zakresie uzależnionym charakterem i specyfiką poszczególnych zadań z innymi </w:t>
      </w:r>
      <w:r w:rsidR="00AD145C">
        <w:rPr>
          <w:sz w:val="24"/>
          <w:szCs w:val="24"/>
        </w:rPr>
        <w:t xml:space="preserve">referatami </w:t>
      </w:r>
      <w:r>
        <w:rPr>
          <w:sz w:val="24"/>
          <w:szCs w:val="24"/>
        </w:rPr>
        <w:t xml:space="preserve">i jednostkami UG. Zakres współpracy i </w:t>
      </w:r>
      <w:r w:rsidR="00E133C1">
        <w:rPr>
          <w:bCs/>
          <w:sz w:val="24"/>
          <w:szCs w:val="24"/>
        </w:rPr>
        <w:t>Koordynator Programu Rewitalizacji działający w strukturze UG</w:t>
      </w:r>
      <w:r w:rsidR="00E133C1">
        <w:rPr>
          <w:sz w:val="24"/>
          <w:szCs w:val="24"/>
        </w:rPr>
        <w:t xml:space="preserve"> współpracować będzie z jednostkami gminnymi w niezbędnym zakresie uzależnionym charakterem i specyfiką poszczególnych zadań z innymi referatami i jednostkami UG. Zakres współpracy i nadzoru uzgadniany będzie dla każdego projektu indywidualnie. Do jednostek tych zaliczyć należy: </w:t>
      </w:r>
      <w:r w:rsidR="00E133C1" w:rsidRPr="0006525A">
        <w:rPr>
          <w:b/>
          <w:bCs/>
          <w:sz w:val="24"/>
          <w:szCs w:val="24"/>
        </w:rPr>
        <w:t>GOPS Gminy</w:t>
      </w:r>
      <w:r w:rsidR="0020163A" w:rsidRPr="0006525A">
        <w:rPr>
          <w:b/>
          <w:bCs/>
          <w:sz w:val="24"/>
          <w:szCs w:val="24"/>
        </w:rPr>
        <w:t xml:space="preserve"> Belsk Duży</w:t>
      </w:r>
      <w:r w:rsidR="0006525A" w:rsidRPr="0006525A">
        <w:t xml:space="preserve"> </w:t>
      </w:r>
      <w:r w:rsidR="0006525A">
        <w:t xml:space="preserve">oraz </w:t>
      </w:r>
      <w:r w:rsidR="0006525A" w:rsidRPr="0006525A">
        <w:rPr>
          <w:b/>
          <w:bCs/>
          <w:sz w:val="24"/>
          <w:szCs w:val="24"/>
        </w:rPr>
        <w:t>Zakład Gospodarki Komunalnej</w:t>
      </w:r>
      <w:r w:rsidR="0006525A">
        <w:rPr>
          <w:sz w:val="24"/>
          <w:szCs w:val="24"/>
        </w:rPr>
        <w:t xml:space="preserve">. </w:t>
      </w:r>
    </w:p>
    <w:p w14:paraId="1BD7FCD3" w14:textId="38AFF8D3" w:rsidR="00303DF6" w:rsidRPr="0006525A" w:rsidRDefault="00E133C1">
      <w:pPr>
        <w:spacing w:before="120" w:after="0" w:line="264" w:lineRule="auto"/>
        <w:rPr>
          <w:sz w:val="24"/>
          <w:szCs w:val="24"/>
        </w:rPr>
      </w:pPr>
      <w:r>
        <w:rPr>
          <w:bCs/>
          <w:sz w:val="24"/>
          <w:szCs w:val="24"/>
        </w:rPr>
        <w:t>Istotnym elementem wdrożenia Programu będzie promocja realizowana przez</w:t>
      </w:r>
      <w:r w:rsidR="0020163A">
        <w:rPr>
          <w:bCs/>
          <w:sz w:val="24"/>
          <w:szCs w:val="24"/>
        </w:rPr>
        <w:t xml:space="preserve"> Referat Rozwoju Gminy</w:t>
      </w:r>
      <w:r w:rsidR="0006525A">
        <w:rPr>
          <w:bCs/>
          <w:sz w:val="24"/>
          <w:szCs w:val="24"/>
        </w:rPr>
        <w:t xml:space="preserve"> UG</w:t>
      </w:r>
      <w:r w:rsidR="0020163A">
        <w:rPr>
          <w:bCs/>
          <w:sz w:val="24"/>
          <w:szCs w:val="24"/>
        </w:rPr>
        <w:t>.</w:t>
      </w:r>
      <w:r>
        <w:rPr>
          <w:b/>
          <w:sz w:val="24"/>
          <w:szCs w:val="24"/>
        </w:rPr>
        <w:t xml:space="preserve"> </w:t>
      </w:r>
      <w:r>
        <w:rPr>
          <w:sz w:val="24"/>
          <w:szCs w:val="24"/>
        </w:rPr>
        <w:t xml:space="preserve">Promocja dokumentu i efektów wdrożenia wśród beneficjentów projektów rewitalizacyjnych i interesariuszy rewitalizacji jest ważnym elementem realizacji Programu. Celem głównym działań promocyjnych będzie zachęcenie interesariuszy do aktywnego udziału we wdrożeniu i realizacji Programu. Celem dodatkowym będzie promocja zrealizowanych </w:t>
      </w:r>
      <w:r w:rsidR="0006525A">
        <w:rPr>
          <w:sz w:val="24"/>
          <w:szCs w:val="24"/>
        </w:rPr>
        <w:t>działań</w:t>
      </w:r>
      <w:r>
        <w:rPr>
          <w:sz w:val="24"/>
          <w:szCs w:val="24"/>
        </w:rPr>
        <w:t xml:space="preserve"> rewitalizacyjnych. </w:t>
      </w:r>
      <w:r w:rsidR="00326A43">
        <w:rPr>
          <w:sz w:val="24"/>
          <w:szCs w:val="24"/>
        </w:rPr>
        <w:t>Zakłada się następujące cele szczegółowe działań promocyjnych nakierowane na interakcję z interesariuszami rewitalizacji:</w:t>
      </w:r>
    </w:p>
    <w:p w14:paraId="480AFCB3" w14:textId="53510233" w:rsidR="00303DF6" w:rsidRPr="0006525A" w:rsidRDefault="0006525A" w:rsidP="0006525A">
      <w:pPr>
        <w:pStyle w:val="Legenda"/>
        <w:rPr>
          <w:rFonts w:asciiTheme="minorHAnsi" w:hAnsiTheme="minorHAnsi" w:cstheme="minorHAnsi"/>
          <w:sz w:val="22"/>
          <w:szCs w:val="22"/>
        </w:rPr>
      </w:pPr>
      <w:bookmarkStart w:id="201" w:name="_Toc473019119"/>
      <w:bookmarkStart w:id="202" w:name="_Toc109996910"/>
      <w:bookmarkStart w:id="203" w:name="_Toc110000119"/>
      <w:r w:rsidRPr="0006525A">
        <w:rPr>
          <w:rFonts w:asciiTheme="minorHAnsi" w:hAnsiTheme="minorHAnsi" w:cstheme="minorHAnsi"/>
          <w:sz w:val="22"/>
          <w:szCs w:val="22"/>
        </w:rPr>
        <w:t xml:space="preserve">Rysunek </w:t>
      </w:r>
      <w:r w:rsidRPr="0006525A">
        <w:rPr>
          <w:rFonts w:asciiTheme="minorHAnsi" w:hAnsiTheme="minorHAnsi" w:cstheme="minorHAnsi"/>
          <w:sz w:val="22"/>
          <w:szCs w:val="22"/>
        </w:rPr>
        <w:fldChar w:fldCharType="begin"/>
      </w:r>
      <w:r w:rsidRPr="0006525A">
        <w:rPr>
          <w:rFonts w:asciiTheme="minorHAnsi" w:hAnsiTheme="minorHAnsi" w:cstheme="minorHAnsi"/>
          <w:sz w:val="22"/>
          <w:szCs w:val="22"/>
        </w:rPr>
        <w:instrText xml:space="preserve"> SEQ Rysunek \* ARABIC </w:instrText>
      </w:r>
      <w:r w:rsidRPr="0006525A">
        <w:rPr>
          <w:rFonts w:asciiTheme="minorHAnsi" w:hAnsiTheme="minorHAnsi" w:cstheme="minorHAnsi"/>
          <w:sz w:val="22"/>
          <w:szCs w:val="22"/>
        </w:rPr>
        <w:fldChar w:fldCharType="separate"/>
      </w:r>
      <w:r w:rsidR="00D1477B">
        <w:rPr>
          <w:rFonts w:asciiTheme="minorHAnsi" w:hAnsiTheme="minorHAnsi" w:cstheme="minorHAnsi"/>
          <w:noProof/>
          <w:sz w:val="22"/>
          <w:szCs w:val="22"/>
        </w:rPr>
        <w:t>2</w:t>
      </w:r>
      <w:r w:rsidRPr="0006525A">
        <w:rPr>
          <w:rFonts w:asciiTheme="minorHAnsi" w:hAnsiTheme="minorHAnsi" w:cstheme="minorHAnsi"/>
          <w:sz w:val="22"/>
          <w:szCs w:val="22"/>
        </w:rPr>
        <w:fldChar w:fldCharType="end"/>
      </w:r>
      <w:r w:rsidRPr="0006525A">
        <w:rPr>
          <w:rFonts w:asciiTheme="minorHAnsi" w:hAnsiTheme="minorHAnsi" w:cstheme="minorHAnsi"/>
          <w:sz w:val="22"/>
          <w:szCs w:val="22"/>
        </w:rPr>
        <w:t xml:space="preserve"> </w:t>
      </w:r>
      <w:r w:rsidR="00326A43" w:rsidRPr="0006525A">
        <w:rPr>
          <w:rFonts w:asciiTheme="minorHAnsi" w:hAnsiTheme="minorHAnsi" w:cstheme="minorHAnsi"/>
          <w:sz w:val="22"/>
          <w:szCs w:val="22"/>
        </w:rPr>
        <w:t>Cele szczegółowe działań promocyjnych Programu</w:t>
      </w:r>
      <w:bookmarkEnd w:id="201"/>
      <w:bookmarkEnd w:id="202"/>
      <w:bookmarkEnd w:id="203"/>
      <w:r w:rsidR="00326A43" w:rsidRPr="0006525A">
        <w:rPr>
          <w:rFonts w:asciiTheme="minorHAnsi" w:hAnsiTheme="minorHAnsi" w:cstheme="minorHAnsi"/>
          <w:sz w:val="22"/>
          <w:szCs w:val="22"/>
        </w:rPr>
        <w:t xml:space="preserve"> </w:t>
      </w:r>
    </w:p>
    <w:p w14:paraId="688D34E5" w14:textId="78E0AD92" w:rsidR="00303DF6" w:rsidRDefault="00DC591B">
      <w:pPr>
        <w:spacing w:before="120" w:after="0" w:line="288" w:lineRule="auto"/>
      </w:pPr>
      <w:r>
        <w:rPr>
          <w:noProof/>
          <w:lang w:eastAsia="pl-PL"/>
        </w:rPr>
        <mc:AlternateContent>
          <mc:Choice Requires="wpg">
            <w:drawing>
              <wp:inline distT="0" distB="0" distL="0" distR="0" wp14:anchorId="23C25AF9" wp14:editId="675C3ECE">
                <wp:extent cx="4810125" cy="3200400"/>
                <wp:effectExtent l="19050" t="19050" r="28575" b="19050"/>
                <wp:docPr id="33" name="Diagram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0125" cy="3200400"/>
                          <a:chOff x="0" y="0"/>
                          <a:chExt cx="48101" cy="32004"/>
                        </a:xfrm>
                      </wpg:grpSpPr>
                      <wps:wsp>
                        <wps:cNvPr id="34" name="Dowolny kształt: kształt 45"/>
                        <wps:cNvSpPr>
                          <a:spLocks/>
                        </wps:cNvSpPr>
                        <wps:spPr bwMode="auto">
                          <a:xfrm>
                            <a:off x="0" y="0"/>
                            <a:ext cx="32004" cy="32004"/>
                          </a:xfrm>
                          <a:custGeom>
                            <a:avLst/>
                            <a:gdLst>
                              <a:gd name="T0" fmla="*/ 1600200 w 3200400"/>
                              <a:gd name="T1" fmla="*/ 0 h 3200400"/>
                              <a:gd name="T2" fmla="*/ 3200400 w 3200400"/>
                              <a:gd name="T3" fmla="*/ 1600200 h 3200400"/>
                              <a:gd name="T4" fmla="*/ 1600200 w 3200400"/>
                              <a:gd name="T5" fmla="*/ 3200400 h 3200400"/>
                              <a:gd name="T6" fmla="*/ 0 w 3200400"/>
                              <a:gd name="T7" fmla="*/ 1600200 h 3200400"/>
                              <a:gd name="T8" fmla="*/ 1600200 w 3200400"/>
                              <a:gd name="T9" fmla="*/ 0 h 3200400"/>
                              <a:gd name="T10" fmla="*/ 800100 w 3200400"/>
                              <a:gd name="T11" fmla="*/ 1600200 h 3200400"/>
                              <a:gd name="T12" fmla="*/ 0 w 3200400"/>
                              <a:gd name="T13" fmla="*/ 3200400 h 3200400"/>
                              <a:gd name="T14" fmla="*/ 1600200 w 3200400"/>
                              <a:gd name="T15" fmla="*/ 3200400 h 3200400"/>
                              <a:gd name="T16" fmla="*/ 3200400 w 3200400"/>
                              <a:gd name="T17" fmla="*/ 3200400 h 3200400"/>
                              <a:gd name="T18" fmla="*/ 2400300 w 3200400"/>
                              <a:gd name="T19" fmla="*/ 1600200 h 3200400"/>
                              <a:gd name="T20" fmla="*/ 17694720 60000 65536"/>
                              <a:gd name="T21" fmla="*/ 0 60000 65536"/>
                              <a:gd name="T22" fmla="*/ 5898240 60000 65536"/>
                              <a:gd name="T23" fmla="*/ 11796480 60000 65536"/>
                              <a:gd name="T24" fmla="*/ 17694720 60000 65536"/>
                              <a:gd name="T25" fmla="*/ 11796480 60000 65536"/>
                              <a:gd name="T26" fmla="*/ 5898240 60000 65536"/>
                              <a:gd name="T27" fmla="*/ 5898240 60000 65536"/>
                              <a:gd name="T28" fmla="*/ 5898240 60000 65536"/>
                              <a:gd name="T29" fmla="*/ 0 60000 65536"/>
                              <a:gd name="T30" fmla="*/ 800100 w 3200400"/>
                              <a:gd name="T31" fmla="*/ 1600200 h 3200400"/>
                              <a:gd name="T32" fmla="*/ 2400300 w 3200400"/>
                              <a:gd name="T33" fmla="*/ 3200400 h 3200400"/>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3200400" h="3200400">
                                <a:moveTo>
                                  <a:pt x="0" y="3200400"/>
                                </a:moveTo>
                                <a:lnTo>
                                  <a:pt x="1600200" y="0"/>
                                </a:lnTo>
                                <a:lnTo>
                                  <a:pt x="3200400" y="3200400"/>
                                </a:lnTo>
                                <a:lnTo>
                                  <a:pt x="0" y="3200400"/>
                                </a:lnTo>
                                <a:close/>
                              </a:path>
                            </a:pathLst>
                          </a:custGeom>
                          <a:solidFill>
                            <a:srgbClr val="FFEEB9"/>
                          </a:solidFill>
                          <a:ln w="12701">
                            <a:solidFill>
                              <a:srgbClr val="FFFFFF"/>
                            </a:solidFill>
                            <a:miter lim="800000"/>
                            <a:headEnd/>
                            <a:tailEnd/>
                          </a:ln>
                        </wps:spPr>
                        <wps:bodyPr rot="0" vert="horz" wrap="square" lIns="91440" tIns="45720" rIns="91440" bIns="45720" anchor="t" anchorCtr="0" upright="1">
                          <a:noAutofit/>
                        </wps:bodyPr>
                      </wps:wsp>
                      <wps:wsp>
                        <wps:cNvPr id="35" name="Dowolny kształt: kształt 46"/>
                        <wps:cNvSpPr>
                          <a:spLocks/>
                        </wps:cNvSpPr>
                        <wps:spPr bwMode="auto">
                          <a:xfrm>
                            <a:off x="5038" y="3215"/>
                            <a:ext cx="42729" cy="4684"/>
                          </a:xfrm>
                          <a:custGeom>
                            <a:avLst/>
                            <a:gdLst>
                              <a:gd name="T0" fmla="*/ 2136468 w 4272937"/>
                              <a:gd name="T1" fmla="*/ 0 h 468313"/>
                              <a:gd name="T2" fmla="*/ 4272936 w 4272937"/>
                              <a:gd name="T3" fmla="*/ 234155 h 468313"/>
                              <a:gd name="T4" fmla="*/ 2136468 w 4272937"/>
                              <a:gd name="T5" fmla="*/ 468309 h 468313"/>
                              <a:gd name="T6" fmla="*/ 0 w 4272937"/>
                              <a:gd name="T7" fmla="*/ 234155 h 468313"/>
                              <a:gd name="T8" fmla="*/ 0 w 4272937"/>
                              <a:gd name="T9" fmla="*/ 78053 h 468313"/>
                              <a:gd name="T10" fmla="*/ 78054 w 4272937"/>
                              <a:gd name="T11" fmla="*/ 0 h 468313"/>
                              <a:gd name="T12" fmla="*/ 4194882 w 4272937"/>
                              <a:gd name="T13" fmla="*/ 0 h 468313"/>
                              <a:gd name="T14" fmla="*/ 4272936 w 4272937"/>
                              <a:gd name="T15" fmla="*/ 78053 h 468313"/>
                              <a:gd name="T16" fmla="*/ 4272936 w 4272937"/>
                              <a:gd name="T17" fmla="*/ 390256 h 468313"/>
                              <a:gd name="T18" fmla="*/ 4194882 w 4272937"/>
                              <a:gd name="T19" fmla="*/ 468309 h 468313"/>
                              <a:gd name="T20" fmla="*/ 78054 w 4272937"/>
                              <a:gd name="T21" fmla="*/ 468309 h 468313"/>
                              <a:gd name="T22" fmla="*/ 0 w 4272937"/>
                              <a:gd name="T23" fmla="*/ 390256 h 468313"/>
                              <a:gd name="T24" fmla="*/ 0 w 4272937"/>
                              <a:gd name="T25" fmla="*/ 78053 h 468313"/>
                              <a:gd name="T26" fmla="*/ 17694720 60000 65536"/>
                              <a:gd name="T27" fmla="*/ 0 60000 65536"/>
                              <a:gd name="T28" fmla="*/ 5898240 60000 65536"/>
                              <a:gd name="T29" fmla="*/ 1179648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4272937"/>
                              <a:gd name="T40" fmla="*/ 0 h 468313"/>
                              <a:gd name="T41" fmla="*/ 4272937 w 4272937"/>
                              <a:gd name="T42" fmla="*/ 468313 h 46831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4272937" h="468313">
                                <a:moveTo>
                                  <a:pt x="0" y="78054"/>
                                </a:moveTo>
                                <a:cubicBezTo>
                                  <a:pt x="0" y="34946"/>
                                  <a:pt x="34946" y="0"/>
                                  <a:pt x="78054" y="0"/>
                                </a:cubicBezTo>
                                <a:lnTo>
                                  <a:pt x="4194883" y="0"/>
                                </a:lnTo>
                                <a:cubicBezTo>
                                  <a:pt x="4237991" y="0"/>
                                  <a:pt x="4272937" y="34946"/>
                                  <a:pt x="4272937" y="78054"/>
                                </a:cubicBezTo>
                                <a:lnTo>
                                  <a:pt x="4272937" y="390259"/>
                                </a:lnTo>
                                <a:cubicBezTo>
                                  <a:pt x="4272937" y="433367"/>
                                  <a:pt x="4237991" y="468313"/>
                                  <a:pt x="4194883" y="468313"/>
                                </a:cubicBezTo>
                                <a:lnTo>
                                  <a:pt x="78054" y="468313"/>
                                </a:lnTo>
                                <a:cubicBezTo>
                                  <a:pt x="34946" y="468313"/>
                                  <a:pt x="0" y="433367"/>
                                  <a:pt x="0" y="390259"/>
                                </a:cubicBezTo>
                                <a:lnTo>
                                  <a:pt x="0" y="78054"/>
                                </a:lnTo>
                                <a:close/>
                              </a:path>
                            </a:pathLst>
                          </a:custGeom>
                          <a:solidFill>
                            <a:srgbClr val="FFFFFF">
                              <a:alpha val="90195"/>
                            </a:srgbClr>
                          </a:solidFill>
                          <a:ln w="12701">
                            <a:solidFill>
                              <a:srgbClr val="5B9BD5"/>
                            </a:solidFill>
                            <a:miter lim="800000"/>
                            <a:headEnd/>
                            <a:tailEnd/>
                          </a:ln>
                        </wps:spPr>
                        <wps:txbx>
                          <w:txbxContent>
                            <w:p w14:paraId="5461A2D5" w14:textId="77777777" w:rsidR="005D734D" w:rsidRDefault="005D734D">
                              <w:pPr>
                                <w:spacing w:after="0" w:line="216" w:lineRule="auto"/>
                                <w:jc w:val="center"/>
                                <w:textAlignment w:val="auto"/>
                              </w:pPr>
                              <w:r>
                                <w:rPr>
                                  <w:rFonts w:eastAsia="Times New Roman"/>
                                  <w:color w:val="000000"/>
                                  <w:kern w:val="3"/>
                                  <w:sz w:val="20"/>
                                  <w:szCs w:val="20"/>
                                </w:rPr>
                                <w:t>Pobudzenie zaangażowania interesariuszy rewitalizacji i lokalnych liderów do planowania działań, na rzecz dobra wspólnego obszaru zdegradowanego</w:t>
                              </w:r>
                            </w:p>
                          </w:txbxContent>
                        </wps:txbx>
                        <wps:bodyPr rot="0" vert="horz" wrap="square" lIns="60963" tIns="60963" rIns="60963" bIns="60963" anchor="ctr" anchorCtr="1" upright="1">
                          <a:noAutofit/>
                        </wps:bodyPr>
                      </wps:wsp>
                      <wps:wsp>
                        <wps:cNvPr id="36" name="Dowolny kształt: kształt 47"/>
                        <wps:cNvSpPr>
                          <a:spLocks/>
                        </wps:cNvSpPr>
                        <wps:spPr bwMode="auto">
                          <a:xfrm>
                            <a:off x="5038" y="8330"/>
                            <a:ext cx="42729" cy="4683"/>
                          </a:xfrm>
                          <a:custGeom>
                            <a:avLst/>
                            <a:gdLst>
                              <a:gd name="T0" fmla="*/ 2136468 w 4272937"/>
                              <a:gd name="T1" fmla="*/ 0 h 468313"/>
                              <a:gd name="T2" fmla="*/ 4272936 w 4272937"/>
                              <a:gd name="T3" fmla="*/ 234155 h 468313"/>
                              <a:gd name="T4" fmla="*/ 2136468 w 4272937"/>
                              <a:gd name="T5" fmla="*/ 468309 h 468313"/>
                              <a:gd name="T6" fmla="*/ 0 w 4272937"/>
                              <a:gd name="T7" fmla="*/ 234155 h 468313"/>
                              <a:gd name="T8" fmla="*/ 0 w 4272937"/>
                              <a:gd name="T9" fmla="*/ 78053 h 468313"/>
                              <a:gd name="T10" fmla="*/ 78054 w 4272937"/>
                              <a:gd name="T11" fmla="*/ 0 h 468313"/>
                              <a:gd name="T12" fmla="*/ 4194882 w 4272937"/>
                              <a:gd name="T13" fmla="*/ 0 h 468313"/>
                              <a:gd name="T14" fmla="*/ 4272936 w 4272937"/>
                              <a:gd name="T15" fmla="*/ 78053 h 468313"/>
                              <a:gd name="T16" fmla="*/ 4272936 w 4272937"/>
                              <a:gd name="T17" fmla="*/ 390256 h 468313"/>
                              <a:gd name="T18" fmla="*/ 4194882 w 4272937"/>
                              <a:gd name="T19" fmla="*/ 468309 h 468313"/>
                              <a:gd name="T20" fmla="*/ 78054 w 4272937"/>
                              <a:gd name="T21" fmla="*/ 468309 h 468313"/>
                              <a:gd name="T22" fmla="*/ 0 w 4272937"/>
                              <a:gd name="T23" fmla="*/ 390256 h 468313"/>
                              <a:gd name="T24" fmla="*/ 0 w 4272937"/>
                              <a:gd name="T25" fmla="*/ 78053 h 468313"/>
                              <a:gd name="T26" fmla="*/ 17694720 60000 65536"/>
                              <a:gd name="T27" fmla="*/ 0 60000 65536"/>
                              <a:gd name="T28" fmla="*/ 5898240 60000 65536"/>
                              <a:gd name="T29" fmla="*/ 1179648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4272937"/>
                              <a:gd name="T40" fmla="*/ 0 h 468313"/>
                              <a:gd name="T41" fmla="*/ 4272937 w 4272937"/>
                              <a:gd name="T42" fmla="*/ 468313 h 46831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4272937" h="468313">
                                <a:moveTo>
                                  <a:pt x="0" y="78054"/>
                                </a:moveTo>
                                <a:cubicBezTo>
                                  <a:pt x="0" y="34946"/>
                                  <a:pt x="34946" y="0"/>
                                  <a:pt x="78054" y="0"/>
                                </a:cubicBezTo>
                                <a:lnTo>
                                  <a:pt x="4194883" y="0"/>
                                </a:lnTo>
                                <a:cubicBezTo>
                                  <a:pt x="4237991" y="0"/>
                                  <a:pt x="4272937" y="34946"/>
                                  <a:pt x="4272937" y="78054"/>
                                </a:cubicBezTo>
                                <a:lnTo>
                                  <a:pt x="4272937" y="390259"/>
                                </a:lnTo>
                                <a:cubicBezTo>
                                  <a:pt x="4272937" y="433367"/>
                                  <a:pt x="4237991" y="468313"/>
                                  <a:pt x="4194883" y="468313"/>
                                </a:cubicBezTo>
                                <a:lnTo>
                                  <a:pt x="78054" y="468313"/>
                                </a:lnTo>
                                <a:cubicBezTo>
                                  <a:pt x="34946" y="468313"/>
                                  <a:pt x="0" y="433367"/>
                                  <a:pt x="0" y="390259"/>
                                </a:cubicBezTo>
                                <a:lnTo>
                                  <a:pt x="0" y="78054"/>
                                </a:lnTo>
                                <a:close/>
                              </a:path>
                            </a:pathLst>
                          </a:custGeom>
                          <a:solidFill>
                            <a:srgbClr val="FFFFFF">
                              <a:alpha val="90195"/>
                            </a:srgbClr>
                          </a:solidFill>
                          <a:ln w="12701">
                            <a:solidFill>
                              <a:srgbClr val="54CCCD"/>
                            </a:solidFill>
                            <a:miter lim="800000"/>
                            <a:headEnd/>
                            <a:tailEnd/>
                          </a:ln>
                        </wps:spPr>
                        <wps:txbx>
                          <w:txbxContent>
                            <w:p w14:paraId="5542FD36" w14:textId="77777777" w:rsidR="005D734D" w:rsidRDefault="005D734D">
                              <w:pPr>
                                <w:spacing w:after="0" w:line="216" w:lineRule="auto"/>
                                <w:jc w:val="center"/>
                                <w:textAlignment w:val="auto"/>
                              </w:pPr>
                              <w:r>
                                <w:rPr>
                                  <w:rFonts w:eastAsia="Times New Roman"/>
                                  <w:color w:val="000000"/>
                                  <w:kern w:val="3"/>
                                  <w:sz w:val="20"/>
                                  <w:szCs w:val="20"/>
                                </w:rPr>
                                <w:t>Pobudzenie aktywności mieszkańców do wspólnych działań służących poprawie jakości życia</w:t>
                              </w:r>
                            </w:p>
                          </w:txbxContent>
                        </wps:txbx>
                        <wps:bodyPr rot="0" vert="horz" wrap="square" lIns="60963" tIns="60963" rIns="60963" bIns="60963" anchor="ctr" anchorCtr="1" upright="1">
                          <a:noAutofit/>
                        </wps:bodyPr>
                      </wps:wsp>
                      <wps:wsp>
                        <wps:cNvPr id="37" name="Dowolny kształt: kształt 48"/>
                        <wps:cNvSpPr>
                          <a:spLocks/>
                        </wps:cNvSpPr>
                        <wps:spPr bwMode="auto">
                          <a:xfrm>
                            <a:off x="5037" y="13444"/>
                            <a:ext cx="43064" cy="7701"/>
                          </a:xfrm>
                          <a:custGeom>
                            <a:avLst/>
                            <a:gdLst>
                              <a:gd name="T0" fmla="*/ 2153165 w 4272937"/>
                              <a:gd name="T1" fmla="*/ 0 h 468313"/>
                              <a:gd name="T2" fmla="*/ 4306330 w 4272937"/>
                              <a:gd name="T3" fmla="*/ 385036 h 468313"/>
                              <a:gd name="T4" fmla="*/ 2153165 w 4272937"/>
                              <a:gd name="T5" fmla="*/ 770071 h 468313"/>
                              <a:gd name="T6" fmla="*/ 0 w 4272937"/>
                              <a:gd name="T7" fmla="*/ 385036 h 468313"/>
                              <a:gd name="T8" fmla="*/ 0 w 4272937"/>
                              <a:gd name="T9" fmla="*/ 128348 h 468313"/>
                              <a:gd name="T10" fmla="*/ 78664 w 4272937"/>
                              <a:gd name="T11" fmla="*/ 0 h 468313"/>
                              <a:gd name="T12" fmla="*/ 4227666 w 4272937"/>
                              <a:gd name="T13" fmla="*/ 0 h 468313"/>
                              <a:gd name="T14" fmla="*/ 4306330 w 4272937"/>
                              <a:gd name="T15" fmla="*/ 128348 h 468313"/>
                              <a:gd name="T16" fmla="*/ 4306330 w 4272937"/>
                              <a:gd name="T17" fmla="*/ 641723 h 468313"/>
                              <a:gd name="T18" fmla="*/ 4227666 w 4272937"/>
                              <a:gd name="T19" fmla="*/ 770071 h 468313"/>
                              <a:gd name="T20" fmla="*/ 78664 w 4272937"/>
                              <a:gd name="T21" fmla="*/ 770071 h 468313"/>
                              <a:gd name="T22" fmla="*/ 0 w 4272937"/>
                              <a:gd name="T23" fmla="*/ 641723 h 468313"/>
                              <a:gd name="T24" fmla="*/ 0 w 4272937"/>
                              <a:gd name="T25" fmla="*/ 128348 h 468313"/>
                              <a:gd name="T26" fmla="*/ 17694720 60000 65536"/>
                              <a:gd name="T27" fmla="*/ 0 60000 65536"/>
                              <a:gd name="T28" fmla="*/ 5898240 60000 65536"/>
                              <a:gd name="T29" fmla="*/ 1179648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4272937"/>
                              <a:gd name="T40" fmla="*/ 0 h 468313"/>
                              <a:gd name="T41" fmla="*/ 4272937 w 4272937"/>
                              <a:gd name="T42" fmla="*/ 468313 h 46831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4272937" h="468313">
                                <a:moveTo>
                                  <a:pt x="0" y="78054"/>
                                </a:moveTo>
                                <a:cubicBezTo>
                                  <a:pt x="0" y="34946"/>
                                  <a:pt x="34946" y="0"/>
                                  <a:pt x="78054" y="0"/>
                                </a:cubicBezTo>
                                <a:lnTo>
                                  <a:pt x="4194883" y="0"/>
                                </a:lnTo>
                                <a:cubicBezTo>
                                  <a:pt x="4237991" y="0"/>
                                  <a:pt x="4272937" y="34946"/>
                                  <a:pt x="4272937" y="78054"/>
                                </a:cubicBezTo>
                                <a:lnTo>
                                  <a:pt x="4272937" y="390259"/>
                                </a:lnTo>
                                <a:cubicBezTo>
                                  <a:pt x="4272937" y="433367"/>
                                  <a:pt x="4237991" y="468313"/>
                                  <a:pt x="4194883" y="468313"/>
                                </a:cubicBezTo>
                                <a:lnTo>
                                  <a:pt x="78054" y="468313"/>
                                </a:lnTo>
                                <a:cubicBezTo>
                                  <a:pt x="34946" y="468313"/>
                                  <a:pt x="0" y="433367"/>
                                  <a:pt x="0" y="390259"/>
                                </a:cubicBezTo>
                                <a:lnTo>
                                  <a:pt x="0" y="78054"/>
                                </a:lnTo>
                                <a:close/>
                              </a:path>
                            </a:pathLst>
                          </a:custGeom>
                          <a:solidFill>
                            <a:srgbClr val="FFFFFF">
                              <a:alpha val="90195"/>
                            </a:srgbClr>
                          </a:solidFill>
                          <a:ln w="12701">
                            <a:solidFill>
                              <a:srgbClr val="4DC58D"/>
                            </a:solidFill>
                            <a:miter lim="800000"/>
                            <a:headEnd/>
                            <a:tailEnd/>
                          </a:ln>
                        </wps:spPr>
                        <wps:txbx>
                          <w:txbxContent>
                            <w:p w14:paraId="3643734A" w14:textId="032DF35B" w:rsidR="005D734D" w:rsidRDefault="005D734D">
                              <w:pPr>
                                <w:spacing w:after="0" w:line="216" w:lineRule="auto"/>
                                <w:jc w:val="center"/>
                                <w:textAlignment w:val="auto"/>
                                <w:rPr>
                                  <w:rFonts w:eastAsia="Times New Roman"/>
                                  <w:color w:val="000000"/>
                                  <w:kern w:val="3"/>
                                  <w:sz w:val="20"/>
                                  <w:szCs w:val="20"/>
                                </w:rPr>
                              </w:pPr>
                              <w:r>
                                <w:rPr>
                                  <w:rFonts w:eastAsia="Times New Roman"/>
                                  <w:color w:val="000000"/>
                                  <w:kern w:val="3"/>
                                  <w:sz w:val="20"/>
                                  <w:szCs w:val="20"/>
                                </w:rPr>
                                <w:t>Zachęcenie jak największej liczby mieszkańców sołectw do zajęcia stanowiska wobec danego problemu społecznego i poprzez świadomą i aktywną postawę włączenia się do wspólnego działania na rzecz jego rozwiązania</w:t>
                              </w:r>
                            </w:p>
                            <w:p w14:paraId="54AAB3C0" w14:textId="77777777" w:rsidR="005D734D" w:rsidRDefault="005D734D">
                              <w:pPr>
                                <w:spacing w:after="0" w:line="216" w:lineRule="auto"/>
                                <w:jc w:val="center"/>
                                <w:textAlignment w:val="auto"/>
                                <w:rPr>
                                  <w:rFonts w:eastAsia="Times New Roman"/>
                                  <w:color w:val="000000"/>
                                  <w:kern w:val="3"/>
                                  <w:sz w:val="20"/>
                                  <w:szCs w:val="20"/>
                                </w:rPr>
                              </w:pPr>
                            </w:p>
                            <w:p w14:paraId="33BEACBC" w14:textId="77777777" w:rsidR="005D734D" w:rsidRDefault="005D734D">
                              <w:pPr>
                                <w:spacing w:after="0" w:line="216" w:lineRule="auto"/>
                                <w:jc w:val="center"/>
                                <w:textAlignment w:val="auto"/>
                                <w:rPr>
                                  <w:rFonts w:eastAsia="Times New Roman"/>
                                  <w:color w:val="000000"/>
                                  <w:kern w:val="3"/>
                                  <w:sz w:val="20"/>
                                  <w:szCs w:val="20"/>
                                </w:rPr>
                              </w:pPr>
                            </w:p>
                            <w:p w14:paraId="34F575EC" w14:textId="77777777" w:rsidR="005D734D" w:rsidRDefault="005D734D">
                              <w:pPr>
                                <w:spacing w:after="0" w:line="216" w:lineRule="auto"/>
                                <w:jc w:val="center"/>
                                <w:textAlignment w:val="auto"/>
                                <w:rPr>
                                  <w:rFonts w:eastAsia="Times New Roman"/>
                                  <w:color w:val="000000"/>
                                  <w:kern w:val="3"/>
                                  <w:sz w:val="20"/>
                                  <w:szCs w:val="20"/>
                                </w:rPr>
                              </w:pPr>
                            </w:p>
                            <w:p w14:paraId="47B9BF77" w14:textId="77777777" w:rsidR="005D734D" w:rsidRDefault="005D734D">
                              <w:pPr>
                                <w:spacing w:after="0" w:line="216" w:lineRule="auto"/>
                                <w:jc w:val="center"/>
                                <w:textAlignment w:val="auto"/>
                              </w:pPr>
                            </w:p>
                          </w:txbxContent>
                        </wps:txbx>
                        <wps:bodyPr rot="0" vert="horz" wrap="square" lIns="60963" tIns="60963" rIns="60963" bIns="60963" anchor="ctr" anchorCtr="1" upright="1">
                          <a:noAutofit/>
                        </wps:bodyPr>
                      </wps:wsp>
                      <wps:wsp>
                        <wps:cNvPr id="38" name="Dowolny kształt: kształt 49"/>
                        <wps:cNvSpPr>
                          <a:spLocks/>
                        </wps:cNvSpPr>
                        <wps:spPr bwMode="auto">
                          <a:xfrm>
                            <a:off x="5037" y="18559"/>
                            <a:ext cx="43057" cy="5729"/>
                          </a:xfrm>
                          <a:custGeom>
                            <a:avLst/>
                            <a:gdLst>
                              <a:gd name="T0" fmla="*/ 2152845 w 4272937"/>
                              <a:gd name="T1" fmla="*/ 0 h 468313"/>
                              <a:gd name="T2" fmla="*/ 4305690 w 4272937"/>
                              <a:gd name="T3" fmla="*/ 286477 h 468313"/>
                              <a:gd name="T4" fmla="*/ 2152845 w 4272937"/>
                              <a:gd name="T5" fmla="*/ 572953 h 468313"/>
                              <a:gd name="T6" fmla="*/ 0 w 4272937"/>
                              <a:gd name="T7" fmla="*/ 286477 h 468313"/>
                              <a:gd name="T8" fmla="*/ 0 w 4272937"/>
                              <a:gd name="T9" fmla="*/ 95494 h 468313"/>
                              <a:gd name="T10" fmla="*/ 78652 w 4272937"/>
                              <a:gd name="T11" fmla="*/ 0 h 468313"/>
                              <a:gd name="T12" fmla="*/ 4227038 w 4272937"/>
                              <a:gd name="T13" fmla="*/ 0 h 468313"/>
                              <a:gd name="T14" fmla="*/ 4305690 w 4272937"/>
                              <a:gd name="T15" fmla="*/ 95494 h 468313"/>
                              <a:gd name="T16" fmla="*/ 4305690 w 4272937"/>
                              <a:gd name="T17" fmla="*/ 477459 h 468313"/>
                              <a:gd name="T18" fmla="*/ 4227038 w 4272937"/>
                              <a:gd name="T19" fmla="*/ 572953 h 468313"/>
                              <a:gd name="T20" fmla="*/ 78652 w 4272937"/>
                              <a:gd name="T21" fmla="*/ 572953 h 468313"/>
                              <a:gd name="T22" fmla="*/ 0 w 4272937"/>
                              <a:gd name="T23" fmla="*/ 477459 h 468313"/>
                              <a:gd name="T24" fmla="*/ 0 w 4272937"/>
                              <a:gd name="T25" fmla="*/ 95494 h 468313"/>
                              <a:gd name="T26" fmla="*/ 17694720 60000 65536"/>
                              <a:gd name="T27" fmla="*/ 0 60000 65536"/>
                              <a:gd name="T28" fmla="*/ 5898240 60000 65536"/>
                              <a:gd name="T29" fmla="*/ 1179648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4272937"/>
                              <a:gd name="T40" fmla="*/ 0 h 468313"/>
                              <a:gd name="T41" fmla="*/ 4272937 w 4272937"/>
                              <a:gd name="T42" fmla="*/ 468313 h 46831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4272937" h="468313">
                                <a:moveTo>
                                  <a:pt x="0" y="78054"/>
                                </a:moveTo>
                                <a:cubicBezTo>
                                  <a:pt x="0" y="34946"/>
                                  <a:pt x="34946" y="0"/>
                                  <a:pt x="78054" y="0"/>
                                </a:cubicBezTo>
                                <a:lnTo>
                                  <a:pt x="4194883" y="0"/>
                                </a:lnTo>
                                <a:cubicBezTo>
                                  <a:pt x="4237991" y="0"/>
                                  <a:pt x="4272937" y="34946"/>
                                  <a:pt x="4272937" y="78054"/>
                                </a:cubicBezTo>
                                <a:lnTo>
                                  <a:pt x="4272937" y="390259"/>
                                </a:lnTo>
                                <a:cubicBezTo>
                                  <a:pt x="4272937" y="433367"/>
                                  <a:pt x="4237991" y="468313"/>
                                  <a:pt x="4194883" y="468313"/>
                                </a:cubicBezTo>
                                <a:lnTo>
                                  <a:pt x="78054" y="468313"/>
                                </a:lnTo>
                                <a:cubicBezTo>
                                  <a:pt x="34946" y="468313"/>
                                  <a:pt x="0" y="433367"/>
                                  <a:pt x="0" y="390259"/>
                                </a:cubicBezTo>
                                <a:lnTo>
                                  <a:pt x="0" y="78054"/>
                                </a:lnTo>
                                <a:close/>
                              </a:path>
                            </a:pathLst>
                          </a:custGeom>
                          <a:solidFill>
                            <a:srgbClr val="FFFFFF">
                              <a:alpha val="90195"/>
                            </a:srgbClr>
                          </a:solidFill>
                          <a:ln w="12701">
                            <a:solidFill>
                              <a:srgbClr val="48BB4F"/>
                            </a:solidFill>
                            <a:miter lim="800000"/>
                            <a:headEnd/>
                            <a:tailEnd/>
                          </a:ln>
                        </wps:spPr>
                        <wps:txbx>
                          <w:txbxContent>
                            <w:p w14:paraId="79E60D3B" w14:textId="77777777" w:rsidR="005D734D" w:rsidRDefault="005D734D">
                              <w:pPr>
                                <w:spacing w:after="0" w:line="216" w:lineRule="auto"/>
                                <w:jc w:val="center"/>
                                <w:textAlignment w:val="auto"/>
                              </w:pPr>
                              <w:r>
                                <w:rPr>
                                  <w:rFonts w:eastAsia="Times New Roman"/>
                                  <w:color w:val="000000"/>
                                  <w:kern w:val="3"/>
                                  <w:sz w:val="20"/>
                                  <w:szCs w:val="20"/>
                                </w:rPr>
                                <w:t>Zapewnienie jawności procesu opracowania Programu oraz zainteresowanie mieszkańców jego efektami</w:t>
                              </w:r>
                            </w:p>
                          </w:txbxContent>
                        </wps:txbx>
                        <wps:bodyPr rot="0" vert="horz" wrap="square" lIns="60963" tIns="60963" rIns="60963" bIns="60963" anchor="ctr" anchorCtr="1" upright="1">
                          <a:noAutofit/>
                        </wps:bodyPr>
                      </wps:wsp>
                      <wps:wsp>
                        <wps:cNvPr id="39" name="Dowolny kształt: kształt 50"/>
                        <wps:cNvSpPr>
                          <a:spLocks/>
                        </wps:cNvSpPr>
                        <wps:spPr bwMode="auto">
                          <a:xfrm>
                            <a:off x="5038" y="25076"/>
                            <a:ext cx="42729" cy="5478"/>
                          </a:xfrm>
                          <a:custGeom>
                            <a:avLst/>
                            <a:gdLst>
                              <a:gd name="T0" fmla="*/ 2136468 w 4272937"/>
                              <a:gd name="T1" fmla="*/ 0 h 468313"/>
                              <a:gd name="T2" fmla="*/ 4272936 w 4272937"/>
                              <a:gd name="T3" fmla="*/ 273886 h 468313"/>
                              <a:gd name="T4" fmla="*/ 2136468 w 4272937"/>
                              <a:gd name="T5" fmla="*/ 547771 h 468313"/>
                              <a:gd name="T6" fmla="*/ 0 w 4272937"/>
                              <a:gd name="T7" fmla="*/ 273886 h 468313"/>
                              <a:gd name="T8" fmla="*/ 0 w 4272937"/>
                              <a:gd name="T9" fmla="*/ 91297 h 468313"/>
                              <a:gd name="T10" fmla="*/ 78054 w 4272937"/>
                              <a:gd name="T11" fmla="*/ 0 h 468313"/>
                              <a:gd name="T12" fmla="*/ 4194882 w 4272937"/>
                              <a:gd name="T13" fmla="*/ 0 h 468313"/>
                              <a:gd name="T14" fmla="*/ 4272936 w 4272937"/>
                              <a:gd name="T15" fmla="*/ 91297 h 468313"/>
                              <a:gd name="T16" fmla="*/ 4272936 w 4272937"/>
                              <a:gd name="T17" fmla="*/ 456474 h 468313"/>
                              <a:gd name="T18" fmla="*/ 4194882 w 4272937"/>
                              <a:gd name="T19" fmla="*/ 547771 h 468313"/>
                              <a:gd name="T20" fmla="*/ 78054 w 4272937"/>
                              <a:gd name="T21" fmla="*/ 547771 h 468313"/>
                              <a:gd name="T22" fmla="*/ 0 w 4272937"/>
                              <a:gd name="T23" fmla="*/ 456474 h 468313"/>
                              <a:gd name="T24" fmla="*/ 0 w 4272937"/>
                              <a:gd name="T25" fmla="*/ 91297 h 468313"/>
                              <a:gd name="T26" fmla="*/ 17694720 60000 65536"/>
                              <a:gd name="T27" fmla="*/ 0 60000 65536"/>
                              <a:gd name="T28" fmla="*/ 5898240 60000 65536"/>
                              <a:gd name="T29" fmla="*/ 1179648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4272937"/>
                              <a:gd name="T40" fmla="*/ 0 h 468313"/>
                              <a:gd name="T41" fmla="*/ 4272937 w 4272937"/>
                              <a:gd name="T42" fmla="*/ 468313 h 468313"/>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4272937" h="468313">
                                <a:moveTo>
                                  <a:pt x="0" y="78054"/>
                                </a:moveTo>
                                <a:cubicBezTo>
                                  <a:pt x="0" y="34946"/>
                                  <a:pt x="34946" y="0"/>
                                  <a:pt x="78054" y="0"/>
                                </a:cubicBezTo>
                                <a:lnTo>
                                  <a:pt x="4194883" y="0"/>
                                </a:lnTo>
                                <a:cubicBezTo>
                                  <a:pt x="4237991" y="0"/>
                                  <a:pt x="4272937" y="34946"/>
                                  <a:pt x="4272937" y="78054"/>
                                </a:cubicBezTo>
                                <a:lnTo>
                                  <a:pt x="4272937" y="390259"/>
                                </a:lnTo>
                                <a:cubicBezTo>
                                  <a:pt x="4272937" y="433367"/>
                                  <a:pt x="4237991" y="468313"/>
                                  <a:pt x="4194883" y="468313"/>
                                </a:cubicBezTo>
                                <a:lnTo>
                                  <a:pt x="78054" y="468313"/>
                                </a:lnTo>
                                <a:cubicBezTo>
                                  <a:pt x="34946" y="468313"/>
                                  <a:pt x="0" y="433367"/>
                                  <a:pt x="0" y="390259"/>
                                </a:cubicBezTo>
                                <a:lnTo>
                                  <a:pt x="0" y="78054"/>
                                </a:lnTo>
                                <a:close/>
                              </a:path>
                            </a:pathLst>
                          </a:custGeom>
                          <a:solidFill>
                            <a:srgbClr val="FFFFFF">
                              <a:alpha val="90195"/>
                            </a:srgbClr>
                          </a:solidFill>
                          <a:ln w="12701">
                            <a:solidFill>
                              <a:srgbClr val="70AD47"/>
                            </a:solidFill>
                            <a:miter lim="800000"/>
                            <a:headEnd/>
                            <a:tailEnd/>
                          </a:ln>
                        </wps:spPr>
                        <wps:txbx>
                          <w:txbxContent>
                            <w:p w14:paraId="6DE489A8" w14:textId="77777777" w:rsidR="005D734D" w:rsidRDefault="005D734D">
                              <w:pPr>
                                <w:spacing w:after="0" w:line="216" w:lineRule="auto"/>
                                <w:jc w:val="center"/>
                                <w:textAlignment w:val="auto"/>
                              </w:pPr>
                              <w:r>
                                <w:rPr>
                                  <w:rFonts w:eastAsia="Times New Roman"/>
                                  <w:color w:val="000000"/>
                                  <w:kern w:val="3"/>
                                  <w:sz w:val="20"/>
                                  <w:szCs w:val="20"/>
                                </w:rPr>
                                <w:t xml:space="preserve">Zwiększenie zainteresowania interesariuszy rewitalizacji udziałem w modyfikacji zakresu przedsięwzięć rewitalizacyjnych w celu maksymalizacji efektów dla społeczności lokalnej </w:t>
                              </w:r>
                            </w:p>
                          </w:txbxContent>
                        </wps:txbx>
                        <wps:bodyPr rot="0" vert="horz" wrap="square" lIns="60963" tIns="60963" rIns="60963" bIns="60963" anchor="ctr" anchorCtr="1"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C25AF9" id="Diagram 36" o:spid="_x0000_s1026" style="width:378.75pt;height:252pt;mso-position-horizontal-relative:char;mso-position-vertical-relative:line" coordsize="48101,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">
                <v:shape id="Dowolny kształt: kształt 45" o:spid="_x0000_s1027" style="position:absolute;width:32004;height:32004;visibility:visible;mso-wrap-style:square;v-text-anchor:top" coordsize="3200400,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" path="m,3200400l1600200,,3200400,3200400,,3200400xe" fillcolor="#ffeeb9" strokecolor="white" strokeweight=".35281mm">
                  <v:stroke joinstyle="miter"/>
                  <v:path arrowok="t" o:connecttype="custom" o:connectlocs="16002,0;32004,16002;16002,32004;0,16002;16002,0;8001,16002;0,32004;16002,32004;32004,32004;24003,16002" o:connectangles="270,0,90,180,270,180,90,90,90,0" textboxrect="800100,1600200,2400300,3200400"/>
                </v:shape>
                <v:shape id="Dowolny kształt: kształt 46" o:spid="_x0000_s1028" style="position:absolute;left:5038;top:3215;width:42729;height:4684;visibility:visible;mso-wrap-style:square;v-text-anchor:middle-center" coordsize="4272937,468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" adj="-11796480,,5400" path="m,78054c,34946,34946,,78054,l4194883,v43108,,78054,34946,78054,78054l4272937,390259v,43108,-34946,78054,-78054,78054l78054,468313c34946,468313,,433367,,390259l,78054xe" strokecolor="#5b9bd5" strokeweight=".35281mm">
                  <v:fill opacity="59110f"/>
                  <v:stroke joinstyle="miter"/>
                  <v:formulas/>
                  <v:path arrowok="t" o:connecttype="custom" o:connectlocs="21364,0;42729,2342;21364,4684;0,2342;0,781;781,0;41948,0;42729,781;42729,3903;41948,4684;781,4684;0,3903;0,781" o:connectangles="270,0,90,180,0,0,0,0,0,0,0,0,0" textboxrect="0,0,4272937,468313"/>
                  <v:textbox inset="1.69342mm,1.69342mm,1.69342mm,1.69342mm">
                    <w:txbxContent>
                      <w:p w14:paraId="5461A2D5" w14:textId="77777777" w:rsidR="005D734D" w:rsidRDefault="005D734D">
                        <w:pPr>
                          <w:spacing w:after="0" w:line="216" w:lineRule="auto"/>
                          <w:jc w:val="center"/>
                          <w:textAlignment w:val="auto"/>
                        </w:pPr>
                        <w:r>
                          <w:rPr>
                            <w:rFonts w:eastAsia="Times New Roman"/>
                            <w:color w:val="000000"/>
                            <w:kern w:val="3"/>
                            <w:sz w:val="20"/>
                            <w:szCs w:val="20"/>
                          </w:rPr>
                          <w:t>Pobudzenie zaangażowania interesariuszy rewitalizacji i lokalnych liderów do planowania działań, na rzecz dobra wspólnego obszaru zdegradowanego</w:t>
                        </w:r>
                      </w:p>
                    </w:txbxContent>
                  </v:textbox>
                </v:shape>
                <v:shape id="Dowolny kształt: kształt 47" o:spid="_x0000_s1029" style="position:absolute;left:5038;top:8330;width:42729;height:4683;visibility:visible;mso-wrap-style:square;v-text-anchor:middle-center" coordsize="4272937,468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" adj="-11796480,,5400" path="m,78054c,34946,34946,,78054,l4194883,v43108,,78054,34946,78054,78054l4272937,390259v,43108,-34946,78054,-78054,78054l78054,468313c34946,468313,,433367,,390259l,78054xe" strokecolor="#54cccd" strokeweight=".35281mm">
                  <v:fill opacity="59110f"/>
                  <v:stroke joinstyle="miter"/>
                  <v:formulas/>
                  <v:path arrowok="t" o:connecttype="custom" o:connectlocs="21364,0;42729,2341;21364,4683;0,2341;0,781;781,0;41948,0;42729,781;42729,3902;41948,4683;781,4683;0,3902;0,781" o:connectangles="270,0,90,180,0,0,0,0,0,0,0,0,0" textboxrect="0,0,4272937,468313"/>
                  <v:textbox inset="1.69342mm,1.69342mm,1.69342mm,1.69342mm">
                    <w:txbxContent>
                      <w:p w14:paraId="5542FD36" w14:textId="77777777" w:rsidR="005D734D" w:rsidRDefault="005D734D">
                        <w:pPr>
                          <w:spacing w:after="0" w:line="216" w:lineRule="auto"/>
                          <w:jc w:val="center"/>
                          <w:textAlignment w:val="auto"/>
                        </w:pPr>
                        <w:r>
                          <w:rPr>
                            <w:rFonts w:eastAsia="Times New Roman"/>
                            <w:color w:val="000000"/>
                            <w:kern w:val="3"/>
                            <w:sz w:val="20"/>
                            <w:szCs w:val="20"/>
                          </w:rPr>
                          <w:t>Pobudzenie aktywności mieszkańców do wspólnych działań służących poprawie jakości życia</w:t>
                        </w:r>
                      </w:p>
                    </w:txbxContent>
                  </v:textbox>
                </v:shape>
                <v:shape id="Dowolny kształt: kształt 48" o:spid="_x0000_s1030" style="position:absolute;left:5037;top:13444;width:43064;height:7701;visibility:visible;mso-wrap-style:square;v-text-anchor:middle-center" coordsize="4272937,468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" adj="-11796480,,5400" path="m,78054c,34946,34946,,78054,l4194883,v43108,,78054,34946,78054,78054l4272937,390259v,43108,-34946,78054,-78054,78054l78054,468313c34946,468313,,433367,,390259l,78054xe" strokecolor="#4dc58d" strokeweight=".35281mm">
                  <v:fill opacity="59110f"/>
                  <v:stroke joinstyle="miter"/>
                  <v:formulas/>
                  <v:path arrowok="t" o:connecttype="custom" o:connectlocs="21700,0;43401,6332;21700,12663;0,6332;0,2111;793,0;42608,0;43401,2111;43401,10553;42608,12663;793,12663;0,10553;0,2111" o:connectangles="270,0,90,180,0,0,0,0,0,0,0,0,0" textboxrect="0,0,4272937,468313"/>
                  <v:textbox inset="1.69342mm,1.69342mm,1.69342mm,1.69342mm">
                    <w:txbxContent>
                      <w:p w14:paraId="3643734A" w14:textId="032DF35B" w:rsidR="005D734D" w:rsidRDefault="005D734D">
                        <w:pPr>
                          <w:spacing w:after="0" w:line="216" w:lineRule="auto"/>
                          <w:jc w:val="center"/>
                          <w:textAlignment w:val="auto"/>
                          <w:rPr>
                            <w:rFonts w:eastAsia="Times New Roman"/>
                            <w:color w:val="000000"/>
                            <w:kern w:val="3"/>
                            <w:sz w:val="20"/>
                            <w:szCs w:val="20"/>
                          </w:rPr>
                        </w:pPr>
                        <w:r>
                          <w:rPr>
                            <w:rFonts w:eastAsia="Times New Roman"/>
                            <w:color w:val="000000"/>
                            <w:kern w:val="3"/>
                            <w:sz w:val="20"/>
                            <w:szCs w:val="20"/>
                          </w:rPr>
                          <w:t>Zachęcenie jak największej liczby mieszkańców sołectw do zajęcia stanowiska wobec danego problemu społecznego i poprzez świadomą i aktywną postawę włączenia się do wspólnego działania na rzecz jego rozwiązania</w:t>
                        </w:r>
                      </w:p>
                      <w:p w14:paraId="54AAB3C0" w14:textId="77777777" w:rsidR="005D734D" w:rsidRDefault="005D734D">
                        <w:pPr>
                          <w:spacing w:after="0" w:line="216" w:lineRule="auto"/>
                          <w:jc w:val="center"/>
                          <w:textAlignment w:val="auto"/>
                          <w:rPr>
                            <w:rFonts w:eastAsia="Times New Roman"/>
                            <w:color w:val="000000"/>
                            <w:kern w:val="3"/>
                            <w:sz w:val="20"/>
                            <w:szCs w:val="20"/>
                          </w:rPr>
                        </w:pPr>
                      </w:p>
                      <w:p w14:paraId="33BEACBC" w14:textId="77777777" w:rsidR="005D734D" w:rsidRDefault="005D734D">
                        <w:pPr>
                          <w:spacing w:after="0" w:line="216" w:lineRule="auto"/>
                          <w:jc w:val="center"/>
                          <w:textAlignment w:val="auto"/>
                          <w:rPr>
                            <w:rFonts w:eastAsia="Times New Roman"/>
                            <w:color w:val="000000"/>
                            <w:kern w:val="3"/>
                            <w:sz w:val="20"/>
                            <w:szCs w:val="20"/>
                          </w:rPr>
                        </w:pPr>
                      </w:p>
                      <w:p w14:paraId="34F575EC" w14:textId="77777777" w:rsidR="005D734D" w:rsidRDefault="005D734D">
                        <w:pPr>
                          <w:spacing w:after="0" w:line="216" w:lineRule="auto"/>
                          <w:jc w:val="center"/>
                          <w:textAlignment w:val="auto"/>
                          <w:rPr>
                            <w:rFonts w:eastAsia="Times New Roman"/>
                            <w:color w:val="000000"/>
                            <w:kern w:val="3"/>
                            <w:sz w:val="20"/>
                            <w:szCs w:val="20"/>
                          </w:rPr>
                        </w:pPr>
                      </w:p>
                      <w:p w14:paraId="47B9BF77" w14:textId="77777777" w:rsidR="005D734D" w:rsidRDefault="005D734D">
                        <w:pPr>
                          <w:spacing w:after="0" w:line="216" w:lineRule="auto"/>
                          <w:jc w:val="center"/>
                          <w:textAlignment w:val="auto"/>
                        </w:pPr>
                      </w:p>
                    </w:txbxContent>
                  </v:textbox>
                </v:shape>
                <v:shape id="Dowolny kształt: kształt 49" o:spid="_x0000_s1031" style="position:absolute;left:5037;top:18559;width:43057;height:5729;visibility:visible;mso-wrap-style:square;v-text-anchor:middle-center" coordsize="4272937,468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" adj="-11796480,,5400" path="m,78054c,34946,34946,,78054,l4194883,v43108,,78054,34946,78054,78054l4272937,390259v,43108,-34946,78054,-78054,78054l78054,468313c34946,468313,,433367,,390259l,78054xe" strokecolor="#48bb4f" strokeweight=".35281mm">
                  <v:fill opacity="59110f"/>
                  <v:stroke joinstyle="miter"/>
                  <v:formulas/>
                  <v:path arrowok="t" o:connecttype="custom" o:connectlocs="21694,0;43387,3505;21694,7009;0,3505;0,1168;793,0;42594,0;43387,1168;43387,5841;42594,7009;793,7009;0,5841;0,1168" o:connectangles="270,0,90,180,0,0,0,0,0,0,0,0,0" textboxrect="0,0,4272937,468313"/>
                  <v:textbox inset="1.69342mm,1.69342mm,1.69342mm,1.69342mm">
                    <w:txbxContent>
                      <w:p w14:paraId="79E60D3B" w14:textId="77777777" w:rsidR="005D734D" w:rsidRDefault="005D734D">
                        <w:pPr>
                          <w:spacing w:after="0" w:line="216" w:lineRule="auto"/>
                          <w:jc w:val="center"/>
                          <w:textAlignment w:val="auto"/>
                        </w:pPr>
                        <w:r>
                          <w:rPr>
                            <w:rFonts w:eastAsia="Times New Roman"/>
                            <w:color w:val="000000"/>
                            <w:kern w:val="3"/>
                            <w:sz w:val="20"/>
                            <w:szCs w:val="20"/>
                          </w:rPr>
                          <w:t>Zapewnienie jawności procesu opracowania Programu oraz zainteresowanie mieszkańców jego efektami</w:t>
                        </w:r>
                      </w:p>
                    </w:txbxContent>
                  </v:textbox>
                </v:shape>
                <v:shape id="Dowolny kształt: kształt 50" o:spid="_x0000_s1032" style="position:absolute;left:5038;top:25076;width:42729;height:5478;visibility:visible;mso-wrap-style:square;v-text-anchor:middle-center" coordsize="4272937,468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" adj="-11796480,,5400" path="m,78054c,34946,34946,,78054,l4194883,v43108,,78054,34946,78054,78054l4272937,390259v,43108,-34946,78054,-78054,78054l78054,468313c34946,468313,,433367,,390259l,78054xe" strokecolor="#70ad47" strokeweight=".35281mm">
                  <v:fill opacity="59110f"/>
                  <v:stroke joinstyle="miter"/>
                  <v:formulas/>
                  <v:path arrowok="t" o:connecttype="custom" o:connectlocs="21364,0;42729,3204;21364,6407;0,3204;0,1068;781,0;41948,0;42729,1068;42729,5340;41948,6407;781,6407;0,5340;0,1068" o:connectangles="270,0,90,180,0,0,0,0,0,0,0,0,0" textboxrect="0,0,4272937,468313"/>
                  <v:textbox inset="1.69342mm,1.69342mm,1.69342mm,1.69342mm">
                    <w:txbxContent>
                      <w:p w14:paraId="6DE489A8" w14:textId="77777777" w:rsidR="005D734D" w:rsidRDefault="005D734D">
                        <w:pPr>
                          <w:spacing w:after="0" w:line="216" w:lineRule="auto"/>
                          <w:jc w:val="center"/>
                          <w:textAlignment w:val="auto"/>
                        </w:pPr>
                        <w:r>
                          <w:rPr>
                            <w:rFonts w:eastAsia="Times New Roman"/>
                            <w:color w:val="000000"/>
                            <w:kern w:val="3"/>
                            <w:sz w:val="20"/>
                            <w:szCs w:val="20"/>
                          </w:rPr>
                          <w:t xml:space="preserve">Zwiększenie zainteresowania interesariuszy rewitalizacji udziałem w modyfikacji zakresu przedsięwzięć rewitalizacyjnych w celu maksymalizacji efektów dla społeczności lokalnej </w:t>
                        </w:r>
                      </w:p>
                    </w:txbxContent>
                  </v:textbox>
                </v:shape>
                <w10:anchorlock/>
              </v:group>
            </w:pict>
          </mc:Fallback>
        </mc:AlternateContent>
      </w:r>
    </w:p>
    <w:p w14:paraId="0C33152E" w14:textId="77777777" w:rsidR="00303DF6" w:rsidRPr="0006525A" w:rsidRDefault="00326A43">
      <w:pPr>
        <w:pStyle w:val="Cytat"/>
        <w:spacing w:after="0" w:line="288" w:lineRule="auto"/>
        <w:ind w:firstLine="0"/>
        <w:jc w:val="both"/>
        <w:rPr>
          <w:rFonts w:ascii="Calibri" w:hAnsi="Calibri"/>
          <w:i/>
          <w:color w:val="auto"/>
          <w:sz w:val="20"/>
          <w:szCs w:val="20"/>
        </w:rPr>
      </w:pPr>
      <w:r w:rsidRPr="0006525A">
        <w:rPr>
          <w:rFonts w:ascii="Calibri" w:hAnsi="Calibri"/>
          <w:i/>
          <w:color w:val="auto"/>
          <w:sz w:val="20"/>
          <w:szCs w:val="20"/>
        </w:rPr>
        <w:t xml:space="preserve">Źródło: Opracowanie własne </w:t>
      </w:r>
    </w:p>
    <w:p w14:paraId="1EC02CFA" w14:textId="5B16AF12" w:rsidR="00303DF6" w:rsidRDefault="00326A43" w:rsidP="00757D62">
      <w:pPr>
        <w:spacing w:before="120" w:after="0" w:line="264" w:lineRule="auto"/>
      </w:pPr>
      <w:r>
        <w:rPr>
          <w:sz w:val="24"/>
          <w:szCs w:val="24"/>
        </w:rPr>
        <w:t xml:space="preserve">Informacje o </w:t>
      </w:r>
      <w:r w:rsidRPr="0020163A">
        <w:rPr>
          <w:sz w:val="24"/>
          <w:szCs w:val="24"/>
        </w:rPr>
        <w:t xml:space="preserve">stanie realizacji Programu zamieszczane będą w lokalnej prasie, na stronie internetowej Gminy, w materiałach i broszurach promocyjnych i informacyjnych. </w:t>
      </w:r>
      <w:r w:rsidRPr="0020163A">
        <w:rPr>
          <w:color w:val="000000"/>
          <w:sz w:val="24"/>
          <w:szCs w:val="24"/>
        </w:rPr>
        <w:t>Podczas działań promocyjnych planuje się zaangażowanie społeczności lokalnej w sposób bezpośredni – interaktywny</w:t>
      </w:r>
      <w:r w:rsidRPr="0020163A">
        <w:rPr>
          <w:sz w:val="24"/>
          <w:szCs w:val="24"/>
        </w:rPr>
        <w:t>.  Przewiduje się kontynuację prowadzenia oddzielnej zakładki tematycznej dotyczącej wdrożenia</w:t>
      </w:r>
      <w:r>
        <w:rPr>
          <w:sz w:val="24"/>
          <w:szCs w:val="24"/>
        </w:rPr>
        <w:t xml:space="preserve"> Programu na stronie internetowej UG. Dodatkowym narzędziem partycypacji z interesariuszami rewitalizacji podczas wdrożenia Programu będzie celowy dobór programów planowanych imprez i wydarzeń aktywizujących obejmujący prezentacje stanu wdrożenia Programu i dobre przykłady realizacji projektów rewitalizacyjnych. </w:t>
      </w:r>
      <w:r w:rsidR="0017342B">
        <w:rPr>
          <w:sz w:val="24"/>
          <w:szCs w:val="24"/>
        </w:rPr>
        <w:t xml:space="preserve">Udział przedstawicieli mieszkańców zapewniony zostanie również w pracach Komitetu Rewitalizacji. </w:t>
      </w:r>
    </w:p>
    <w:p w14:paraId="7A4F2035" w14:textId="1D61EB5B" w:rsidR="007163ED" w:rsidRDefault="007163ED">
      <w:pPr>
        <w:spacing w:before="120" w:after="0" w:line="264" w:lineRule="auto"/>
        <w:rPr>
          <w:sz w:val="8"/>
          <w:szCs w:val="8"/>
        </w:rPr>
      </w:pPr>
    </w:p>
    <w:p w14:paraId="508ED48E" w14:textId="77777777" w:rsidR="007163ED" w:rsidRDefault="007163ED">
      <w:pPr>
        <w:spacing w:before="120" w:after="0" w:line="264" w:lineRule="auto"/>
        <w:rPr>
          <w:sz w:val="8"/>
          <w:szCs w:val="8"/>
        </w:rPr>
      </w:pPr>
    </w:p>
    <w:p w14:paraId="74D38CB0" w14:textId="77777777" w:rsidR="00303DF6" w:rsidRDefault="00326A43">
      <w:pPr>
        <w:pStyle w:val="Nagwek1"/>
      </w:pPr>
      <w:bookmarkStart w:id="204" w:name="_Toc81301776"/>
      <w:bookmarkStart w:id="205" w:name="_Toc81903333"/>
      <w:bookmarkStart w:id="206" w:name="_Toc82785961"/>
      <w:bookmarkStart w:id="207" w:name="_Toc87960543"/>
      <w:bookmarkStart w:id="208" w:name="_Toc88230056"/>
      <w:bookmarkStart w:id="209" w:name="_Toc89677878"/>
      <w:bookmarkStart w:id="210" w:name="_Toc98950516"/>
      <w:bookmarkStart w:id="211" w:name="_Toc100239432"/>
      <w:bookmarkStart w:id="212" w:name="_Toc100407358"/>
      <w:bookmarkStart w:id="213" w:name="_Toc100646581"/>
      <w:bookmarkStart w:id="214" w:name="_Toc114481605"/>
      <w:r>
        <w:t>Rozdział IX. System monitorowania i oceny gminnego programu rewitalizacji</w:t>
      </w:r>
      <w:bookmarkEnd w:id="204"/>
      <w:bookmarkEnd w:id="205"/>
      <w:bookmarkEnd w:id="206"/>
      <w:bookmarkEnd w:id="207"/>
      <w:bookmarkEnd w:id="208"/>
      <w:bookmarkEnd w:id="209"/>
      <w:bookmarkEnd w:id="210"/>
      <w:bookmarkEnd w:id="211"/>
      <w:bookmarkEnd w:id="212"/>
      <w:bookmarkEnd w:id="213"/>
      <w:bookmarkEnd w:id="214"/>
    </w:p>
    <w:p w14:paraId="72C944C1" w14:textId="77777777" w:rsidR="00303DF6" w:rsidRDefault="00326A43" w:rsidP="00292C8A">
      <w:pPr>
        <w:shd w:val="clear" w:color="auto" w:fill="F2F2F2" w:themeFill="background1" w:themeFillShade="F2"/>
        <w:spacing w:before="120" w:after="0" w:line="264" w:lineRule="auto"/>
        <w:rPr>
          <w:i/>
          <w:iCs/>
        </w:rPr>
      </w:pPr>
      <w:r>
        <w:rPr>
          <w:i/>
          <w:iCs/>
        </w:rPr>
        <w:t>Poniższy rozdział opisuje system monitoringu i oceny skuteczności działań i system wprowadzania modyfikacji w reakcji na zmiany w otoczeniu programu. Opisano tutaj metody oraz narzędzia badania i analizowania zmian zachodzących na obszarze zdegradowanym będące wynikiem procesu rewitalizacji oraz system oceny wpływu i skuteczności prowadzonych działań na zdiagnozowane problemy; ponadto określono instytucje/podmioty i ich zadania w systemie monitorowania; przewidziano możliwość wprowadzania w planie działań modyfikacji na podstawie rekomendacji wynikających z ewaluacji programu rewitalizacji.</w:t>
      </w:r>
    </w:p>
    <w:p w14:paraId="2E5F9407" w14:textId="116FA1AC" w:rsidR="00303DF6" w:rsidRDefault="00326A43">
      <w:pPr>
        <w:spacing w:before="120" w:after="0" w:line="264" w:lineRule="auto"/>
        <w:rPr>
          <w:sz w:val="24"/>
          <w:szCs w:val="24"/>
        </w:rPr>
      </w:pPr>
      <w:r>
        <w:rPr>
          <w:sz w:val="24"/>
          <w:szCs w:val="24"/>
        </w:rPr>
        <w:t>Zgodnie z art. 22 ust. 1 ustawy z dnia 9 października 2015 r. o rewitalizacji</w:t>
      </w:r>
      <w:r w:rsidR="0006525A">
        <w:rPr>
          <w:sz w:val="24"/>
          <w:szCs w:val="24"/>
        </w:rPr>
        <w:t>,</w:t>
      </w:r>
      <w:r>
        <w:rPr>
          <w:sz w:val="24"/>
          <w:szCs w:val="24"/>
        </w:rPr>
        <w:t xml:space="preserve"> </w:t>
      </w:r>
      <w:r w:rsidR="0006525A">
        <w:rPr>
          <w:sz w:val="24"/>
          <w:szCs w:val="24"/>
        </w:rPr>
        <w:t>p</w:t>
      </w:r>
      <w:r>
        <w:rPr>
          <w:sz w:val="24"/>
          <w:szCs w:val="24"/>
        </w:rPr>
        <w:t>rogram rewitalizacji podlega ocenie aktualności i stopnia realizacji, dokonanej przez Wójta Gminy, co najmniej raz na 3 lata, zgodnie z systemem monitorowania i oceny określonym w tym programie. Według art. 22 ust. 2. ww. ustawy ocena sporządzona przez Wójta podlega zaopiniowaniu przez Komitet Rewitalizacji oraz ogłoszeniu na stronie gminy w Biuletynie Informacji Publicznej. Poniżej zaprezentowano opis szczegółowych rozwiązań dotyczących monitorowania i oceny programu:</w:t>
      </w:r>
    </w:p>
    <w:p w14:paraId="23BEAA62" w14:textId="77777777" w:rsidR="00303DF6" w:rsidRPr="0020163A" w:rsidRDefault="00326A43" w:rsidP="0020163A">
      <w:pPr>
        <w:shd w:val="clear" w:color="auto" w:fill="FFEEB9"/>
        <w:spacing w:before="120" w:after="0" w:line="264" w:lineRule="auto"/>
        <w:rPr>
          <w:rFonts w:cs="Calibri"/>
          <w:sz w:val="24"/>
          <w:szCs w:val="24"/>
        </w:rPr>
      </w:pPr>
      <w:r w:rsidRPr="0020163A">
        <w:rPr>
          <w:rFonts w:cs="Calibri"/>
          <w:sz w:val="24"/>
          <w:szCs w:val="24"/>
        </w:rPr>
        <w:t xml:space="preserve">Monitoring i sprawozdawczość </w:t>
      </w:r>
    </w:p>
    <w:p w14:paraId="649B4346" w14:textId="771B2D42" w:rsidR="00303DF6" w:rsidRDefault="00326A43">
      <w:pPr>
        <w:tabs>
          <w:tab w:val="left" w:pos="142"/>
        </w:tabs>
        <w:spacing w:before="120" w:after="0" w:line="264" w:lineRule="auto"/>
        <w:rPr>
          <w:rFonts w:cs="Calibri"/>
          <w:sz w:val="24"/>
          <w:szCs w:val="24"/>
        </w:rPr>
      </w:pPr>
      <w:r>
        <w:rPr>
          <w:rFonts w:cs="Calibri"/>
          <w:sz w:val="24"/>
          <w:szCs w:val="24"/>
        </w:rPr>
        <w:t>Monitoring to proces systematycznego zbierania i analizowania danych dotyczących realizacji działania. Celem monitoringu jest bieżąca ocena realizacji zadań strategicznych, poprzez kontrolowanie, czy dane zadania zostały w pełny sposób zrealizowane w zakładanym czasie, czy osiągnięte zostały planowane rezultaty, oraz czy nie zostały przekroczone przeznaczone na realizację działań środki finansowe. W systemie monitorowania dokonano wyboru poniższych wskaźników pozwalających monitorować efekt długofalowy całego Programu. Wskaźniki dotyczącego całego Programu należy odróżnić od wskaźników monitorujących poszczególne przedsięwzięcia rewitalizacyjne. Wskaźniki oddziaływania mierzą zmiany zachodzące w wyniku wdrażania Programu i poszczególnych przedsięwzięć i projektów rewitalizacyjnych. Wskaźniki dotyczące całego obszaru zidentyfikowanego jako obszar rewitalizacji, na którym realizowane będą działania rewitalizacyjne. Proces monitoringu będzie zatem zadaniem ciągłym po przyjęciu Programu</w:t>
      </w:r>
      <w:r w:rsidR="00E44A1A">
        <w:rPr>
          <w:rFonts w:cs="Calibri"/>
          <w:sz w:val="24"/>
          <w:szCs w:val="24"/>
        </w:rPr>
        <w:t>,</w:t>
      </w:r>
      <w:r>
        <w:rPr>
          <w:rFonts w:cs="Calibri"/>
          <w:sz w:val="24"/>
          <w:szCs w:val="24"/>
        </w:rPr>
        <w:t xml:space="preserve"> w którym zakłada się aktywne uczestnictwo podmiotów realizujących projekty rewitalizacyjne oraz interesariuszy rewitalizacji, czyli przede wszystkim mieszkańcy obszaru rewitalizacji.</w:t>
      </w:r>
    </w:p>
    <w:p w14:paraId="63E57D5C" w14:textId="77777777" w:rsidR="007212E6" w:rsidRDefault="0017342B">
      <w:pPr>
        <w:spacing w:before="120" w:after="0" w:line="264" w:lineRule="auto"/>
        <w:rPr>
          <w:sz w:val="24"/>
          <w:szCs w:val="24"/>
        </w:rPr>
      </w:pPr>
      <w:r w:rsidRPr="0020163A">
        <w:rPr>
          <w:sz w:val="24"/>
          <w:szCs w:val="24"/>
        </w:rPr>
        <w:t>Opracowane zostanie wybrane narzędzie bazodanowe</w:t>
      </w:r>
      <w:r w:rsidR="00E44A1A" w:rsidRPr="0020163A">
        <w:rPr>
          <w:sz w:val="24"/>
          <w:szCs w:val="24"/>
        </w:rPr>
        <w:t>,</w:t>
      </w:r>
      <w:r w:rsidRPr="0020163A">
        <w:rPr>
          <w:sz w:val="24"/>
          <w:szCs w:val="24"/>
        </w:rPr>
        <w:t xml:space="preserve"> w którym będą gromadzone dane</w:t>
      </w:r>
      <w:r w:rsidRPr="0017342B">
        <w:rPr>
          <w:sz w:val="24"/>
          <w:szCs w:val="24"/>
        </w:rPr>
        <w:t xml:space="preserve"> takie jak</w:t>
      </w:r>
      <w:r>
        <w:rPr>
          <w:sz w:val="24"/>
          <w:szCs w:val="24"/>
        </w:rPr>
        <w:t xml:space="preserve"> stan realizacji projektów rewitalizacyjnych i aktualizowane w okresie rocznym. </w:t>
      </w:r>
      <w:r w:rsidR="00326A43">
        <w:rPr>
          <w:sz w:val="24"/>
          <w:szCs w:val="24"/>
        </w:rPr>
        <w:t xml:space="preserve">Wskaźniki produktu i rezultatu poszczególnych projektów będą zbierane corocznie w formie aktualizacji danych. Ich analiza powinna odbywać się natomiast dwukrotnie w okresie realizacji programu, jako przegląd śródokresowy i końcowy. System monitorowania wskaźników projektów rewitalizacyjnych polegałby na opracowaniu syntetycznej tabelarycznej informacji odnoszącej się do rocznego okresu wdrożenia programu. Dane będą aktualizowane przez właściwe komórki organizacyjne w terminie do 15 lutego roku następnego po roku sprawozdawczym. Monitorowanie postępu rzeczowego w ramach GPR powinno być prowadzone przez </w:t>
      </w:r>
      <w:r>
        <w:rPr>
          <w:sz w:val="24"/>
          <w:szCs w:val="24"/>
        </w:rPr>
        <w:t>Koordynatora programu rewitalizacji</w:t>
      </w:r>
      <w:r w:rsidR="00326A43">
        <w:rPr>
          <w:sz w:val="24"/>
          <w:szCs w:val="24"/>
        </w:rPr>
        <w:t xml:space="preserve"> na bieżąco, równolegle z analizą postępu finansowego. Dane na temat postępów w osiąganiu wskaźników w ramach poszczególnych programów wraz z opisem ewentualnie zidentyfikowanych trudności w realizacji wartości docelowych, a także podjętych działań zaradczych, powinny być raportowane w ramach systemu sprawozdawczości przez „właścicieli” projektów, czyli podmioty odpowiedzialne za realizację tych projektów. </w:t>
      </w:r>
    </w:p>
    <w:p w14:paraId="32CAD6B5" w14:textId="7913226F" w:rsidR="00303DF6" w:rsidRPr="007212E6" w:rsidRDefault="00326A43">
      <w:pPr>
        <w:spacing w:before="120" w:after="0" w:line="264" w:lineRule="auto"/>
        <w:rPr>
          <w:sz w:val="24"/>
          <w:szCs w:val="24"/>
        </w:rPr>
      </w:pPr>
      <w:r>
        <w:rPr>
          <w:sz w:val="24"/>
          <w:szCs w:val="24"/>
        </w:rPr>
        <w:t xml:space="preserve">System ten obejmować będzie przede wszystkim </w:t>
      </w:r>
      <w:r w:rsidR="007212E6">
        <w:rPr>
          <w:sz w:val="24"/>
          <w:szCs w:val="24"/>
        </w:rPr>
        <w:t xml:space="preserve">Referat Rozwoju Gminy UG </w:t>
      </w:r>
      <w:r>
        <w:rPr>
          <w:sz w:val="24"/>
          <w:szCs w:val="24"/>
        </w:rPr>
        <w:t xml:space="preserve">i GOPS Gminy </w:t>
      </w:r>
      <w:r w:rsidR="007212E6">
        <w:rPr>
          <w:sz w:val="24"/>
          <w:szCs w:val="24"/>
        </w:rPr>
        <w:t>Belsk Duży</w:t>
      </w:r>
      <w:r>
        <w:rPr>
          <w:sz w:val="24"/>
          <w:szCs w:val="24"/>
        </w:rPr>
        <w:t xml:space="preserve">. Osoby z tych jednostek odpowiedzialne będą za nadpisanie wspólnego raportu monitorującego udostępnionego na dysku wewnętrznym </w:t>
      </w:r>
      <w:r>
        <w:rPr>
          <w:rFonts w:cs="Calibri"/>
          <w:sz w:val="24"/>
          <w:szCs w:val="24"/>
        </w:rPr>
        <w:t xml:space="preserve">lub w bezpiecznej „chmurze” sieciowej. </w:t>
      </w:r>
      <w:r>
        <w:rPr>
          <w:rStyle w:val="Uwydatnienie"/>
          <w:rFonts w:cs="Calibri"/>
          <w:i w:val="0"/>
          <w:iCs w:val="0"/>
          <w:sz w:val="24"/>
          <w:szCs w:val="24"/>
          <w:shd w:val="clear" w:color="auto" w:fill="FFFFFF"/>
        </w:rPr>
        <w:t xml:space="preserve"> W odróżnieniu do systemu rocznego dwa razy w okresie programowania GPR powinno zostać wykonane badanie ewaluacyjne pozwalające pozyskać dodatkowo dane jakościowe np. wykorzystując ankiety CAWI z urzędnikami odpowiedzialnymi za wdrożenie programu lub w przypadku potrzeby pozyskania również stanowiska mieszkańców, ankiety skierowanej do mieszkańców obszaru rewitalizacji. </w:t>
      </w:r>
      <w:r w:rsidR="0017342B">
        <w:rPr>
          <w:rStyle w:val="Uwydatnienie"/>
          <w:rFonts w:cs="Calibri"/>
          <w:i w:val="0"/>
          <w:iCs w:val="0"/>
          <w:sz w:val="24"/>
          <w:szCs w:val="24"/>
          <w:shd w:val="clear" w:color="auto" w:fill="FFFFFF"/>
        </w:rPr>
        <w:t>Dane z ankietyzacji zasilać będą arkusz bazodanowy.</w:t>
      </w:r>
      <w:r w:rsidR="00E15A69">
        <w:rPr>
          <w:rStyle w:val="Uwydatnienie"/>
          <w:rFonts w:cs="Calibri"/>
          <w:i w:val="0"/>
          <w:iCs w:val="0"/>
          <w:sz w:val="24"/>
          <w:szCs w:val="24"/>
          <w:shd w:val="clear" w:color="auto" w:fill="FFFFFF"/>
        </w:rPr>
        <w:t xml:space="preserve"> </w:t>
      </w:r>
      <w:r>
        <w:rPr>
          <w:rStyle w:val="Uwydatnienie"/>
          <w:rFonts w:cs="Calibri"/>
          <w:i w:val="0"/>
          <w:iCs w:val="0"/>
          <w:sz w:val="24"/>
          <w:szCs w:val="24"/>
          <w:shd w:val="clear" w:color="auto" w:fill="FFFFFF"/>
        </w:rPr>
        <w:t xml:space="preserve">Poniżej zaprezentowano </w:t>
      </w:r>
      <w:r w:rsidRPr="007212E6">
        <w:rPr>
          <w:rStyle w:val="Uwydatnienie"/>
          <w:rFonts w:cs="Calibri"/>
          <w:i w:val="0"/>
          <w:iCs w:val="0"/>
          <w:sz w:val="24"/>
          <w:szCs w:val="24"/>
          <w:shd w:val="clear" w:color="auto" w:fill="FFFFFF"/>
        </w:rPr>
        <w:t xml:space="preserve">wskaźniki rezultatu </w:t>
      </w:r>
      <w:r w:rsidR="00E15A69" w:rsidRPr="007212E6">
        <w:rPr>
          <w:rStyle w:val="Uwydatnienie"/>
          <w:rFonts w:cs="Calibri"/>
          <w:i w:val="0"/>
          <w:iCs w:val="0"/>
          <w:sz w:val="24"/>
          <w:szCs w:val="24"/>
          <w:shd w:val="clear" w:color="auto" w:fill="FFFFFF"/>
        </w:rPr>
        <w:t>długofalowego</w:t>
      </w:r>
      <w:r w:rsidR="00E15A69">
        <w:rPr>
          <w:rStyle w:val="Uwydatnienie"/>
          <w:rFonts w:cs="Calibri"/>
          <w:i w:val="0"/>
          <w:iCs w:val="0"/>
          <w:sz w:val="24"/>
          <w:szCs w:val="24"/>
          <w:shd w:val="clear" w:color="auto" w:fill="FFFFFF"/>
        </w:rPr>
        <w:t xml:space="preserve"> </w:t>
      </w:r>
      <w:r>
        <w:rPr>
          <w:rStyle w:val="Uwydatnienie"/>
          <w:rFonts w:cs="Calibri"/>
          <w:i w:val="0"/>
          <w:iCs w:val="0"/>
          <w:sz w:val="24"/>
          <w:szCs w:val="24"/>
          <w:shd w:val="clear" w:color="auto" w:fill="FFFFFF"/>
        </w:rPr>
        <w:t>dla poszczególnych celów programu rewitalizacji:</w:t>
      </w:r>
    </w:p>
    <w:p w14:paraId="2A9BA9BC" w14:textId="16116EE8" w:rsidR="00303DF6" w:rsidRPr="007212E6" w:rsidRDefault="007212E6" w:rsidP="007212E6">
      <w:pPr>
        <w:pStyle w:val="Legenda"/>
        <w:rPr>
          <w:rFonts w:asciiTheme="minorHAnsi" w:hAnsiTheme="minorHAnsi" w:cstheme="minorHAnsi"/>
          <w:sz w:val="22"/>
          <w:szCs w:val="22"/>
        </w:rPr>
      </w:pPr>
      <w:bookmarkStart w:id="215" w:name="_Toc110000117"/>
      <w:r w:rsidRPr="007212E6">
        <w:rPr>
          <w:rFonts w:asciiTheme="minorHAnsi" w:hAnsiTheme="minorHAnsi" w:cstheme="minorHAnsi"/>
          <w:sz w:val="22"/>
          <w:szCs w:val="22"/>
        </w:rPr>
        <w:t xml:space="preserve">Tabela </w:t>
      </w:r>
      <w:r w:rsidRPr="007212E6">
        <w:rPr>
          <w:rFonts w:asciiTheme="minorHAnsi" w:hAnsiTheme="minorHAnsi" w:cstheme="minorHAnsi"/>
          <w:sz w:val="22"/>
          <w:szCs w:val="22"/>
        </w:rPr>
        <w:fldChar w:fldCharType="begin"/>
      </w:r>
      <w:r w:rsidRPr="007212E6">
        <w:rPr>
          <w:rFonts w:asciiTheme="minorHAnsi" w:hAnsiTheme="minorHAnsi" w:cstheme="minorHAnsi"/>
          <w:sz w:val="22"/>
          <w:szCs w:val="22"/>
        </w:rPr>
        <w:instrText xml:space="preserve"> SEQ Tabela \* ARABIC </w:instrText>
      </w:r>
      <w:r w:rsidRPr="007212E6">
        <w:rPr>
          <w:rFonts w:asciiTheme="minorHAnsi" w:hAnsiTheme="minorHAnsi" w:cstheme="minorHAnsi"/>
          <w:sz w:val="22"/>
          <w:szCs w:val="22"/>
        </w:rPr>
        <w:fldChar w:fldCharType="separate"/>
      </w:r>
      <w:r w:rsidR="00D1477B">
        <w:rPr>
          <w:rFonts w:asciiTheme="minorHAnsi" w:hAnsiTheme="minorHAnsi" w:cstheme="minorHAnsi"/>
          <w:noProof/>
          <w:sz w:val="22"/>
          <w:szCs w:val="22"/>
        </w:rPr>
        <w:t>11</w:t>
      </w:r>
      <w:r w:rsidRPr="007212E6">
        <w:rPr>
          <w:rFonts w:asciiTheme="minorHAnsi" w:hAnsiTheme="minorHAnsi" w:cstheme="minorHAnsi"/>
          <w:sz w:val="22"/>
          <w:szCs w:val="22"/>
        </w:rPr>
        <w:fldChar w:fldCharType="end"/>
      </w:r>
      <w:r w:rsidRPr="007212E6">
        <w:rPr>
          <w:rFonts w:asciiTheme="minorHAnsi" w:hAnsiTheme="minorHAnsi" w:cstheme="minorHAnsi"/>
          <w:sz w:val="22"/>
          <w:szCs w:val="22"/>
        </w:rPr>
        <w:t xml:space="preserve"> </w:t>
      </w:r>
      <w:r w:rsidR="00326A43" w:rsidRPr="007212E6">
        <w:rPr>
          <w:rFonts w:asciiTheme="minorHAnsi" w:hAnsiTheme="minorHAnsi" w:cstheme="minorHAnsi"/>
          <w:sz w:val="22"/>
          <w:szCs w:val="22"/>
        </w:rPr>
        <w:t>Realizacja wskaźników rezultatu dla poszczególnych celów programu rewitalizacji</w:t>
      </w:r>
      <w:bookmarkEnd w:id="215"/>
      <w:r w:rsidR="00326A43" w:rsidRPr="007212E6">
        <w:rPr>
          <w:rFonts w:asciiTheme="minorHAnsi" w:hAnsiTheme="minorHAnsi" w:cstheme="minorHAnsi"/>
          <w:sz w:val="22"/>
          <w:szCs w:val="22"/>
        </w:rPr>
        <w:t xml:space="preserve"> </w:t>
      </w:r>
    </w:p>
    <w:tbl>
      <w:tblPr>
        <w:tblW w:w="9351" w:type="dxa"/>
        <w:tblCellMar>
          <w:left w:w="10" w:type="dxa"/>
          <w:right w:w="10" w:type="dxa"/>
        </w:tblCellMar>
        <w:tblLook w:val="0000" w:firstRow="0" w:lastRow="0" w:firstColumn="0" w:lastColumn="0" w:noHBand="0" w:noVBand="0"/>
      </w:tblPr>
      <w:tblGrid>
        <w:gridCol w:w="2830"/>
        <w:gridCol w:w="1134"/>
        <w:gridCol w:w="1701"/>
        <w:gridCol w:w="1560"/>
        <w:gridCol w:w="2126"/>
      </w:tblGrid>
      <w:tr w:rsidR="00303DF6" w:rsidRPr="007212E6" w14:paraId="0A7B2A8A" w14:textId="77777777" w:rsidTr="007212E6">
        <w:trPr>
          <w:trHeight w:val="70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FFEEB9"/>
            <w:tcMar>
              <w:top w:w="0" w:type="dxa"/>
              <w:left w:w="70" w:type="dxa"/>
              <w:bottom w:w="0" w:type="dxa"/>
              <w:right w:w="70" w:type="dxa"/>
            </w:tcMar>
            <w:vAlign w:val="center"/>
          </w:tcPr>
          <w:p w14:paraId="30CB4BD1" w14:textId="77777777" w:rsidR="00303DF6" w:rsidRPr="007212E6" w:rsidRDefault="00326A43">
            <w:pPr>
              <w:suppressAutoHyphens w:val="0"/>
              <w:spacing w:after="0"/>
              <w:jc w:val="center"/>
              <w:textAlignment w:val="auto"/>
              <w:rPr>
                <w:rFonts w:eastAsia="Times New Roman" w:cs="Calibri"/>
                <w:lang w:eastAsia="pl-PL"/>
              </w:rPr>
            </w:pPr>
            <w:r w:rsidRPr="007212E6">
              <w:rPr>
                <w:rFonts w:eastAsia="Times New Roman" w:cs="Calibri"/>
                <w:lang w:eastAsia="pl-PL"/>
              </w:rPr>
              <w:t xml:space="preserve">Wskaźniki rezultatu długofalowego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EEB9"/>
            <w:tcMar>
              <w:top w:w="0" w:type="dxa"/>
              <w:left w:w="70" w:type="dxa"/>
              <w:bottom w:w="0" w:type="dxa"/>
              <w:right w:w="70" w:type="dxa"/>
            </w:tcMar>
            <w:vAlign w:val="center"/>
          </w:tcPr>
          <w:p w14:paraId="02286573"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 xml:space="preserve">Jednostka miary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EEB9"/>
            <w:tcMar>
              <w:top w:w="0" w:type="dxa"/>
              <w:left w:w="70" w:type="dxa"/>
              <w:bottom w:w="0" w:type="dxa"/>
              <w:right w:w="70" w:type="dxa"/>
            </w:tcMar>
            <w:vAlign w:val="center"/>
          </w:tcPr>
          <w:p w14:paraId="62C89C0E"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Stan na koniec        2020 roku</w:t>
            </w:r>
          </w:p>
          <w:p w14:paraId="4517B688"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(dostępne dane na ten rok)</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EEB9"/>
            <w:tcMar>
              <w:top w:w="0" w:type="dxa"/>
              <w:left w:w="70" w:type="dxa"/>
              <w:bottom w:w="0" w:type="dxa"/>
              <w:right w:w="70" w:type="dxa"/>
            </w:tcMar>
            <w:vAlign w:val="center"/>
          </w:tcPr>
          <w:p w14:paraId="39C24A09"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 xml:space="preserve">Wartość docelowa wskaźnika na 2030 rok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EEB9"/>
            <w:tcMar>
              <w:top w:w="0" w:type="dxa"/>
              <w:left w:w="70" w:type="dxa"/>
              <w:bottom w:w="0" w:type="dxa"/>
              <w:right w:w="70" w:type="dxa"/>
            </w:tcMar>
            <w:vAlign w:val="center"/>
          </w:tcPr>
          <w:p w14:paraId="6D9F11CF"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 xml:space="preserve">Źródło danych   </w:t>
            </w:r>
          </w:p>
        </w:tc>
      </w:tr>
      <w:tr w:rsidR="00303DF6" w:rsidRPr="007212E6" w14:paraId="239B59E7" w14:textId="77777777" w:rsidTr="007212E6">
        <w:trPr>
          <w:trHeight w:val="269"/>
        </w:trPr>
        <w:tc>
          <w:tcPr>
            <w:tcW w:w="2830" w:type="dxa"/>
            <w:vMerge/>
            <w:tcBorders>
              <w:top w:val="single" w:sz="4" w:space="0" w:color="000000"/>
              <w:left w:val="single" w:sz="4" w:space="0" w:color="000000"/>
              <w:bottom w:val="single" w:sz="4" w:space="0" w:color="000000"/>
              <w:right w:val="single" w:sz="4" w:space="0" w:color="000000"/>
            </w:tcBorders>
            <w:shd w:val="clear" w:color="auto" w:fill="FFEEB9"/>
            <w:tcMar>
              <w:top w:w="0" w:type="dxa"/>
              <w:left w:w="70" w:type="dxa"/>
              <w:bottom w:w="0" w:type="dxa"/>
              <w:right w:w="70" w:type="dxa"/>
            </w:tcMar>
            <w:vAlign w:val="center"/>
          </w:tcPr>
          <w:p w14:paraId="321B98D2" w14:textId="77777777" w:rsidR="00303DF6" w:rsidRPr="007212E6" w:rsidRDefault="00303DF6">
            <w:pPr>
              <w:suppressAutoHyphens w:val="0"/>
              <w:spacing w:after="0"/>
              <w:textAlignment w:val="auto"/>
              <w:rPr>
                <w:rFonts w:eastAsia="Times New Roman" w:cs="Calibri"/>
                <w:lang w:eastAsia="pl-PL"/>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EEB9"/>
            <w:tcMar>
              <w:top w:w="0" w:type="dxa"/>
              <w:left w:w="70" w:type="dxa"/>
              <w:bottom w:w="0" w:type="dxa"/>
              <w:right w:w="70" w:type="dxa"/>
            </w:tcMar>
            <w:vAlign w:val="center"/>
          </w:tcPr>
          <w:p w14:paraId="67C27BF7" w14:textId="77777777" w:rsidR="00303DF6" w:rsidRPr="007212E6" w:rsidRDefault="00303DF6">
            <w:pPr>
              <w:suppressAutoHyphens w:val="0"/>
              <w:spacing w:after="0"/>
              <w:textAlignment w:val="auto"/>
              <w:rPr>
                <w:rFonts w:eastAsia="Times New Roman" w:cs="Calibri"/>
                <w:color w:val="000000"/>
                <w:lang w:eastAsia="pl-PL"/>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EEB9"/>
            <w:tcMar>
              <w:top w:w="0" w:type="dxa"/>
              <w:left w:w="70" w:type="dxa"/>
              <w:bottom w:w="0" w:type="dxa"/>
              <w:right w:w="70" w:type="dxa"/>
            </w:tcMar>
            <w:vAlign w:val="center"/>
          </w:tcPr>
          <w:p w14:paraId="2B1A9E1B" w14:textId="77777777" w:rsidR="00303DF6" w:rsidRPr="007212E6" w:rsidRDefault="00303DF6">
            <w:pPr>
              <w:suppressAutoHyphens w:val="0"/>
              <w:spacing w:after="0"/>
              <w:textAlignment w:val="auto"/>
              <w:rPr>
                <w:rFonts w:eastAsia="Times New Roman" w:cs="Calibri"/>
                <w:color w:val="000000"/>
                <w:lang w:eastAsia="pl-PL"/>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FFEEB9"/>
            <w:tcMar>
              <w:top w:w="0" w:type="dxa"/>
              <w:left w:w="70" w:type="dxa"/>
              <w:bottom w:w="0" w:type="dxa"/>
              <w:right w:w="70" w:type="dxa"/>
            </w:tcMar>
            <w:vAlign w:val="center"/>
          </w:tcPr>
          <w:p w14:paraId="37303073" w14:textId="77777777" w:rsidR="00303DF6" w:rsidRPr="007212E6" w:rsidRDefault="00303DF6">
            <w:pPr>
              <w:suppressAutoHyphens w:val="0"/>
              <w:spacing w:after="0"/>
              <w:textAlignment w:val="auto"/>
              <w:rPr>
                <w:rFonts w:eastAsia="Times New Roman" w:cs="Calibri"/>
                <w:color w:val="000000"/>
                <w:lang w:eastAsia="pl-PL"/>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EEB9"/>
            <w:tcMar>
              <w:top w:w="0" w:type="dxa"/>
              <w:left w:w="70" w:type="dxa"/>
              <w:bottom w:w="0" w:type="dxa"/>
              <w:right w:w="70" w:type="dxa"/>
            </w:tcMar>
            <w:vAlign w:val="center"/>
          </w:tcPr>
          <w:p w14:paraId="4EBF7FEC" w14:textId="77777777" w:rsidR="00303DF6" w:rsidRPr="007212E6" w:rsidRDefault="00303DF6">
            <w:pPr>
              <w:suppressAutoHyphens w:val="0"/>
              <w:spacing w:after="0"/>
              <w:textAlignment w:val="auto"/>
              <w:rPr>
                <w:rFonts w:eastAsia="Times New Roman" w:cs="Calibri"/>
                <w:color w:val="000000"/>
                <w:lang w:eastAsia="pl-PL"/>
              </w:rPr>
            </w:pPr>
          </w:p>
        </w:tc>
      </w:tr>
      <w:tr w:rsidR="00303DF6" w:rsidRPr="007212E6" w14:paraId="3E3A8F36" w14:textId="77777777">
        <w:trPr>
          <w:trHeight w:val="750"/>
        </w:trPr>
        <w:tc>
          <w:tcPr>
            <w:tcW w:w="2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9D4AC3E" w14:textId="77777777" w:rsidR="00303DF6" w:rsidRPr="007212E6" w:rsidRDefault="00326A43">
            <w:pPr>
              <w:suppressAutoHyphens w:val="0"/>
              <w:spacing w:after="0"/>
              <w:textAlignment w:val="auto"/>
              <w:rPr>
                <w:rFonts w:eastAsia="Times New Roman" w:cs="Calibri"/>
                <w:color w:val="000000"/>
                <w:lang w:eastAsia="pl-PL"/>
              </w:rPr>
            </w:pPr>
            <w:r w:rsidRPr="007212E6">
              <w:rPr>
                <w:rFonts w:eastAsia="Times New Roman" w:cs="Calibri"/>
                <w:color w:val="000000"/>
                <w:lang w:eastAsia="pl-PL"/>
              </w:rPr>
              <w:t>Udział bezrobotnych zarejestrowanych w liczbie ludności w wieku produkcyjnym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EE07847"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szt.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47306A5" w14:textId="27AB747B" w:rsidR="00303DF6" w:rsidRPr="007212E6" w:rsidRDefault="007212E6">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1,7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BD2D363" w14:textId="02B9D2F1" w:rsidR="00303DF6" w:rsidRPr="007212E6" w:rsidRDefault="007212E6">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1,6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20468F0"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 xml:space="preserve">GUS Statystyczne Vademecum Samorządowca </w:t>
            </w:r>
          </w:p>
        </w:tc>
      </w:tr>
      <w:tr w:rsidR="00303DF6" w:rsidRPr="007212E6" w14:paraId="74E655B1" w14:textId="77777777">
        <w:trPr>
          <w:trHeight w:val="750"/>
        </w:trPr>
        <w:tc>
          <w:tcPr>
            <w:tcW w:w="2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94E428" w14:textId="77777777" w:rsidR="00303DF6" w:rsidRPr="007212E6" w:rsidRDefault="00326A43">
            <w:pPr>
              <w:suppressAutoHyphens w:val="0"/>
              <w:spacing w:after="0"/>
              <w:textAlignment w:val="auto"/>
              <w:rPr>
                <w:rFonts w:eastAsia="Times New Roman" w:cs="Calibri"/>
                <w:color w:val="000000"/>
                <w:lang w:eastAsia="pl-PL"/>
              </w:rPr>
            </w:pPr>
            <w:r w:rsidRPr="007212E6">
              <w:rPr>
                <w:rFonts w:eastAsia="Times New Roman" w:cs="Calibri"/>
                <w:color w:val="000000"/>
                <w:lang w:eastAsia="pl-PL"/>
              </w:rPr>
              <w:t>Liczba rodzin korzystających z pomocy finansowej</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601AEB1"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997A62D" w14:textId="38FBA257" w:rsidR="00303DF6" w:rsidRPr="007212E6" w:rsidRDefault="0006525A">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8</w:t>
            </w:r>
            <w:r w:rsidR="00E1449F">
              <w:rPr>
                <w:rFonts w:eastAsia="Times New Roman" w:cs="Calibri"/>
                <w:color w:val="000000"/>
                <w:lang w:eastAsia="pl-PL"/>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9CED912" w14:textId="4866D397" w:rsidR="00303DF6" w:rsidRPr="007212E6" w:rsidRDefault="0006525A">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70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F6A87BE" w14:textId="11C61046" w:rsidR="00303DF6" w:rsidRPr="007212E6" w:rsidRDefault="00E1449F">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 xml:space="preserve">Raport o stanie gminy / GOPS Gminy Belsk Duży </w:t>
            </w:r>
          </w:p>
        </w:tc>
      </w:tr>
      <w:tr w:rsidR="00303DF6" w:rsidRPr="007212E6" w14:paraId="4131C95C" w14:textId="77777777">
        <w:trPr>
          <w:trHeight w:val="703"/>
        </w:trPr>
        <w:tc>
          <w:tcPr>
            <w:tcW w:w="2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372670E" w14:textId="77777777" w:rsidR="00303DF6" w:rsidRPr="007212E6" w:rsidRDefault="00326A43">
            <w:pPr>
              <w:suppressAutoHyphens w:val="0"/>
              <w:spacing w:after="0"/>
              <w:textAlignment w:val="auto"/>
              <w:rPr>
                <w:rFonts w:eastAsia="Times New Roman" w:cs="Calibri"/>
                <w:color w:val="000000"/>
                <w:lang w:eastAsia="pl-PL"/>
              </w:rPr>
            </w:pPr>
            <w:r w:rsidRPr="007212E6">
              <w:rPr>
                <w:rFonts w:eastAsia="Times New Roman" w:cs="Calibri"/>
                <w:color w:val="000000"/>
                <w:lang w:eastAsia="pl-PL"/>
              </w:rPr>
              <w:t xml:space="preserve">Środki w budżecie gminy na finansowanie i współfinansowanie programów i projektów unijnych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6E85264"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zł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9AD72AF" w14:textId="33ABCF92" w:rsidR="00303DF6" w:rsidRPr="007212E6" w:rsidRDefault="007212E6">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352 tys. zł</w:t>
            </w:r>
            <w:r w:rsidR="00326A43" w:rsidRPr="007212E6">
              <w:rPr>
                <w:rFonts w:eastAsia="Times New Roman" w:cs="Calibri"/>
                <w:color w:val="000000"/>
                <w:lang w:eastAsia="pl-PL"/>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E1591CB" w14:textId="6DCA582C" w:rsidR="00303DF6" w:rsidRPr="007212E6" w:rsidRDefault="007212E6">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450 tys. zł</w:t>
            </w:r>
            <w:r w:rsidR="00326A43" w:rsidRPr="007212E6">
              <w:rPr>
                <w:rFonts w:eastAsia="Times New Roman" w:cs="Calibri"/>
                <w:color w:val="000000"/>
                <w:lang w:eastAsia="pl-PL"/>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C86FA00"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GUS Statystyczne Vademecum Samorządowca</w:t>
            </w:r>
          </w:p>
        </w:tc>
      </w:tr>
      <w:tr w:rsidR="00303DF6" w:rsidRPr="007212E6" w14:paraId="6DEE3D18" w14:textId="77777777">
        <w:trPr>
          <w:trHeight w:val="750"/>
        </w:trPr>
        <w:tc>
          <w:tcPr>
            <w:tcW w:w="2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E06B5D3" w14:textId="77777777" w:rsidR="00303DF6" w:rsidRPr="007212E6" w:rsidRDefault="00326A43">
            <w:pPr>
              <w:suppressAutoHyphens w:val="0"/>
              <w:spacing w:after="0"/>
              <w:textAlignment w:val="auto"/>
              <w:rPr>
                <w:rFonts w:eastAsia="Times New Roman" w:cs="Calibri"/>
                <w:color w:val="000000"/>
                <w:lang w:eastAsia="pl-PL"/>
              </w:rPr>
            </w:pPr>
            <w:r w:rsidRPr="007212E6">
              <w:rPr>
                <w:rFonts w:eastAsia="Times New Roman" w:cs="Calibri"/>
                <w:color w:val="000000"/>
                <w:lang w:eastAsia="pl-PL"/>
              </w:rPr>
              <w:t>Udział osób korzystających ze świadczeń społecznych w ludności ogółem</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27A2C9A"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40DFEB1" w14:textId="366C913F" w:rsidR="00303DF6" w:rsidRPr="007212E6" w:rsidRDefault="007212E6">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2,6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7F0919D" w14:textId="6C0B2AD1" w:rsidR="00303DF6" w:rsidRPr="007212E6" w:rsidRDefault="007212E6">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2,4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30EE830"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GUS Statystyczne Vademecum Samorządowca</w:t>
            </w:r>
          </w:p>
        </w:tc>
      </w:tr>
      <w:tr w:rsidR="00303DF6" w:rsidRPr="007212E6" w14:paraId="0D2ACA44" w14:textId="77777777">
        <w:trPr>
          <w:trHeight w:val="703"/>
        </w:trPr>
        <w:tc>
          <w:tcPr>
            <w:tcW w:w="2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AAC2BF" w14:textId="77777777" w:rsidR="00303DF6" w:rsidRPr="007212E6" w:rsidRDefault="00326A43">
            <w:pPr>
              <w:suppressAutoHyphens w:val="0"/>
              <w:spacing w:after="0"/>
              <w:textAlignment w:val="auto"/>
              <w:rPr>
                <w:rFonts w:eastAsia="Times New Roman" w:cs="Calibri"/>
                <w:color w:val="000000"/>
                <w:lang w:eastAsia="pl-PL"/>
              </w:rPr>
            </w:pPr>
            <w:r w:rsidRPr="007212E6">
              <w:rPr>
                <w:rFonts w:eastAsia="Times New Roman" w:cs="Calibri"/>
                <w:color w:val="000000"/>
                <w:lang w:eastAsia="pl-PL"/>
              </w:rPr>
              <w:t>Powierzchnia obszarów objętych rewitalizacją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CFE0210"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ha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7A1F022" w14:textId="77777777"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A863DC3" w14:textId="54624764" w:rsidR="00303DF6" w:rsidRPr="007212E6" w:rsidRDefault="007212E6">
            <w:pPr>
              <w:suppressAutoHyphens w:val="0"/>
              <w:spacing w:after="0"/>
              <w:jc w:val="center"/>
              <w:textAlignment w:val="auto"/>
              <w:rPr>
                <w:rFonts w:eastAsia="Times New Roman" w:cs="Calibri"/>
                <w:color w:val="000000"/>
                <w:lang w:eastAsia="pl-PL"/>
              </w:rPr>
            </w:pPr>
            <w:r>
              <w:rPr>
                <w:rFonts w:eastAsia="Times New Roman" w:cs="Calibri"/>
                <w:color w:val="000000"/>
                <w:lang w:eastAsia="pl-PL"/>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AFC53E2" w14:textId="51A0203A" w:rsidR="00303DF6" w:rsidRPr="007212E6" w:rsidRDefault="00326A43">
            <w:pPr>
              <w:suppressAutoHyphens w:val="0"/>
              <w:spacing w:after="0"/>
              <w:jc w:val="center"/>
              <w:textAlignment w:val="auto"/>
              <w:rPr>
                <w:rFonts w:eastAsia="Times New Roman" w:cs="Calibri"/>
                <w:color w:val="000000"/>
                <w:lang w:eastAsia="pl-PL"/>
              </w:rPr>
            </w:pPr>
            <w:r w:rsidRPr="007212E6">
              <w:rPr>
                <w:rFonts w:eastAsia="Times New Roman" w:cs="Calibri"/>
                <w:color w:val="000000"/>
                <w:lang w:eastAsia="pl-PL"/>
              </w:rPr>
              <w:t xml:space="preserve">UG </w:t>
            </w:r>
            <w:r w:rsidR="007212E6">
              <w:rPr>
                <w:rFonts w:eastAsia="Times New Roman" w:cs="Calibri"/>
                <w:color w:val="000000"/>
                <w:lang w:eastAsia="pl-PL"/>
              </w:rPr>
              <w:t>Belsk Duży</w:t>
            </w:r>
          </w:p>
        </w:tc>
      </w:tr>
    </w:tbl>
    <w:p w14:paraId="3D9E38EB" w14:textId="77777777" w:rsidR="00303DF6" w:rsidRDefault="00326A43">
      <w:pPr>
        <w:spacing w:before="120" w:after="0" w:line="264" w:lineRule="auto"/>
        <w:rPr>
          <w:i/>
          <w:iCs/>
          <w:sz w:val="20"/>
          <w:szCs w:val="20"/>
        </w:rPr>
      </w:pPr>
      <w:r>
        <w:rPr>
          <w:i/>
          <w:iCs/>
          <w:sz w:val="20"/>
          <w:szCs w:val="20"/>
        </w:rPr>
        <w:t xml:space="preserve">Źródło: Opracowanie własne </w:t>
      </w:r>
    </w:p>
    <w:p w14:paraId="24879324" w14:textId="7E3D5172" w:rsidR="00051B66" w:rsidRDefault="00051B66">
      <w:pPr>
        <w:spacing w:before="120" w:after="0" w:line="264" w:lineRule="auto"/>
        <w:rPr>
          <w:b/>
          <w:bCs/>
          <w:sz w:val="24"/>
          <w:szCs w:val="24"/>
          <w:highlight w:val="yellow"/>
        </w:rPr>
      </w:pPr>
      <w:r w:rsidRPr="00051B66">
        <w:rPr>
          <w:b/>
          <w:bCs/>
          <w:sz w:val="24"/>
          <w:szCs w:val="24"/>
          <w:highlight w:val="yellow"/>
        </w:rPr>
        <w:t>Wyniki monitoringu oraz ocena aktualności problemów i potrzeb rewitalizacyjnych</w:t>
      </w:r>
    </w:p>
    <w:p w14:paraId="69C4EDC2"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Wyniki monitoringu wdrażania Gminnego Programu Rewitalizacji Gminy Belsk Duży do roku 2030 oraz analiza aktualnych danych społeczno-gospodarczych potwierdzają utrzymywanie się negatywnych trendów demograficznych i społecznych uzasadniających aktualizację programu rewitalizacji oraz rozszerzenie katalogu podstawowych przedsięwzięć rewitalizacyjnych. Analiza danych Głównego Urzędu Statystycznego, danych Gminnego Ośrodka Pomocy Społecznej oraz raportów diagnostycznych dotyczących usług społecznych wskazuje na pogłębiające się problemy związane ze starzeniem się społeczeństwa, spadkiem liczby mieszkańców, rosnącym udziałem osób wymagających wsparcia społecznego i opiekuńczego oraz niewystarczającą dostępnością infrastruktury usług społecznych.</w:t>
      </w:r>
    </w:p>
    <w:p w14:paraId="42E215CD"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Z danych GUS wynika, że liczba mieszkańców Gminy Belsk Duży systematycznie maleje. W latach 2002–2024 liczba mieszkańców gminy zmniejszyła się o ponad 10%, natomiast średni wiek mieszkańców osiągnął poziom 43,4 lat, przewyższając średnią krajową. Jednocześnie udział mieszkańców w wieku poprodukcyjnym wynosi około 25% ogółu ludności gminy, co wskazuje na postępujący proces starzenia się społeczności lokalnej. Gmina odnotowuje również utrzymujący się ujemny przyrost naturalny oraz niekorzystne prognozy demograficzne charakterystyczne dla gmin wiejskich województwa mazowieckiego. Tendencje te wpływają bezpośrednio na wzrost zapotrzebowania na usługi społeczne, opiekuńcze i zdrowotne realizowane na poziomie lokalnym.</w:t>
      </w:r>
    </w:p>
    <w:p w14:paraId="766B29A5"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Analiza danych społecznych oraz informacje pozyskiwane w ramach monitoringu realizacji GPR potwierdzają utrzymywanie się potrzeb w zakresie rozwoju usług środowiskowych i opiekuńczych skierowanych do osób starszych, samotnych, osób z niepełnosprawnościami oraz mieszkańców zagrożonych wykluczeniem społecznym. W diagnozach dotyczących lokalnych usług społecznych wskazuje się na ograniczoną dostępność infrastruktury umożliwiającej świadczenie usług opiekuńczych, integracyjnych i aktywizacyjnych oraz konieczność rozwoju usług świadczonych w społeczności lokalnej zgodnie z procesem deinstytucjonalizacji usług społecznych.</w:t>
      </w:r>
    </w:p>
    <w:p w14:paraId="0829866C"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Jednocześnie monitoring wdrażania Gminnego Programu Rewitalizacji potwierdza skuteczność dotychczasowych działań rewitalizacyjnych oraz zasadność kontynuacji procesu rewitalizacji poprzez rozwój kolejnych przedsięwzięć komplementarnych. Gmina Belsk Duży skutecznie pozyskuje środki zewnętrzne na realizację przedsięwzięć rewitalizacyjnych. Potwierdzeniem efektywności wdrażania GPR jest realizacja projektu pn. „Zagospodarowanie terenu po Kółkach Rolniczych w Złotej Górze na cele użyteczności publicznej”, ujętego w obowiązującym Gminnym Programie Rewitalizacji jako podstawowe przedsięwzięcie rewitalizacyjne.</w:t>
      </w:r>
    </w:p>
    <w:p w14:paraId="3C168ADE"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Projekt uzyskał dofinansowanie w ramach programu Fundusze Europejskie dla Mazowsza 2021–2027 na podstawie umowy o dofinansowanie nr FEMA.09.02-IP.01-04D8/24-00 zawartej w dniu 7 marca 2025 r. pomiędzy Samorządem Województwa Mazowieckiego a Gminą Belsk Duży. Przedsięwzięcie współfinansowane jest ze środków Europejskiego Funduszu Rozwoju Regionalnego w ramach Priorytetu IX „Mazowsze bliższe obywatelom dzięki Funduszom Europejskim”, Działanie FEMA.09.02 „Rewitalizacja obszarów innych niż miejskie”. Całkowita wartość projektu wynosi 8 031 714,14 zł, natomiast wartość dofinansowania ze środków Europejskiego Funduszu Rozwoju Regionalnego wynosi 4 999 742,04 zł. Projekt realizowany jest w okresie od 1 grudnia 2024 r. do 31 grudnia 2026 r.</w:t>
      </w:r>
    </w:p>
    <w:p w14:paraId="47DA31E0"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Zakres realizowanego przedsięwzięcia obejmuje kompleksową rewitalizację zdegradowanego terenu po dawnych Kółkach Rolniczych w Złotej Górze, w tym modernizację, adaptację i wyposażenie istniejącej zabudowy na cele społeczne i gospodarcze, uporządkowanie przestrzeni publicznej, rozbiórkę zdegradowanych obiektów oraz budowę nowej infrastruktury technicznej i zagospodarowanie terenu. Projekt zakłada również utworzenie infrastruktury służącej integracji społecznej i aktywizacji mieszkańców, w tym działań realizowanych w formule Klubu Integracji Społecznej.</w:t>
      </w:r>
    </w:p>
    <w:p w14:paraId="18B8464E"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Realizacja projektu w Złotej Górze potwierdza aktualność diagnozy problemów społecznych i funkcjonalnych przyjętej w GPR oraz skuteczność przyjętego modelu interwencji rewitalizacyjnej. Jednocześnie monitoring realizacji programu wskazuje, że dotychczasowe przedsięwzięcia rewitalizacyjne koncentrują się głównie na poprawie jakości przestrzeni publicznych, aktywizacji społecznej oraz modernizacji infrastruktury użyteczności publicznej, natomiast w ograniczonym stopniu odpowiadają na rosnące potrzeby w zakresie usług opiekuńczych i senioralnych. Szczególnie widoczny pozostaje brak infrastruktury umożliwiającej świadczenie kompleksowych usług środowiskowych dla osób starszych i niesamodzielnych, w tym funkcjonowania Dziennego Domu Pobytu Seniorów oraz centrum usług społecznych o charakterze wielofunkcyjnym.</w:t>
      </w:r>
    </w:p>
    <w:p w14:paraId="706DCF56"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Wyniki monitoringu potwierdzają również aktualność wskaźników rezultatu długofalowego przyjętych w GPR, odnoszących się do ograniczania wykluczenia społecznego, poprawy jakości usług publicznych oraz zwiększania aktywności społecznej mieszkańców. Dane społeczno-demograficzne wskazują jednak, że osiągnięcie zakładanych efektów rewitalizacji wymaga rozszerzenia interwencji rewitalizacyjnej o dodatkowe przedsięwzięcia ukierunkowane na rozwój infrastruktury społecznej i opiekuńczej.</w:t>
      </w:r>
    </w:p>
    <w:p w14:paraId="3FB80E81"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W związku z powyższym uznano za zasadne dokonanie aktualizacji Gminnego Programu Rewitalizacji poprzez wprowadzenie nowego podstawowego przedsięwzięcia rewitalizacyjnego pn. „P9. Kompleksowa rewitalizacja nieruchomości w Małej Wsi na potrzeby usług społecznych, opiekuńczych i bezpieczeństwa publicznego”. Projekt stanowi odpowiedź na problemy zidentyfikowane w procesie monitorowania oraz pozostaje zgodny z celami rewitalizacji dotyczącymi przeciwdziałania wykluczeniu społecznemu, poprawy jakości życia mieszkańców oraz zwiększenia dostępności usług społecznych i opiekuńczych.</w:t>
      </w:r>
    </w:p>
    <w:p w14:paraId="131132DF"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Planowane przedsięwzięcie pozwoli na utworzenie Centrum Wsparcia Społecznego i Dziennego Domu Pobytu Seniorów, rozwój usług aktywizacyjnych i integracyjnych oraz stworzenie infrastruktury odpowiadającej na potrzeby mieszkańców obszaru rewitalizacji i całej gminy. Projekt uzupełnia istniejący system przedsięwzięć rewitalizacyjnych, w szczególności działania aktywizacyjne realizowane w ramach projektu zagospodarowania terenu po Kółkach Rolniczych w Złotej Górze, tworząc spójny system wsparcia społecznego na poziomie lokalnym.</w:t>
      </w:r>
    </w:p>
    <w:p w14:paraId="15D95DD8" w14:textId="77777777" w:rsidR="00E45211" w:rsidRPr="00E45211" w:rsidRDefault="00E45211" w:rsidP="00E45211">
      <w:pPr>
        <w:spacing w:before="120" w:after="0" w:line="264" w:lineRule="auto"/>
        <w:rPr>
          <w:sz w:val="24"/>
          <w:szCs w:val="24"/>
          <w:highlight w:val="yellow"/>
        </w:rPr>
      </w:pPr>
      <w:r w:rsidRPr="00E45211">
        <w:rPr>
          <w:sz w:val="24"/>
          <w:szCs w:val="24"/>
          <w:highlight w:val="yellow"/>
        </w:rPr>
        <w:t>Aktualizacja programu pozostaje zatem uzasadniona zarówno wynikami monitoringu wdrażania GPR, jak i aktualnymi trendami społeczno-demograficznymi obserwowanymi na terenie gminy Belsk Duży, a także doświadczeniami wynikającymi z realizacji już dofinansowanych przedsięwzięć rewitalizacyjny</w:t>
      </w:r>
    </w:p>
    <w:p w14:paraId="2CD28D6F"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Wyniki monitoringu wdrażania Gminnego Programu Rewitalizacji Gminy Belsk Duży do roku 2030 oraz analiza aktualnych danych społeczno-gospodarczych potwierdzają utrzymywanie się negatywnych trendów demograficznych i społecznych uzasadniających aktualizację programu rewitalizacji oraz rozszerzenie katalogu podstawowych przedsięwzięć rewitalizacyjnych. Analiza danych Głównego Urzędu Statystycznego, danych Gminnego Ośrodka Pomocy Społecznej oraz raportów diagnostycznych dotyczących usług społecznych wskazuje na pogłębiające się problemy związane ze starzeniem się społeczeństwa, spadkiem liczby mieszkańców, rosnącym udziałem osób wymagających wsparcia społecznego i opiekuńczego oraz niewystarczającą dostępnością infrastruktury usług społecznych.</w:t>
      </w:r>
    </w:p>
    <w:p w14:paraId="24889625"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Z danych GUS wynika, że liczba mieszkańców Gminy Belsk Duży systematycznie maleje. W latach 2002–2024 liczba mieszkańców gminy zmniejszyła się o ponad 10%, natomiast średni wiek mieszkańców osiągnął poziom 43,4 lat, przewyższając średnią krajową. Jednocześnie udział mieszkańców w wieku poprodukcyjnym wynosi około 25% ogółu ludności gminy, co wskazuje na postępujący proces starzenia się społeczności lokalnej. Gmina odnotowuje również utrzymujący się ujemny przyrost naturalny oraz niekorzystne prognozy demograficzne charakterystyczne dla gmin wiejskich województwa mazowieckiego. Tendencje te wpływają bezpośrednio na wzrost zapotrzebowania na usługi społeczne, opiekuńcze i zdrowotne realizowane na poziomie lokalnym.</w:t>
      </w:r>
    </w:p>
    <w:p w14:paraId="26F4D379"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Analiza danych społecznych oraz informacje pozyskiwane w ramach monitoringu realizacji GPR potwierdzają utrzymywanie się potrzeb w zakresie rozwoju usług środowiskowych i opiekuńczych skierowanych do osób starszych, samotnych, osób z niepełnosprawnościami oraz mieszkańców zagrożonych wykluczeniem społecznym. W diagnozach dotyczących lokalnych usług społecznych wskazuje się na ograniczoną dostępność infrastruktury umożliwiającej świadczenie usług opiekuńczych, integracyjnych i aktywizacyjnych oraz konieczność rozwoju usług świadczonych w społeczności lokalnej zgodnie z procesem deinstytucjonalizacji usług społecznych.</w:t>
      </w:r>
    </w:p>
    <w:p w14:paraId="19618E1E"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Jednocześnie monitoring wdrażania Gminnego Programu Rewitalizacji potwierdza skuteczność dotychczasowych działań rewitalizacyjnych oraz zasadność kontynuacji procesu rewitalizacji poprzez rozwój kolejnych przedsięwzięć komplementarnych. Gmina Belsk Duży skutecznie pozyskuje środki zewnętrzne na realizację przedsięwzięć rewitalizacyjnych. Potwierdzeniem efektywności wdrażania GPR jest realizacja projektu pn. „Zagospodarowanie terenu po Kółkach Rolniczych w Złotej Górze na cele użyteczności publicznej”, ujętego w obowiązującym Gminnym Programie Rewitalizacji jako podstawowe przedsięwzięcie rewitalizacyjne.</w:t>
      </w:r>
    </w:p>
    <w:p w14:paraId="4E95E179"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Projekt uzyskał dofinansowanie w ramach programu Fundusze Europejskie dla Mazowsza 2021–2027 na podstawie umowy o dofinansowanie nr FEMA.09.02-IP.01-04D8/24-00 zawartej w dniu 7 marca 2025 r. pomiędzy Samorządem Województwa Mazowieckiego a Gminą Belsk Duży. Przedsięwzięcie współfinansowane jest ze środków Europejskiego Funduszu Rozwoju Regionalnego w ramach Priorytetu IX „Mazowsze bliższe obywatelom dzięki Funduszom Europejskim”, Działanie FEMA.09.02 „Rewitalizacja obszarów innych niż miejskie”. Całkowita wartość projektu wynosi 8 031 714,14 zł, natomiast wartość dofinansowania ze środków Europejskiego Funduszu Rozwoju Regionalnego wynosi 4 999 742,04 zł. Projekt realizowany jest w okresie od 1 grudnia 2024 r. do 31 grudnia 2026 r.</w:t>
      </w:r>
    </w:p>
    <w:p w14:paraId="66F7D138"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Zakres realizowanego przedsięwzięcia obejmuje kompleksową rewitalizację zdegradowanego terenu po dawnych Kółkach Rolniczych w Złotej Górze, w tym modernizację, adaptację i wyposażenie istniejącej zabudowy na cele społeczne i gospodarcze, uporządkowanie przestrzeni publicznej, rozbiórkę zdegradowanych obiektów oraz budowę nowej infrastruktury technicznej i zagospodarowanie terenu. Projekt zakłada również utworzenie infrastruktury służącej integracji społecznej i aktywizacji mieszkańców, w tym działań realizowanych w formule Klubu Integracji Społecznej.</w:t>
      </w:r>
    </w:p>
    <w:p w14:paraId="4C22519F"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Realizacja projektu w Złotej Górze potwierdza aktualność diagnozy problemów społecznych i funkcjonalnych przyjętej w GPR oraz skuteczność przyjętego modelu interwencji rewitalizacyjnej. Jednocześnie monitoring realizacji programu wskazuje, że dotychczasowe przedsięwzięcia rewitalizacyjne koncentrują się głównie na poprawie jakości przestrzeni publicznych, aktywizacji społecznej oraz modernizacji infrastruktury użyteczności publicznej, natomiast w ograniczonym stopniu odpowiadają na rosnące potrzeby w zakresie usług opiekuńczych i senioralnych. Szczególnie widoczny pozostaje brak infrastruktury umożliwiającej świadczenie kompleksowych usług środowiskowych dla osób starszych i niesamodzielnych, w tym funkcjonowania Dziennego Domu Pobytu Seniorów oraz centrum usług społecznych o charakterze wielofunkcyjnym.</w:t>
      </w:r>
    </w:p>
    <w:p w14:paraId="5BA21967"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Wyniki monitoringu potwierdzają również aktualność wskaźników rezultatu długofalowego przyjętych w GPR, odnoszących się do ograniczania wykluczenia społecznego, poprawy jakości usług publicznych oraz zwiększania aktywności społecznej mieszkańców. Dane społeczno-demograficzne wskazują jednak, że osiągnięcie zakładanych efektów rewitalizacji wymaga rozszerzenia interwencji rewitalizacyjnej o dodatkowe przedsięwzięcia ukierunkowane na rozwój infrastruktury społecznej i opiekuńczej.</w:t>
      </w:r>
    </w:p>
    <w:p w14:paraId="74B559AF"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W związku z powyższym uznano za zasadne dokonanie aktualizacji Gminnego Programu Rewitalizacji poprzez wprowadzenie nowego podstawowego przedsięwzięcia rewitalizacyjnego pn. „P9. Kompleksowa rewitalizacja nieruchomości w Małej Wsi na potrzeby usług społecznych, opiekuńczych i bezpieczeństwa publicznego”. Projekt stanowi odpowiedź na problemy zidentyfikowane w procesie monitorowania oraz pozostaje zgodny z celami rewitalizacji dotyczącymi przeciwdziałania wykluczeniu społecznemu, poprawy jakości życia mieszkańców oraz zwiększenia dostępności usług społecznych i opiekuńczych.</w:t>
      </w:r>
    </w:p>
    <w:p w14:paraId="6C3E8389" w14:textId="77777777" w:rsidR="00E45211" w:rsidRPr="00E45211" w:rsidRDefault="00E45211" w:rsidP="00E45211">
      <w:pPr>
        <w:numPr>
          <w:ilvl w:val="0"/>
          <w:numId w:val="1"/>
        </w:numPr>
        <w:spacing w:before="120" w:after="0" w:line="264" w:lineRule="auto"/>
        <w:rPr>
          <w:sz w:val="24"/>
          <w:szCs w:val="24"/>
          <w:highlight w:val="yellow"/>
        </w:rPr>
      </w:pPr>
      <w:r w:rsidRPr="00E45211">
        <w:rPr>
          <w:sz w:val="24"/>
          <w:szCs w:val="24"/>
          <w:highlight w:val="yellow"/>
        </w:rPr>
        <w:t>Planowane przedsięwzięcie pozwoli na utworzenie Centrum Wsparcia Społecznego i Dziennego Domu Pobytu Seniorów, rozwój usług aktywizacyjnych i integracyjnych oraz stworzenie infrastruktury odpowiadającej na potrzeby mieszkańców obszaru rewitalizacji i całej gminy. Projekt uzupełnia istniejący system przedsięwzięć rewitalizacyjnych, w szczególności działania aktywizacyjne realizowane w ramach projektu zagospodarowania terenu po Kółkach Rolniczych w Złotej Górze, tworząc spójny system wsparcia społecznego na poziomie lokalnym.</w:t>
      </w:r>
    </w:p>
    <w:p w14:paraId="7B2ECF3B" w14:textId="61A06727" w:rsidR="00051B66" w:rsidRPr="00051B66" w:rsidRDefault="00E45211">
      <w:pPr>
        <w:spacing w:before="120" w:after="0" w:line="264" w:lineRule="auto"/>
        <w:rPr>
          <w:sz w:val="24"/>
          <w:szCs w:val="24"/>
          <w:highlight w:val="yellow"/>
        </w:rPr>
      </w:pPr>
      <w:r w:rsidRPr="00E45211">
        <w:rPr>
          <w:sz w:val="24"/>
          <w:szCs w:val="24"/>
          <w:highlight w:val="yellow"/>
        </w:rPr>
        <w:t>Aktualizacja programu pozostaje zatem uzasadniona zarówno wynikami monitoringu wdrażania GPR, jak i aktualnymi trendami społeczno-demograficznymi obserwowanymi na terenie gminy Belsk Duży, a także doświadczeniami wynikającymi z realizacji już dofinansowanych przedsięwzięć rewitalizacyjny</w:t>
      </w:r>
      <w:r>
        <w:rPr>
          <w:sz w:val="24"/>
          <w:szCs w:val="24"/>
          <w:highlight w:val="yellow"/>
        </w:rPr>
        <w:t>.</w:t>
      </w:r>
    </w:p>
    <w:p w14:paraId="79FA5B45" w14:textId="77777777" w:rsidR="00303DF6" w:rsidRPr="007212E6" w:rsidRDefault="00326A43" w:rsidP="007212E6">
      <w:pPr>
        <w:shd w:val="clear" w:color="auto" w:fill="FFEEB9"/>
        <w:spacing w:before="120" w:after="0" w:line="264" w:lineRule="auto"/>
        <w:rPr>
          <w:rFonts w:cs="Calibri"/>
          <w:bCs/>
          <w:sz w:val="24"/>
          <w:szCs w:val="24"/>
        </w:rPr>
      </w:pPr>
      <w:r w:rsidRPr="007212E6">
        <w:rPr>
          <w:rFonts w:cs="Calibri"/>
          <w:bCs/>
          <w:sz w:val="24"/>
          <w:szCs w:val="24"/>
        </w:rPr>
        <w:t xml:space="preserve">Ewaluacja </w:t>
      </w:r>
    </w:p>
    <w:p w14:paraId="148C6659" w14:textId="4D897A7D" w:rsidR="00303DF6" w:rsidRDefault="00326A43">
      <w:pPr>
        <w:spacing w:before="120" w:after="0" w:line="264" w:lineRule="auto"/>
      </w:pPr>
      <w:r>
        <w:rPr>
          <w:rFonts w:cs="Calibri"/>
          <w:bCs/>
          <w:sz w:val="24"/>
          <w:szCs w:val="24"/>
        </w:rPr>
        <w:t>Z uwagi na monitoring bieżący coroczny wdrożenia programu nie planuje się opracowywania raportu z badania ewaluacyjnego mid-term. Z pomiaru stanu realizacji programu opracowane zostałyby raporty oceniające realizację ex-post z wdrożenia programu. Raport z badania ewaluacyjnego będzie przedmiotem opinii Komitetu Rewitalizacji i zostanie przekazany Wójtowi oraz Radzie Gminy</w:t>
      </w:r>
      <w:r w:rsidR="00E44A1A">
        <w:rPr>
          <w:rFonts w:cs="Calibri"/>
          <w:bCs/>
          <w:sz w:val="24"/>
          <w:szCs w:val="24"/>
        </w:rPr>
        <w:t>,</w:t>
      </w:r>
      <w:r>
        <w:rPr>
          <w:rFonts w:cs="Calibri"/>
          <w:sz w:val="24"/>
          <w:szCs w:val="24"/>
        </w:rPr>
        <w:t xml:space="preserve"> a także podany do publicznej wiadomości, poprzez zamieszczenie na stronie internetowej UG (zakładka „Rewitalizacja”). </w:t>
      </w:r>
    </w:p>
    <w:p w14:paraId="4DDA6766" w14:textId="77777777" w:rsidR="00303DF6" w:rsidRDefault="00326A43">
      <w:pPr>
        <w:spacing w:before="120" w:after="0" w:line="264" w:lineRule="auto"/>
      </w:pPr>
      <w:r>
        <w:rPr>
          <w:rFonts w:cs="Calibri"/>
          <w:sz w:val="24"/>
          <w:szCs w:val="24"/>
        </w:rPr>
        <w:t>W kontekście zadań ewaluacyjnych wymieniono elementy wprowadzania Programu, które podlegają ewaluacji, elementy podlegające monitorowaniu, kryteria, na podstawie których będzie przeprowadzana ewaluacja. Ponadto określono czas, sposób i okres objęty pomiarem. Realizacja ewaluacji posłuży również do usprawnienia działań, rozwoju oraz lepszego rozumienia realizowanych przez jednostkę zadań. Celami szczegółowymi planowanej ewaluacji on-going będą:</w:t>
      </w:r>
    </w:p>
    <w:p w14:paraId="4EBD91CA" w14:textId="77777777" w:rsidR="00303DF6" w:rsidRDefault="00326A43">
      <w:pPr>
        <w:pStyle w:val="Akapitzlist"/>
        <w:numPr>
          <w:ilvl w:val="0"/>
          <w:numId w:val="56"/>
        </w:numPr>
        <w:shd w:val="clear" w:color="auto" w:fill="FFEEB9"/>
        <w:tabs>
          <w:tab w:val="left" w:pos="567"/>
        </w:tabs>
        <w:suppressAutoHyphens w:val="0"/>
        <w:autoSpaceDE w:val="0"/>
        <w:spacing w:before="120" w:after="0" w:line="264" w:lineRule="auto"/>
        <w:ind w:left="567" w:hanging="283"/>
        <w:jc w:val="both"/>
        <w:textAlignment w:val="auto"/>
        <w:rPr>
          <w:rFonts w:eastAsia="MinionPro-Regular" w:cs="Calibri"/>
          <w:color w:val="262626"/>
          <w:sz w:val="24"/>
          <w:szCs w:val="24"/>
        </w:rPr>
      </w:pPr>
      <w:r>
        <w:rPr>
          <w:rFonts w:eastAsia="MinionPro-Regular" w:cs="Calibri"/>
          <w:color w:val="262626"/>
          <w:sz w:val="24"/>
          <w:szCs w:val="24"/>
        </w:rPr>
        <w:t xml:space="preserve">Ocena systemu zarządzania i wdrażania Programu – tzn. sprawności przepływu informacji, dokumentów, środków finansowych i realizacji zadań oraz identyfikacja barier prawnych i administracyjnych wdrażania Programu, </w:t>
      </w:r>
    </w:p>
    <w:p w14:paraId="598ED523" w14:textId="77777777" w:rsidR="00303DF6" w:rsidRDefault="00326A43">
      <w:pPr>
        <w:pStyle w:val="Akapitzlist"/>
        <w:numPr>
          <w:ilvl w:val="0"/>
          <w:numId w:val="56"/>
        </w:numPr>
        <w:shd w:val="clear" w:color="auto" w:fill="FFEEB9"/>
        <w:tabs>
          <w:tab w:val="left" w:pos="567"/>
        </w:tabs>
        <w:suppressAutoHyphens w:val="0"/>
        <w:autoSpaceDE w:val="0"/>
        <w:spacing w:before="120" w:after="0" w:line="264" w:lineRule="auto"/>
        <w:ind w:left="567" w:hanging="283"/>
        <w:jc w:val="both"/>
        <w:textAlignment w:val="auto"/>
        <w:rPr>
          <w:sz w:val="24"/>
          <w:szCs w:val="24"/>
        </w:rPr>
      </w:pPr>
      <w:r>
        <w:rPr>
          <w:sz w:val="24"/>
          <w:szCs w:val="24"/>
        </w:rPr>
        <w:t>Ocena wyników Programu (tj. produktów i rezultatów) oraz identyfikacja czynników sukcesu lub ryzyka osiągnięcia skwantyfikowanych celów,</w:t>
      </w:r>
    </w:p>
    <w:p w14:paraId="579388FD" w14:textId="77777777" w:rsidR="00303DF6" w:rsidRDefault="00326A43">
      <w:pPr>
        <w:pStyle w:val="Akapitzlist"/>
        <w:numPr>
          <w:ilvl w:val="0"/>
          <w:numId w:val="56"/>
        </w:numPr>
        <w:shd w:val="clear" w:color="auto" w:fill="FFEEB9"/>
        <w:tabs>
          <w:tab w:val="left" w:pos="567"/>
        </w:tabs>
        <w:suppressAutoHyphens w:val="0"/>
        <w:autoSpaceDE w:val="0"/>
        <w:spacing w:before="120" w:after="0" w:line="264" w:lineRule="auto"/>
        <w:ind w:left="567" w:hanging="283"/>
        <w:jc w:val="both"/>
        <w:textAlignment w:val="auto"/>
        <w:rPr>
          <w:rFonts w:eastAsia="MinionPro-Regular" w:cs="Calibri"/>
          <w:color w:val="262626"/>
          <w:sz w:val="24"/>
          <w:szCs w:val="24"/>
        </w:rPr>
      </w:pPr>
      <w:r>
        <w:rPr>
          <w:rFonts w:eastAsia="MinionPro-Regular" w:cs="Calibri"/>
          <w:color w:val="262626"/>
          <w:sz w:val="24"/>
          <w:szCs w:val="24"/>
        </w:rPr>
        <w:t xml:space="preserve">Ocena wpływu i użyteczności zakończonych projektów rewitalizacyjnych, tj. ocena zadań zakończonych w ewaluowanym okresie w ramach poszczególnych celów do 2030 roku. </w:t>
      </w:r>
    </w:p>
    <w:p w14:paraId="51FB339E" w14:textId="77777777" w:rsidR="00303DF6" w:rsidRDefault="00326A43">
      <w:pPr>
        <w:pStyle w:val="Akapitzlist"/>
        <w:numPr>
          <w:ilvl w:val="0"/>
          <w:numId w:val="56"/>
        </w:numPr>
        <w:shd w:val="clear" w:color="auto" w:fill="FFEEB9"/>
        <w:tabs>
          <w:tab w:val="left" w:pos="567"/>
        </w:tabs>
        <w:suppressAutoHyphens w:val="0"/>
        <w:autoSpaceDE w:val="0"/>
        <w:spacing w:before="120" w:after="0" w:line="264" w:lineRule="auto"/>
        <w:ind w:left="567" w:hanging="283"/>
        <w:jc w:val="both"/>
        <w:textAlignment w:val="auto"/>
      </w:pPr>
      <w:r>
        <w:rPr>
          <w:rFonts w:eastAsia="MinionPro-Regular" w:cs="Calibri"/>
          <w:color w:val="262626"/>
          <w:sz w:val="24"/>
          <w:szCs w:val="24"/>
        </w:rPr>
        <w:t xml:space="preserve">Ocena, czy warunki zewnętrzne wdrażania Programu się zmieniły (np. aktualność Programu względem zmieniającej się sytuacji społeczno-gospodarczej, kontekstu prawnego, diagnozy potrzeb </w:t>
      </w:r>
      <w:r>
        <w:rPr>
          <w:rFonts w:eastAsia="MinionPro-Regular" w:cs="Calibri"/>
          <w:iCs/>
          <w:color w:val="262626"/>
          <w:sz w:val="24"/>
          <w:szCs w:val="24"/>
        </w:rPr>
        <w:t>itp.</w:t>
      </w:r>
      <w:r>
        <w:rPr>
          <w:rFonts w:eastAsia="MinionPro-Regular" w:cs="Calibri"/>
          <w:color w:val="262626"/>
          <w:sz w:val="24"/>
          <w:szCs w:val="24"/>
        </w:rPr>
        <w:t>) oraz czy w tym kontekście cele rewitalizacji pozostają aktualne</w:t>
      </w:r>
    </w:p>
    <w:p w14:paraId="2CF808D8" w14:textId="77777777" w:rsidR="00303DF6" w:rsidRDefault="00326A43">
      <w:pPr>
        <w:spacing w:before="120" w:after="0" w:line="264" w:lineRule="auto"/>
        <w:rPr>
          <w:rFonts w:cs="Calibri"/>
          <w:sz w:val="24"/>
          <w:szCs w:val="24"/>
        </w:rPr>
      </w:pPr>
      <w:r>
        <w:rPr>
          <w:rFonts w:cs="Calibri"/>
          <w:sz w:val="24"/>
          <w:szCs w:val="24"/>
        </w:rPr>
        <w:t>Ewaluacja ex-post zaplanowana została na II kwartał 2030 roku. Celami szczegółowymi planowanej ewaluacji ex-post będą:</w:t>
      </w:r>
    </w:p>
    <w:p w14:paraId="42781525" w14:textId="77777777" w:rsidR="00303DF6" w:rsidRDefault="00326A43">
      <w:pPr>
        <w:numPr>
          <w:ilvl w:val="0"/>
          <w:numId w:val="57"/>
        </w:numPr>
        <w:shd w:val="clear" w:color="auto" w:fill="FFEEB9"/>
        <w:suppressAutoHyphens w:val="0"/>
        <w:autoSpaceDE w:val="0"/>
        <w:spacing w:before="120" w:after="0" w:line="264" w:lineRule="auto"/>
        <w:ind w:left="567" w:hanging="283"/>
        <w:jc w:val="both"/>
        <w:textAlignment w:val="auto"/>
        <w:rPr>
          <w:rFonts w:eastAsia="MinionPro-Regular" w:cs="Calibri"/>
          <w:color w:val="262626"/>
          <w:sz w:val="24"/>
          <w:szCs w:val="24"/>
        </w:rPr>
      </w:pPr>
      <w:r>
        <w:rPr>
          <w:rFonts w:eastAsia="MinionPro-Regular" w:cs="Calibri"/>
          <w:color w:val="262626"/>
          <w:sz w:val="24"/>
          <w:szCs w:val="24"/>
        </w:rPr>
        <w:t>Ocena stopnia osiągnięcia celów rewitalizacji,</w:t>
      </w:r>
    </w:p>
    <w:p w14:paraId="13CFFBA5" w14:textId="77777777" w:rsidR="00303DF6" w:rsidRDefault="00326A43">
      <w:pPr>
        <w:numPr>
          <w:ilvl w:val="0"/>
          <w:numId w:val="57"/>
        </w:numPr>
        <w:shd w:val="clear" w:color="auto" w:fill="FFEEB9"/>
        <w:suppressAutoHyphens w:val="0"/>
        <w:autoSpaceDE w:val="0"/>
        <w:spacing w:before="120" w:after="0" w:line="264" w:lineRule="auto"/>
        <w:ind w:left="567" w:hanging="283"/>
        <w:jc w:val="both"/>
        <w:textAlignment w:val="auto"/>
        <w:rPr>
          <w:rFonts w:eastAsia="MinionPro-Regular" w:cs="Calibri"/>
          <w:color w:val="262626"/>
          <w:sz w:val="24"/>
          <w:szCs w:val="24"/>
        </w:rPr>
      </w:pPr>
      <w:r>
        <w:rPr>
          <w:rFonts w:eastAsia="MinionPro-Regular" w:cs="Calibri"/>
          <w:color w:val="262626"/>
          <w:sz w:val="24"/>
          <w:szCs w:val="24"/>
        </w:rPr>
        <w:t>Wskazanie stopnia zaspokojenia potrzeb w poszczególnych projektach rewitalizacyjnych,</w:t>
      </w:r>
    </w:p>
    <w:p w14:paraId="2CF59C32" w14:textId="77777777" w:rsidR="00303DF6" w:rsidRDefault="00326A43">
      <w:pPr>
        <w:numPr>
          <w:ilvl w:val="0"/>
          <w:numId w:val="57"/>
        </w:numPr>
        <w:shd w:val="clear" w:color="auto" w:fill="FFEEB9"/>
        <w:suppressAutoHyphens w:val="0"/>
        <w:autoSpaceDE w:val="0"/>
        <w:spacing w:before="120" w:after="0" w:line="264" w:lineRule="auto"/>
        <w:ind w:left="567" w:hanging="283"/>
        <w:jc w:val="both"/>
        <w:textAlignment w:val="auto"/>
        <w:rPr>
          <w:rFonts w:eastAsia="MinionPro-Regular" w:cs="Calibri"/>
          <w:color w:val="262626"/>
          <w:sz w:val="24"/>
          <w:szCs w:val="24"/>
        </w:rPr>
      </w:pPr>
      <w:r>
        <w:rPr>
          <w:rFonts w:eastAsia="MinionPro-Regular" w:cs="Calibri"/>
          <w:color w:val="262626"/>
          <w:sz w:val="24"/>
          <w:szCs w:val="24"/>
        </w:rPr>
        <w:t>Wskazanie potrzeb, które nadal wymagają wsparcia na obszarze zdegradowanym i obszarze rewitalizacji.</w:t>
      </w:r>
    </w:p>
    <w:p w14:paraId="1F5A4582" w14:textId="0F4D44A8" w:rsidR="00303DF6" w:rsidRPr="00E1449F" w:rsidRDefault="00326A43" w:rsidP="00E1449F">
      <w:pPr>
        <w:spacing w:before="120" w:after="120" w:line="264" w:lineRule="auto"/>
        <w:rPr>
          <w:rFonts w:eastAsia="Lucida Sans Unicode"/>
          <w:sz w:val="24"/>
          <w:szCs w:val="24"/>
        </w:rPr>
      </w:pPr>
      <w:r>
        <w:rPr>
          <w:rFonts w:eastAsia="Lucida Sans Unicode"/>
          <w:sz w:val="24"/>
          <w:szCs w:val="24"/>
        </w:rPr>
        <w:t xml:space="preserve">Przy planowaniu sposobu realizacji badań ewaluacyjnych i analizie wyników szczególna uwaga zostanie zwrócona na aktualność identyfikacji obszaru zdegradowanego i obszaru rewitalizacji. Badania wpływu prowadzonych działań będą oceniane zgodnie z kryteriami ewaluacyjnymi tj. </w:t>
      </w:r>
      <w:r w:rsidRPr="00E1449F">
        <w:rPr>
          <w:rFonts w:eastAsia="Lucida Sans Unicode"/>
          <w:bCs/>
          <w:sz w:val="24"/>
          <w:szCs w:val="24"/>
        </w:rPr>
        <w:t>tr</w:t>
      </w:r>
      <w:r w:rsidR="002B4C64" w:rsidRPr="00E1449F">
        <w:rPr>
          <w:rFonts w:eastAsia="Lucida Sans Unicode"/>
          <w:bCs/>
          <w:sz w:val="24"/>
          <w:szCs w:val="24"/>
        </w:rPr>
        <w:t>afność</w:t>
      </w:r>
      <w:r w:rsidRPr="00E1449F">
        <w:rPr>
          <w:rFonts w:eastAsia="Lucida Sans Unicode"/>
          <w:bCs/>
          <w:sz w:val="24"/>
          <w:szCs w:val="24"/>
        </w:rPr>
        <w:t xml:space="preserve">, efektywność, użyteczność, trwałość, ale przede wszystkim skuteczność. </w:t>
      </w:r>
      <w:r w:rsidR="00E1449F" w:rsidRPr="00E1449F">
        <w:rPr>
          <w:rFonts w:eastAsia="Lucida Sans Unicode"/>
          <w:bCs/>
          <w:sz w:val="24"/>
          <w:szCs w:val="24"/>
        </w:rPr>
        <w:t xml:space="preserve"> </w:t>
      </w:r>
      <w:r w:rsidRPr="00E1449F">
        <w:rPr>
          <w:rFonts w:eastAsia="Lucida Sans Unicode"/>
          <w:bCs/>
          <w:sz w:val="24"/>
          <w:szCs w:val="24"/>
        </w:rPr>
        <w:t>Raport z badania ewaluacyjnego będzie przedmiotem opinii Komitet</w:t>
      </w:r>
      <w:r w:rsidR="002B4C64" w:rsidRPr="00E1449F">
        <w:rPr>
          <w:rFonts w:eastAsia="Lucida Sans Unicode"/>
          <w:bCs/>
          <w:sz w:val="24"/>
          <w:szCs w:val="24"/>
        </w:rPr>
        <w:t>u</w:t>
      </w:r>
      <w:r w:rsidRPr="00E1449F">
        <w:rPr>
          <w:rFonts w:eastAsia="Lucida Sans Unicode"/>
          <w:bCs/>
          <w:sz w:val="24"/>
          <w:szCs w:val="24"/>
        </w:rPr>
        <w:t xml:space="preserve"> Rewitalizacji i zostanie przekazany W</w:t>
      </w:r>
      <w:r>
        <w:rPr>
          <w:rFonts w:eastAsia="Lucida Sans Unicode"/>
          <w:sz w:val="24"/>
          <w:szCs w:val="24"/>
        </w:rPr>
        <w:t>ójtowi oraz Radzie Gminy, a także podany do publicznej wiadomości poprzez zamieszczenie na stronie internetowej UG.</w:t>
      </w:r>
    </w:p>
    <w:p w14:paraId="6529464B" w14:textId="6EB31223" w:rsidR="00303DF6" w:rsidRPr="00E1449F" w:rsidRDefault="00326A43" w:rsidP="00E1449F">
      <w:pPr>
        <w:shd w:val="clear" w:color="auto" w:fill="FFEEB9"/>
        <w:spacing w:before="120" w:after="0" w:line="264" w:lineRule="auto"/>
        <w:rPr>
          <w:rFonts w:eastAsia="Lucida Sans Unicode" w:cs="Calibri"/>
          <w:bCs/>
          <w:sz w:val="24"/>
          <w:szCs w:val="24"/>
        </w:rPr>
      </w:pPr>
      <w:r w:rsidRPr="00E1449F">
        <w:rPr>
          <w:rFonts w:eastAsia="Lucida Sans Unicode" w:cs="Calibri"/>
          <w:bCs/>
          <w:sz w:val="24"/>
          <w:szCs w:val="24"/>
        </w:rPr>
        <w:t xml:space="preserve">Aktualizacja </w:t>
      </w:r>
      <w:r w:rsidR="00E1449F">
        <w:rPr>
          <w:rFonts w:eastAsia="Lucida Sans Unicode" w:cs="Calibri"/>
          <w:bCs/>
          <w:sz w:val="24"/>
          <w:szCs w:val="24"/>
        </w:rPr>
        <w:t>p</w:t>
      </w:r>
      <w:r w:rsidRPr="00E1449F">
        <w:rPr>
          <w:rFonts w:eastAsia="Lucida Sans Unicode" w:cs="Calibri"/>
          <w:bCs/>
          <w:sz w:val="24"/>
          <w:szCs w:val="24"/>
        </w:rPr>
        <w:t>rogramu</w:t>
      </w:r>
      <w:r w:rsidR="00E1449F">
        <w:rPr>
          <w:rFonts w:eastAsia="Lucida Sans Unicode" w:cs="Calibri"/>
          <w:bCs/>
          <w:sz w:val="24"/>
          <w:szCs w:val="24"/>
        </w:rPr>
        <w:t xml:space="preserve"> rewitalizacji </w:t>
      </w:r>
    </w:p>
    <w:p w14:paraId="2F4DF823" w14:textId="127D24E7" w:rsidR="00C4219A" w:rsidRDefault="00326A43">
      <w:pPr>
        <w:pStyle w:val="Akapitzlist"/>
        <w:spacing w:before="120" w:after="0" w:line="264" w:lineRule="auto"/>
        <w:ind w:left="0"/>
        <w:rPr>
          <w:sz w:val="24"/>
          <w:szCs w:val="24"/>
        </w:rPr>
      </w:pPr>
      <w:r>
        <w:rPr>
          <w:rFonts w:eastAsia="Lucida Sans Unicode" w:cs="Calibri"/>
          <w:bCs/>
          <w:sz w:val="24"/>
          <w:szCs w:val="24"/>
        </w:rPr>
        <w:t xml:space="preserve">Zamiany Programy realizowane będą na podstawie rzetelnych badań i analiz (ewaluacji </w:t>
      </w:r>
      <w:r>
        <w:rPr>
          <w:rFonts w:eastAsia="Lucida Sans Unicode" w:cs="Calibri"/>
          <w:bCs/>
          <w:i/>
          <w:iCs/>
          <w:sz w:val="24"/>
          <w:szCs w:val="24"/>
        </w:rPr>
        <w:t>on-going</w:t>
      </w:r>
      <w:r>
        <w:rPr>
          <w:rFonts w:eastAsia="Lucida Sans Unicode" w:cs="Calibri"/>
          <w:bCs/>
          <w:sz w:val="24"/>
          <w:szCs w:val="24"/>
        </w:rPr>
        <w:t xml:space="preserve"> pomiaru wskaźników ustanowionych dla celów Programu i ocena ich wartości). Projekt aktualizacji Programu podlega konsultacjom społecznym. Konsultacje społeczne zostaną </w:t>
      </w:r>
      <w:r w:rsidRPr="00FD1B5A">
        <w:rPr>
          <w:rFonts w:eastAsia="Lucida Sans Unicode" w:cs="Calibri"/>
          <w:bCs/>
          <w:sz w:val="24"/>
          <w:szCs w:val="24"/>
        </w:rPr>
        <w:t>przeprowadzone zgodnie z zasadami wskazanymi w Kanonie Konsultacji Społecznych</w:t>
      </w:r>
      <w:r w:rsidR="00FD1B5A" w:rsidRPr="00FD1B5A">
        <w:rPr>
          <w:rStyle w:val="Odwoanieprzypisudolnego"/>
          <w:rFonts w:eastAsia="Lucida Sans Unicode"/>
          <w:bCs/>
          <w:sz w:val="24"/>
          <w:szCs w:val="24"/>
        </w:rPr>
        <w:footnoteReference w:id="11"/>
      </w:r>
      <w:r w:rsidRPr="00FD1B5A">
        <w:rPr>
          <w:rFonts w:eastAsia="Lucida Sans Unicode" w:cs="Calibri"/>
          <w:bCs/>
          <w:sz w:val="24"/>
          <w:szCs w:val="24"/>
        </w:rPr>
        <w:t xml:space="preserve">.  </w:t>
      </w:r>
      <w:r w:rsidR="00FD1B5A" w:rsidRPr="00FD1B5A">
        <w:rPr>
          <w:sz w:val="24"/>
          <w:szCs w:val="24"/>
        </w:rPr>
        <w:t>Konsultacje społeczne są częścią procesu budowania wspólnoty lokalnej. Polega on na poznawaniu perspektyw i potrzeb innych, na wspólnym namyśle nad konkretnymi rozwiązaniami i działaniami, wreszcie na przekonaniu, że celem tych działań jest wspólne dobro. To duże wyzwanie, jakie stoi przed administracją i obywatelami. Jednym z kroków w tym kierunku jest uczytelnienie reguł konsultacji</w:t>
      </w:r>
      <w:r w:rsidR="00FD1B5A">
        <w:rPr>
          <w:sz w:val="24"/>
          <w:szCs w:val="24"/>
        </w:rPr>
        <w:t xml:space="preserve"> – zgodnie z poniższymi zasadami:</w:t>
      </w:r>
    </w:p>
    <w:p w14:paraId="484A96E3" w14:textId="1A3AB008" w:rsidR="002B4C64" w:rsidRPr="00E1449F" w:rsidRDefault="00E1449F" w:rsidP="00E1449F">
      <w:pPr>
        <w:pStyle w:val="Legenda"/>
        <w:jc w:val="left"/>
        <w:rPr>
          <w:rFonts w:asciiTheme="minorHAnsi" w:hAnsiTheme="minorHAnsi" w:cstheme="minorHAnsi"/>
          <w:sz w:val="22"/>
          <w:szCs w:val="22"/>
        </w:rPr>
      </w:pPr>
      <w:bookmarkStart w:id="216" w:name="_Toc109996911"/>
      <w:bookmarkStart w:id="217" w:name="_Toc110000120"/>
      <w:r w:rsidRPr="00E1449F">
        <w:rPr>
          <w:rFonts w:asciiTheme="minorHAnsi" w:hAnsiTheme="minorHAnsi" w:cstheme="minorHAnsi"/>
          <w:sz w:val="22"/>
          <w:szCs w:val="22"/>
        </w:rPr>
        <w:t xml:space="preserve">Rysunek </w:t>
      </w:r>
      <w:r w:rsidRPr="00E1449F">
        <w:rPr>
          <w:rFonts w:asciiTheme="minorHAnsi" w:hAnsiTheme="minorHAnsi" w:cstheme="minorHAnsi"/>
          <w:sz w:val="22"/>
          <w:szCs w:val="22"/>
        </w:rPr>
        <w:fldChar w:fldCharType="begin"/>
      </w:r>
      <w:r w:rsidRPr="00E1449F">
        <w:rPr>
          <w:rFonts w:asciiTheme="minorHAnsi" w:hAnsiTheme="minorHAnsi" w:cstheme="minorHAnsi"/>
          <w:sz w:val="22"/>
          <w:szCs w:val="22"/>
        </w:rPr>
        <w:instrText xml:space="preserve"> SEQ Rysunek \* ARABIC </w:instrText>
      </w:r>
      <w:r w:rsidRPr="00E1449F">
        <w:rPr>
          <w:rFonts w:asciiTheme="minorHAnsi" w:hAnsiTheme="minorHAnsi" w:cstheme="minorHAnsi"/>
          <w:sz w:val="22"/>
          <w:szCs w:val="22"/>
        </w:rPr>
        <w:fldChar w:fldCharType="separate"/>
      </w:r>
      <w:r w:rsidR="00D1477B">
        <w:rPr>
          <w:rFonts w:asciiTheme="minorHAnsi" w:hAnsiTheme="minorHAnsi" w:cstheme="minorHAnsi"/>
          <w:noProof/>
          <w:sz w:val="22"/>
          <w:szCs w:val="22"/>
        </w:rPr>
        <w:t>3</w:t>
      </w:r>
      <w:r w:rsidRPr="00E1449F">
        <w:rPr>
          <w:rFonts w:asciiTheme="minorHAnsi" w:hAnsiTheme="minorHAnsi" w:cstheme="minorHAnsi"/>
          <w:sz w:val="22"/>
          <w:szCs w:val="22"/>
        </w:rPr>
        <w:fldChar w:fldCharType="end"/>
      </w:r>
      <w:r w:rsidRPr="00E1449F">
        <w:rPr>
          <w:rFonts w:asciiTheme="minorHAnsi" w:hAnsiTheme="minorHAnsi" w:cstheme="minorHAnsi"/>
          <w:sz w:val="22"/>
          <w:szCs w:val="22"/>
        </w:rPr>
        <w:t xml:space="preserve"> </w:t>
      </w:r>
      <w:r w:rsidR="002B4C64" w:rsidRPr="00E1449F">
        <w:rPr>
          <w:rFonts w:asciiTheme="minorHAnsi" w:hAnsiTheme="minorHAnsi" w:cstheme="minorHAnsi"/>
          <w:sz w:val="22"/>
          <w:szCs w:val="22"/>
        </w:rPr>
        <w:t>Siedem zasad prowadzenia konsultacji społecznych dotyczących zmian w programie rewitalizacji</w:t>
      </w:r>
      <w:bookmarkEnd w:id="216"/>
      <w:bookmarkEnd w:id="217"/>
      <w:r w:rsidR="002B4C64" w:rsidRPr="00E1449F">
        <w:rPr>
          <w:rFonts w:asciiTheme="minorHAnsi" w:hAnsiTheme="minorHAnsi" w:cstheme="minorHAnsi"/>
          <w:sz w:val="22"/>
          <w:szCs w:val="22"/>
        </w:rPr>
        <w:t xml:space="preserve"> </w:t>
      </w:r>
    </w:p>
    <w:p w14:paraId="10FFA5C1" w14:textId="5E1065D6" w:rsidR="00FD1B5A" w:rsidRDefault="00744370">
      <w:pPr>
        <w:pStyle w:val="Akapitzlist"/>
        <w:spacing w:before="120" w:after="0" w:line="264" w:lineRule="auto"/>
        <w:ind w:left="0"/>
        <w:rPr>
          <w:sz w:val="24"/>
          <w:szCs w:val="24"/>
        </w:rPr>
      </w:pPr>
      <w:r>
        <w:rPr>
          <w:noProof/>
          <w:sz w:val="24"/>
          <w:szCs w:val="24"/>
          <w:lang w:eastAsia="pl-PL"/>
        </w:rPr>
        <w:drawing>
          <wp:inline distT="0" distB="0" distL="0" distR="0" wp14:anchorId="65D447C1" wp14:editId="574E7CC0">
            <wp:extent cx="4979406" cy="5121872"/>
            <wp:effectExtent l="0" t="0" r="0" b="3175"/>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84437" cy="5127047"/>
                    </a:xfrm>
                    <a:prstGeom prst="rect">
                      <a:avLst/>
                    </a:prstGeom>
                    <a:noFill/>
                    <a:ln>
                      <a:noFill/>
                    </a:ln>
                  </pic:spPr>
                </pic:pic>
              </a:graphicData>
            </a:graphic>
          </wp:inline>
        </w:drawing>
      </w:r>
    </w:p>
    <w:p w14:paraId="361FB59C" w14:textId="45D911AD" w:rsidR="002B4C64" w:rsidRPr="002B4C64" w:rsidRDefault="002B4C64">
      <w:pPr>
        <w:pStyle w:val="Akapitzlist"/>
        <w:spacing w:before="120" w:after="0" w:line="264" w:lineRule="auto"/>
        <w:ind w:left="0"/>
        <w:rPr>
          <w:i/>
          <w:iCs/>
          <w:sz w:val="20"/>
          <w:szCs w:val="20"/>
        </w:rPr>
      </w:pPr>
      <w:r w:rsidRPr="002B4C64">
        <w:rPr>
          <w:i/>
          <w:iCs/>
          <w:sz w:val="20"/>
          <w:szCs w:val="20"/>
        </w:rPr>
        <w:t xml:space="preserve">Źródło: opracowanie własne na podstawie Kanonu Konsultacji Społecznych </w:t>
      </w:r>
    </w:p>
    <w:p w14:paraId="7B7AA2AE" w14:textId="33365C77" w:rsidR="00303DF6" w:rsidRDefault="00326A43">
      <w:pPr>
        <w:pStyle w:val="Akapitzlist"/>
        <w:spacing w:before="120" w:after="0" w:line="264" w:lineRule="auto"/>
        <w:ind w:left="0"/>
      </w:pPr>
      <w:r w:rsidRPr="00FD1B5A">
        <w:rPr>
          <w:rFonts w:eastAsia="Lucida Sans Unicode" w:cs="Calibri"/>
          <w:bCs/>
          <w:sz w:val="24"/>
          <w:szCs w:val="24"/>
        </w:rPr>
        <w:t xml:space="preserve">Wszystkim etapom </w:t>
      </w:r>
      <w:r w:rsidR="00FD1B5A">
        <w:rPr>
          <w:rFonts w:eastAsia="Lucida Sans Unicode" w:cs="Calibri"/>
          <w:bCs/>
          <w:sz w:val="24"/>
          <w:szCs w:val="24"/>
        </w:rPr>
        <w:t>konsultacji społecznych</w:t>
      </w:r>
      <w:r w:rsidRPr="00FD1B5A">
        <w:rPr>
          <w:rFonts w:eastAsia="Lucida Sans Unicode" w:cs="Calibri"/>
          <w:bCs/>
          <w:sz w:val="24"/>
          <w:szCs w:val="24"/>
        </w:rPr>
        <w:t xml:space="preserve"> towarzyszyć będą dyskusje i zebrania grup roboczych, służące identyfikowaniu przeszkód z wyprzedzeniem i niezwłocznemu reagowaniu na problemy. Aktualizacja Programu w</w:t>
      </w:r>
      <w:r>
        <w:rPr>
          <w:rFonts w:eastAsia="Lucida Sans Unicode" w:cs="Calibri"/>
          <w:sz w:val="24"/>
          <w:szCs w:val="24"/>
        </w:rPr>
        <w:t xml:space="preserve"> okresie jego realizacji stanowić ma ważny aspekt budowania lokalnych koalicji działających na rzecz poprawy obszarów dotkniętych kryzysem. Podstawowym wymogiem aktualizacji Programu jest uczestnictwo interesariuszy rewitalizacji i mieszkańców </w:t>
      </w:r>
      <w:r w:rsidR="00744370">
        <w:rPr>
          <w:rFonts w:eastAsia="Lucida Sans Unicode" w:cs="Calibri"/>
          <w:sz w:val="24"/>
          <w:szCs w:val="24"/>
        </w:rPr>
        <w:t>gminy</w:t>
      </w:r>
      <w:r>
        <w:rPr>
          <w:rFonts w:eastAsia="Lucida Sans Unicode" w:cs="Calibri"/>
          <w:sz w:val="24"/>
          <w:szCs w:val="24"/>
        </w:rPr>
        <w:t xml:space="preserve"> w procesie aktualizacji Programu. Proces aktualizacji inicjowany jest przez społeczność lokalną, interesariuszy rewitalizacji lub podmioty realizujące projekty rewitalizacyjne. </w:t>
      </w:r>
      <w:r>
        <w:rPr>
          <w:rFonts w:eastAsia="Lucida Sans Unicode" w:cs="Calibri"/>
          <w:bCs/>
          <w:sz w:val="24"/>
          <w:szCs w:val="24"/>
        </w:rPr>
        <w:t xml:space="preserve"> </w:t>
      </w:r>
      <w:r>
        <w:rPr>
          <w:rFonts w:eastAsia="Lucida Sans Unicode" w:cs="Calibri"/>
          <w:sz w:val="24"/>
          <w:szCs w:val="24"/>
        </w:rPr>
        <w:t>Niezależnie od ww. możliwości aktualizacji Programu, procedura aktualizacji realizowana będzie w przypadku sytuacji wyjątkowych oraz szczególnych zmian wpływających na realizację wdrażanego dokumentu, w tym m.in., gdy wystąpi znaczna zmiana warunków finansowania zewnętrznego do zaplanowanych projektów rewitalizacyjnych, istotna zmiana w sferze społecznej, gospodarczej, przestrzennej, wpływająca na sytuację Gminy lub zmiana sytuacji finansowej Gminy, konieczność dostosowania zapisów Programu do zmienionych wymogów formalno-prawnych, aktualizacji danych dotyczących obszaru zdegradowanego i obszaru rewitalizacji bądź wdrożenia wniosków i rekomendacji z raportów ewaluacyjnych. Aktualizacja Programu następuje w takim samym trybie oraz formie, w jakiej nastąpiło przyjęcie Programu, tj. w formie uchwały Rady Gminy.</w:t>
      </w:r>
    </w:p>
    <w:p w14:paraId="2ABFDB95" w14:textId="77777777" w:rsidR="00303DF6" w:rsidRPr="002B4C64" w:rsidRDefault="00303DF6">
      <w:pPr>
        <w:pStyle w:val="Akapitzlist"/>
        <w:spacing w:before="120" w:after="0" w:line="264" w:lineRule="auto"/>
        <w:ind w:left="0"/>
        <w:rPr>
          <w:rFonts w:eastAsia="Lucida Sans Unicode" w:cs="Calibri"/>
          <w:bCs/>
          <w:sz w:val="6"/>
          <w:szCs w:val="6"/>
        </w:rPr>
      </w:pPr>
    </w:p>
    <w:p w14:paraId="1D57AC09" w14:textId="77777777" w:rsidR="00303DF6" w:rsidRDefault="00326A43">
      <w:pPr>
        <w:pStyle w:val="Nagwek1"/>
      </w:pPr>
      <w:bookmarkStart w:id="218" w:name="_Toc77172358"/>
      <w:bookmarkStart w:id="219" w:name="_Toc81301777"/>
      <w:bookmarkStart w:id="220" w:name="_Toc81903334"/>
      <w:bookmarkStart w:id="221" w:name="_Toc82785962"/>
      <w:bookmarkStart w:id="222" w:name="_Toc87960544"/>
      <w:bookmarkStart w:id="223" w:name="_Toc88230057"/>
      <w:bookmarkStart w:id="224" w:name="_Toc89677879"/>
      <w:bookmarkStart w:id="225" w:name="_Toc98950517"/>
      <w:bookmarkStart w:id="226" w:name="_Toc100239433"/>
      <w:bookmarkStart w:id="227" w:name="_Toc100407359"/>
      <w:bookmarkStart w:id="228" w:name="_Toc100646582"/>
      <w:bookmarkStart w:id="229" w:name="_Toc114481606"/>
      <w:r>
        <w:t>Rozdział X. Zmiany w uchwałach dotyczących gospodarki mieszkaniowej gminy</w:t>
      </w:r>
      <w:bookmarkEnd w:id="218"/>
      <w:bookmarkEnd w:id="219"/>
      <w:bookmarkEnd w:id="220"/>
      <w:bookmarkEnd w:id="221"/>
      <w:bookmarkEnd w:id="222"/>
      <w:bookmarkEnd w:id="223"/>
      <w:bookmarkEnd w:id="224"/>
      <w:bookmarkEnd w:id="225"/>
      <w:bookmarkEnd w:id="226"/>
      <w:bookmarkEnd w:id="227"/>
      <w:bookmarkEnd w:id="228"/>
      <w:bookmarkEnd w:id="229"/>
    </w:p>
    <w:p w14:paraId="476FA4FE" w14:textId="77777777" w:rsidR="00303DF6" w:rsidRDefault="00326A43" w:rsidP="00292C8A">
      <w:pPr>
        <w:shd w:val="clear" w:color="auto" w:fill="F2F2F2" w:themeFill="background1" w:themeFillShade="F2"/>
        <w:spacing w:before="120" w:after="120" w:line="264" w:lineRule="auto"/>
        <w:rPr>
          <w:i/>
          <w:iCs/>
        </w:rPr>
      </w:pPr>
      <w:r>
        <w:rPr>
          <w:i/>
          <w:iCs/>
        </w:rPr>
        <w:t>Niniejszy rozdział opisuje niezbędne zmiany w uchwałach dotyczących gospodarki mieszkaniowej gminy</w:t>
      </w:r>
    </w:p>
    <w:p w14:paraId="2119884E" w14:textId="646C62DC" w:rsidR="00303DF6" w:rsidRDefault="003847A9">
      <w:pPr>
        <w:spacing w:before="120" w:after="120" w:line="264" w:lineRule="auto"/>
        <w:rPr>
          <w:sz w:val="24"/>
          <w:szCs w:val="24"/>
        </w:rPr>
      </w:pPr>
      <w:r>
        <w:rPr>
          <w:sz w:val="24"/>
          <w:szCs w:val="24"/>
        </w:rPr>
        <w:t>U</w:t>
      </w:r>
      <w:r w:rsidRPr="003847A9">
        <w:rPr>
          <w:sz w:val="24"/>
          <w:szCs w:val="24"/>
        </w:rPr>
        <w:t>chwał</w:t>
      </w:r>
      <w:r>
        <w:rPr>
          <w:sz w:val="24"/>
          <w:szCs w:val="24"/>
        </w:rPr>
        <w:t>ą</w:t>
      </w:r>
      <w:r w:rsidRPr="003847A9">
        <w:rPr>
          <w:sz w:val="24"/>
          <w:szCs w:val="24"/>
        </w:rPr>
        <w:t xml:space="preserve"> </w:t>
      </w:r>
      <w:r w:rsidR="00E36BE7">
        <w:rPr>
          <w:sz w:val="24"/>
          <w:szCs w:val="24"/>
        </w:rPr>
        <w:t xml:space="preserve">nr </w:t>
      </w:r>
      <w:r w:rsidR="00E36BE7" w:rsidRPr="00E36BE7">
        <w:rPr>
          <w:sz w:val="24"/>
          <w:szCs w:val="24"/>
        </w:rPr>
        <w:t>XXIX/207/2021 Rady Gminy Belsk Duży z dnia 21</w:t>
      </w:r>
      <w:r w:rsidR="00E36BE7">
        <w:rPr>
          <w:sz w:val="24"/>
          <w:szCs w:val="24"/>
        </w:rPr>
        <w:t xml:space="preserve"> kwietnia </w:t>
      </w:r>
      <w:r w:rsidR="00E36BE7" w:rsidRPr="00E36BE7">
        <w:rPr>
          <w:sz w:val="24"/>
          <w:szCs w:val="24"/>
        </w:rPr>
        <w:t>2021</w:t>
      </w:r>
      <w:r w:rsidR="00E36BE7">
        <w:rPr>
          <w:sz w:val="24"/>
          <w:szCs w:val="24"/>
        </w:rPr>
        <w:t xml:space="preserve"> r. </w:t>
      </w:r>
      <w:r w:rsidRPr="003847A9">
        <w:rPr>
          <w:sz w:val="24"/>
          <w:szCs w:val="24"/>
        </w:rPr>
        <w:t>przyjęty został wieloletni program gospodarowania mieszkaniowym zasobem Gminy Belsk Duży</w:t>
      </w:r>
      <w:r w:rsidR="00E36BE7">
        <w:rPr>
          <w:sz w:val="24"/>
          <w:szCs w:val="24"/>
        </w:rPr>
        <w:t xml:space="preserve"> </w:t>
      </w:r>
      <w:r w:rsidR="00E36BE7" w:rsidRPr="00E36BE7">
        <w:rPr>
          <w:sz w:val="24"/>
          <w:szCs w:val="24"/>
        </w:rPr>
        <w:t>na lata 2021-2025</w:t>
      </w:r>
      <w:r w:rsidR="00E36BE7">
        <w:rPr>
          <w:sz w:val="24"/>
          <w:szCs w:val="24"/>
        </w:rPr>
        <w:t>.</w:t>
      </w:r>
      <w:r w:rsidRPr="003847A9">
        <w:rPr>
          <w:sz w:val="24"/>
          <w:szCs w:val="24"/>
        </w:rPr>
        <w:t xml:space="preserve"> W dniu 20 lipca 2022 r. przyjęto aktualizację tego programu</w:t>
      </w:r>
      <w:r>
        <w:rPr>
          <w:sz w:val="24"/>
          <w:szCs w:val="24"/>
        </w:rPr>
        <w:t xml:space="preserve"> </w:t>
      </w:r>
      <w:r w:rsidR="00E36BE7">
        <w:rPr>
          <w:sz w:val="24"/>
          <w:szCs w:val="24"/>
        </w:rPr>
        <w:t>uchwałą nr</w:t>
      </w:r>
      <w:r w:rsidR="00E36BE7" w:rsidRPr="00E36BE7">
        <w:rPr>
          <w:sz w:val="24"/>
          <w:szCs w:val="24"/>
        </w:rPr>
        <w:t xml:space="preserve"> XLIII/379/2022</w:t>
      </w:r>
      <w:r w:rsidR="00E36BE7">
        <w:rPr>
          <w:sz w:val="24"/>
          <w:szCs w:val="24"/>
        </w:rPr>
        <w:t xml:space="preserve"> R</w:t>
      </w:r>
      <w:r w:rsidR="00E36BE7" w:rsidRPr="00E36BE7">
        <w:rPr>
          <w:sz w:val="24"/>
          <w:szCs w:val="24"/>
        </w:rPr>
        <w:t xml:space="preserve">ady </w:t>
      </w:r>
      <w:r w:rsidR="00E36BE7">
        <w:rPr>
          <w:sz w:val="24"/>
          <w:szCs w:val="24"/>
        </w:rPr>
        <w:t>G</w:t>
      </w:r>
      <w:r w:rsidR="00E36BE7" w:rsidRPr="00E36BE7">
        <w:rPr>
          <w:sz w:val="24"/>
          <w:szCs w:val="24"/>
        </w:rPr>
        <w:t xml:space="preserve">miny </w:t>
      </w:r>
      <w:r w:rsidR="00E36BE7">
        <w:rPr>
          <w:sz w:val="24"/>
          <w:szCs w:val="24"/>
        </w:rPr>
        <w:t>B</w:t>
      </w:r>
      <w:r w:rsidR="00E36BE7" w:rsidRPr="00E36BE7">
        <w:rPr>
          <w:sz w:val="24"/>
          <w:szCs w:val="24"/>
        </w:rPr>
        <w:t xml:space="preserve">elsk </w:t>
      </w:r>
      <w:r w:rsidR="00E36BE7">
        <w:rPr>
          <w:sz w:val="24"/>
          <w:szCs w:val="24"/>
        </w:rPr>
        <w:t>D</w:t>
      </w:r>
      <w:r w:rsidR="00E36BE7" w:rsidRPr="00E36BE7">
        <w:rPr>
          <w:sz w:val="24"/>
          <w:szCs w:val="24"/>
        </w:rPr>
        <w:t>uży</w:t>
      </w:r>
      <w:r w:rsidR="00E36BE7">
        <w:rPr>
          <w:sz w:val="24"/>
          <w:szCs w:val="24"/>
        </w:rPr>
        <w:t xml:space="preserve"> </w:t>
      </w:r>
      <w:r>
        <w:rPr>
          <w:sz w:val="24"/>
          <w:szCs w:val="24"/>
        </w:rPr>
        <w:t>(Dz.</w:t>
      </w:r>
      <w:r w:rsidR="00E36BE7">
        <w:rPr>
          <w:sz w:val="24"/>
          <w:szCs w:val="24"/>
        </w:rPr>
        <w:t xml:space="preserve"> </w:t>
      </w:r>
      <w:r>
        <w:rPr>
          <w:sz w:val="24"/>
          <w:szCs w:val="24"/>
        </w:rPr>
        <w:t>Urz. Woj. Maz</w:t>
      </w:r>
      <w:r w:rsidR="00E36BE7">
        <w:rPr>
          <w:sz w:val="24"/>
          <w:szCs w:val="24"/>
        </w:rPr>
        <w:t>.</w:t>
      </w:r>
      <w:r>
        <w:rPr>
          <w:sz w:val="24"/>
          <w:szCs w:val="24"/>
        </w:rPr>
        <w:t xml:space="preserve"> z 2022 r., poz. </w:t>
      </w:r>
      <w:r w:rsidRPr="003847A9">
        <w:rPr>
          <w:sz w:val="24"/>
          <w:szCs w:val="24"/>
        </w:rPr>
        <w:t>7918</w:t>
      </w:r>
      <w:r>
        <w:rPr>
          <w:sz w:val="24"/>
          <w:szCs w:val="24"/>
        </w:rPr>
        <w:t>)</w:t>
      </w:r>
      <w:r w:rsidR="00E36BE7">
        <w:rPr>
          <w:sz w:val="24"/>
          <w:szCs w:val="24"/>
        </w:rPr>
        <w:t xml:space="preserve">. </w:t>
      </w:r>
      <w:r w:rsidR="00E36BE7" w:rsidRPr="00E36BE7">
        <w:rPr>
          <w:sz w:val="24"/>
          <w:szCs w:val="24"/>
        </w:rPr>
        <w:t>Dla realizacji GPR nie wskazuje się konieczności zmian w uchwałach dotyczących gospodarki mieszkaniowej gminy.</w:t>
      </w:r>
      <w:r w:rsidR="006403CB">
        <w:rPr>
          <w:sz w:val="24"/>
          <w:szCs w:val="24"/>
        </w:rPr>
        <w:t xml:space="preserve"> </w:t>
      </w:r>
      <w:r w:rsidR="00326A43">
        <w:rPr>
          <w:sz w:val="24"/>
          <w:szCs w:val="24"/>
        </w:rPr>
        <w:t xml:space="preserve">Głównym celem wieloletniego programu jest określenie podstawowych założeń i wytycznych działań Gminy zabezpieczających racjonalne i efektywne gospodarowanie posiadanym zasobem mieszkaniowym. Program zawiera w szczególności prognozę dotycząca wielkości oraz stanu technicznego zasobu mieszkaniowego Gminy w poszczególnych latach, analizę potrzeb oraz plan remontów i modernizacji wynikający ze stanu technicznego budynków i lokali, z podziałem na kolejne lata, źródła finansowania gospodarki mieszkaniowej w kolejnych latach, wysokość kosztów w kolejnych latach, z podziałem na koszty bieżącej eksploatacji oraz koszty remontów oraz koszty modernizacji lokali i budynków wchodzących w skład mieszkaniowego zasobu gminy, koszty zarządu nieruchomościami wspólnymi, których gmina jest jednym ze współwłaścicieli, a także koszty inwestycyjne, oraz inne działania mające na celu poprawę wykorzystanie i racjonalizację gospodarowania mieszkaniowym zasobem Gminy. </w:t>
      </w:r>
    </w:p>
    <w:p w14:paraId="252B4E5D" w14:textId="22B6C73E" w:rsidR="00303DF6" w:rsidRDefault="00326A43">
      <w:pPr>
        <w:spacing w:before="120" w:after="0" w:line="264" w:lineRule="auto"/>
      </w:pPr>
      <w:r>
        <w:rPr>
          <w:sz w:val="24"/>
          <w:szCs w:val="24"/>
        </w:rPr>
        <w:t xml:space="preserve">Rewitalizacja zasobów mieszkaniowych to proces naprawczy, który zawiera szereg działań, takich jak przeciwdziałanie degradacji zasobów i poprawę jakości życia. Są to takie działania jak podniesienie standardu zamieszkania poprzez remonty, modernizacje zasobów mieszkaniowych oraz realizację inwestycji w ramach budowy budynków komunalnych. </w:t>
      </w:r>
      <w:r w:rsidR="006403CB">
        <w:rPr>
          <w:sz w:val="24"/>
          <w:szCs w:val="24"/>
        </w:rPr>
        <w:t xml:space="preserve">Tak jak wskazano na wstępie, nie wskazano </w:t>
      </w:r>
      <w:r w:rsidR="006403CB" w:rsidRPr="006403CB">
        <w:rPr>
          <w:sz w:val="24"/>
          <w:szCs w:val="24"/>
        </w:rPr>
        <w:t>konieczności zmian w uchwałach dotyczących gospodarki mieszkaniowej gminy.</w:t>
      </w:r>
    </w:p>
    <w:p w14:paraId="096A0D92" w14:textId="77777777" w:rsidR="00303DF6" w:rsidRDefault="00303DF6">
      <w:pPr>
        <w:spacing w:before="120" w:after="0" w:line="264" w:lineRule="auto"/>
        <w:rPr>
          <w:sz w:val="8"/>
          <w:szCs w:val="8"/>
        </w:rPr>
      </w:pPr>
    </w:p>
    <w:p w14:paraId="44974DF7" w14:textId="77777777" w:rsidR="00303DF6" w:rsidRDefault="00326A43">
      <w:pPr>
        <w:pStyle w:val="Nagwek1"/>
      </w:pPr>
      <w:bookmarkStart w:id="230" w:name="_Toc77172359"/>
      <w:bookmarkStart w:id="231" w:name="_Toc81301778"/>
      <w:bookmarkStart w:id="232" w:name="_Toc81903335"/>
      <w:bookmarkStart w:id="233" w:name="_Toc82785963"/>
      <w:bookmarkStart w:id="234" w:name="_Toc87960545"/>
      <w:bookmarkStart w:id="235" w:name="_Toc88230058"/>
      <w:bookmarkStart w:id="236" w:name="_Toc89677880"/>
      <w:bookmarkStart w:id="237" w:name="_Toc98950518"/>
      <w:bookmarkStart w:id="238" w:name="_Toc100239434"/>
      <w:bookmarkStart w:id="239" w:name="_Toc100407360"/>
      <w:bookmarkStart w:id="240" w:name="_Toc100646583"/>
      <w:bookmarkStart w:id="241" w:name="_Toc114481607"/>
      <w:r>
        <w:t>Rozdział XI. Komitet Rewitalizacji</w:t>
      </w:r>
      <w:bookmarkEnd w:id="230"/>
      <w:bookmarkEnd w:id="231"/>
      <w:bookmarkEnd w:id="232"/>
      <w:bookmarkEnd w:id="233"/>
      <w:bookmarkEnd w:id="234"/>
      <w:bookmarkEnd w:id="235"/>
      <w:bookmarkEnd w:id="236"/>
      <w:bookmarkEnd w:id="237"/>
      <w:bookmarkEnd w:id="238"/>
      <w:bookmarkEnd w:id="239"/>
      <w:bookmarkEnd w:id="240"/>
      <w:bookmarkEnd w:id="241"/>
      <w:r>
        <w:t xml:space="preserve"> </w:t>
      </w:r>
    </w:p>
    <w:p w14:paraId="7B96D1D8" w14:textId="77777777" w:rsidR="00303DF6" w:rsidRDefault="00326A43" w:rsidP="00292C8A">
      <w:pPr>
        <w:shd w:val="clear" w:color="auto" w:fill="F2F2F2" w:themeFill="background1" w:themeFillShade="F2"/>
        <w:spacing w:before="120" w:after="120" w:line="264" w:lineRule="auto"/>
        <w:rPr>
          <w:i/>
        </w:rPr>
      </w:pPr>
      <w:r>
        <w:rPr>
          <w:i/>
        </w:rPr>
        <w:t>Niniejszy rozdział opisuje określenie niezbędnych zmian w uchwale o Komitecie Rewitalizacji</w:t>
      </w:r>
    </w:p>
    <w:p w14:paraId="797000CC" w14:textId="003B2BD6" w:rsidR="00E45211" w:rsidRPr="00E45211" w:rsidRDefault="00E45211" w:rsidP="00E45211">
      <w:pPr>
        <w:spacing w:before="120" w:after="0" w:line="264" w:lineRule="auto"/>
        <w:rPr>
          <w:sz w:val="24"/>
          <w:szCs w:val="24"/>
          <w:highlight w:val="yellow"/>
        </w:rPr>
      </w:pPr>
      <w:r w:rsidRPr="00E45211">
        <w:rPr>
          <w:sz w:val="24"/>
          <w:szCs w:val="24"/>
          <w:highlight w:val="yellow"/>
        </w:rPr>
        <w:t>Na okres opracowania GPR Gmina nie miała doświadczenia pracy Komitetu Rewitalizacji, o którym mowa w art. 7 ustawy o rewitalizacji. Zasady wyznaczania składu oraz zasady działania Komitetu Rewitalizacji zostaną określone przez uchwaleniem GPR przez Radę Gminy. W związku z aktualizacją Gminnego Programu Rewitalizacji Gminy Belsk Duży do roku 2030 rozpoczęto procedurę przygotowania zasad funkcjonowania Komitetu Rewitalizacji.  Komitet Rewitalizacji będzie stanowił ciało opiniodawczo-doradcze Wójta Gminy Błędów w sprawach dotyczących przygotowania, prowadzenia, monitorowania oraz oceny rewitalizacji. Do jego zadań należeć będzie w szczególności: opiniowanie projektu Gminnego Programu Rewitalizacji oraz propozycji jego zmian, opiniowanie kluczowych dokumentów i aktów prawa miejscowego związanych z prowadzeniem rewitalizacji (w tym uchwał dotyczących wyznaczenia lub zmiany obszaru rewitalizacji, obszaru zdegradowanego czy ewentualnej Specjalnej Strefy Rewitalizacji), udział w procesie monitorowania i okresowej oceny aktualności Programu, formułowanie wniosków i rekomendacji dotyczących kierunków działań na obszarze rewitalizacji oraz sygnalizowanie potrzeb wynikających z perspektywy mieszkańców i innych interesariuszy. Stanowiska Komitetu będą miały charakter niewiążący, jednak każdorazowo będą przekazywane Wójtowi oraz Radzie Gminy i uwzględniane w procesie podejmowania decyzji dotyczących rewitalizacji.</w:t>
      </w:r>
    </w:p>
    <w:p w14:paraId="58DB9768" w14:textId="77777777" w:rsidR="00E45211" w:rsidRPr="00E45211" w:rsidRDefault="00E45211" w:rsidP="00E45211">
      <w:pPr>
        <w:spacing w:before="120" w:after="0" w:line="264" w:lineRule="auto"/>
        <w:rPr>
          <w:sz w:val="24"/>
          <w:szCs w:val="24"/>
          <w:highlight w:val="yellow"/>
        </w:rPr>
      </w:pPr>
      <w:r w:rsidRPr="00E45211">
        <w:rPr>
          <w:sz w:val="24"/>
          <w:szCs w:val="24"/>
          <w:highlight w:val="yellow"/>
        </w:rPr>
        <w:t>W skład Komitetu wejdą przedstawiciele: mieszkańców obszaru rewitalizacji, mieszkańców gminy spoza obszaru rewitalizacji, podmiotów prowadzących działalność gospodarczą na terenie gminy (w szczególności na obszarze rewitalizacji), organizacji pozarządowych i innych podmiotów prowadzących działalność społeczną, oświatową, kulturalną, sportową lub z zakresu pomocy społecznej, właścicieli i zarządców nieruchomości z obszaru rewitalizacji, a także – w ograniczonej liczbie – przedstawiciele Rady Gminy i jednostek organizacyjnych gminy. Komitet będzie liczył nie mniej niż 7 i nie więcej niż 15 członków, co pozwoli zachować równowagę pomiędzy reprezentatywnością a sprawnością działania.</w:t>
      </w:r>
    </w:p>
    <w:p w14:paraId="7B4C5003" w14:textId="77777777" w:rsidR="00E45211" w:rsidRPr="00E45211" w:rsidRDefault="00E45211" w:rsidP="00E45211">
      <w:pPr>
        <w:spacing w:before="120" w:after="0" w:line="264" w:lineRule="auto"/>
        <w:rPr>
          <w:sz w:val="24"/>
          <w:szCs w:val="24"/>
          <w:highlight w:val="yellow"/>
        </w:rPr>
      </w:pPr>
      <w:r w:rsidRPr="00E45211">
        <w:rPr>
          <w:sz w:val="24"/>
          <w:szCs w:val="24"/>
          <w:highlight w:val="yellow"/>
        </w:rPr>
        <w:t>Członkowie Komitetu Rewitalizacji będą powoływani przez Wójta Gminy na wspólną kadencję w drodze zarządzenia, po przeprowadzeniu otwartego naboru. Nabór będzie ogłaszany publicznie (w Biuletynie Informacji Publicznej, na stronie internetowej gminy oraz na tablicach ogłoszeń), z podaniem wymogów formalnych, terminu składania zgłoszeń i zasad wyboru. Zgłoszenia będą składane na formularzu zawierającym m.in. wskazanie reprezentowanej grupy interesariuszy, opis związku kandydata z obszarem rewitalizacji oraz dotychczasowe doświadczenie w działalności lokalnej. Kadencja Komitetu zostanie powiązana z okresem obowiązywania GPR i wyniesie 5 lat, z możliwością uzupełniania składu w trakcie kadencji w przypadku wygaśnięcia mandatu któregoś z członków. Za udział w pracach Komitetu nie będzie przysługiwało wynagrodzenie ani dieta.</w:t>
      </w:r>
    </w:p>
    <w:p w14:paraId="39A67E1F" w14:textId="77777777" w:rsidR="00E45211" w:rsidRPr="00E45211" w:rsidRDefault="00E45211" w:rsidP="00E45211">
      <w:pPr>
        <w:spacing w:before="120" w:after="0" w:line="264" w:lineRule="auto"/>
        <w:rPr>
          <w:sz w:val="24"/>
          <w:szCs w:val="24"/>
          <w:highlight w:val="yellow"/>
        </w:rPr>
      </w:pPr>
      <w:r w:rsidRPr="00E45211">
        <w:rPr>
          <w:sz w:val="24"/>
          <w:szCs w:val="24"/>
          <w:highlight w:val="yellow"/>
        </w:rPr>
        <w:t>Uchwała określi również szczegółowe zasady działania Komitetu Rewitalizacji. Komitet wybierze ze swego grona przewodniczącego oraz jego zastępcę, którzy będą kierować pracami i reprezentować Komitet w kontaktach z organami gminy. Posiedzenia Komitetu będą zwoływane przez przewodniczącego z własnej inicjatywy, na wniosek Wójt Gminy lub co najmniej 1/3 członków Komitetu, nie rzadziej niż raz w roku. Komitet będzie podejmował stanowiska w formie uchwał przyjmowanych zwykłą większością głosów, w obecności co najmniej połowy ustawowego składu. Z każdego posiedzenia sporządzany będzie protokół zawierający przebieg obrad i treść przyjętych stanowisk, udostępniany publicznie w Biuletynie Informacji Publicznej gminy.</w:t>
      </w:r>
    </w:p>
    <w:p w14:paraId="43414EFE" w14:textId="77777777" w:rsidR="00E45211" w:rsidRPr="00E45211" w:rsidRDefault="00E45211" w:rsidP="00E45211">
      <w:pPr>
        <w:spacing w:before="120" w:after="0" w:line="264" w:lineRule="auto"/>
        <w:rPr>
          <w:sz w:val="24"/>
          <w:szCs w:val="24"/>
          <w:highlight w:val="yellow"/>
        </w:rPr>
      </w:pPr>
      <w:r w:rsidRPr="00E45211">
        <w:rPr>
          <w:sz w:val="24"/>
          <w:szCs w:val="24"/>
          <w:highlight w:val="yellow"/>
        </w:rPr>
        <w:t>Istotnym elementem projektowanych zmian jest zapewnienie wysokiego poziomu jawności i transparentności działania Komitetu. Informacje o składzie osobowym Komitetu, terminach i porządku obrad poszczególnych posiedzeń, jak również protokoły oraz przyjęte stanowiska będą udostępniane na stronie internetowej gminy i w BIP. Posiedzenia Komitetu będą miały co do zasady charakter otwarty dla mieszkańców w roli obserwatorów, z możliwością zabrania głosu w wyznaczonym przez przewodniczącego punkcie porządku obrad. Komitet będzie korzystał z danych i informacji udostępnianych przez gminę w ramach systemu monitorowania GPR, w tym z rocznych raportów z realizacji Programu oraz raportów z okresowej oceny aktualności GPR.</w:t>
      </w:r>
    </w:p>
    <w:p w14:paraId="3B80370C" w14:textId="77777777" w:rsidR="00E45211" w:rsidRPr="00E45211" w:rsidRDefault="00E45211" w:rsidP="00E45211">
      <w:pPr>
        <w:spacing w:before="120" w:after="0" w:line="264" w:lineRule="auto"/>
        <w:rPr>
          <w:sz w:val="24"/>
          <w:szCs w:val="24"/>
          <w:highlight w:val="yellow"/>
        </w:rPr>
      </w:pPr>
      <w:r w:rsidRPr="00E45211">
        <w:rPr>
          <w:sz w:val="24"/>
          <w:szCs w:val="24"/>
          <w:highlight w:val="yellow"/>
        </w:rPr>
        <w:t>Obsługę organizacyjną Komitetu Rewitalizacji zapewni Urząd Gminy. Do zadań Urzędu będzie należało m.in. przygotowanie materiałów na posiedzenia, zapewnienie miejsca obrad, prowadzenie korespondencji, publikacja informacji i dokumentów związanych z pracami Komitetu oraz wsparcie w zakresie dostępu do danych niezbędnych dla wykonywania funkcji opiniodawczo-doradczej. Zapewnienie stałej współpracy pomiędzy Komitetem a komórkami organizacyjnymi odpowiedzialnymi za wdrażanie GPR stanowi integralny element systemu zarządzania Programem.</w:t>
      </w:r>
    </w:p>
    <w:p w14:paraId="0946C079" w14:textId="2CE1B1DB" w:rsidR="00303DF6" w:rsidRPr="00E45211" w:rsidRDefault="00E45211">
      <w:pPr>
        <w:spacing w:before="120" w:after="0" w:line="264" w:lineRule="auto"/>
        <w:rPr>
          <w:sz w:val="24"/>
          <w:szCs w:val="24"/>
        </w:rPr>
      </w:pPr>
      <w:r w:rsidRPr="00E45211">
        <w:rPr>
          <w:sz w:val="24"/>
          <w:szCs w:val="24"/>
          <w:highlight w:val="yellow"/>
        </w:rPr>
        <w:t>Przyjęcie uchwały Rady Gminy w brzmieniu uwzględniającym powyższe założenia oznacza, że Komitet Rewitalizacji będzie pełnił trwałą, jasno określoną rolę w procesie przygotowania, realizacji, monitorowania i ewaluacji Gminnego Programu Rewitalizacji, wzmacniając udział interesariuszy w podejmowaniu decyzji dotyczących przyszłości obszaru rewitalizacji i całej gminy.</w:t>
      </w:r>
    </w:p>
    <w:p w14:paraId="7A529F8B" w14:textId="77777777" w:rsidR="00303DF6" w:rsidRDefault="00326A43">
      <w:pPr>
        <w:pStyle w:val="Nagwek1"/>
      </w:pPr>
      <w:bookmarkStart w:id="242" w:name="_Toc77172360"/>
      <w:bookmarkStart w:id="243" w:name="_Toc81301779"/>
      <w:bookmarkStart w:id="244" w:name="_Toc81903336"/>
      <w:bookmarkStart w:id="245" w:name="_Toc82785964"/>
      <w:bookmarkStart w:id="246" w:name="_Toc87960546"/>
      <w:bookmarkStart w:id="247" w:name="_Toc88230059"/>
      <w:bookmarkStart w:id="248" w:name="_Toc89677881"/>
      <w:bookmarkStart w:id="249" w:name="_Toc98950519"/>
      <w:bookmarkStart w:id="250" w:name="_Toc100239435"/>
      <w:bookmarkStart w:id="251" w:name="_Toc100407361"/>
      <w:bookmarkStart w:id="252" w:name="_Toc100646584"/>
      <w:bookmarkStart w:id="253" w:name="_Toc114481608"/>
      <w:r>
        <w:t>Rozdział XII. Specjalna Strefa Rewitalizacji</w:t>
      </w:r>
      <w:bookmarkEnd w:id="242"/>
      <w:bookmarkEnd w:id="243"/>
      <w:bookmarkEnd w:id="244"/>
      <w:bookmarkEnd w:id="245"/>
      <w:bookmarkEnd w:id="246"/>
      <w:bookmarkEnd w:id="247"/>
      <w:bookmarkEnd w:id="248"/>
      <w:bookmarkEnd w:id="249"/>
      <w:bookmarkEnd w:id="250"/>
      <w:bookmarkEnd w:id="251"/>
      <w:bookmarkEnd w:id="252"/>
      <w:bookmarkEnd w:id="253"/>
      <w:r>
        <w:t xml:space="preserve"> </w:t>
      </w:r>
    </w:p>
    <w:p w14:paraId="4EBFA389" w14:textId="77777777" w:rsidR="00303DF6" w:rsidRDefault="00326A43" w:rsidP="00292C8A">
      <w:pPr>
        <w:shd w:val="clear" w:color="auto" w:fill="F2F2F2" w:themeFill="background1" w:themeFillShade="F2"/>
        <w:spacing w:before="120" w:after="0" w:line="288" w:lineRule="auto"/>
        <w:rPr>
          <w:i/>
        </w:rPr>
      </w:pPr>
      <w:r>
        <w:rPr>
          <w:i/>
        </w:rPr>
        <w:t>Niniejszy rozdział stanowi wskazanie, czy na obszarze rewitalizacji ma zostać ustanowiona Specjalna Strefa Rewitalizacji, wraz ze wskazaniem okresu jej obowiązywania.</w:t>
      </w:r>
    </w:p>
    <w:p w14:paraId="5A470A03" w14:textId="1EF7AAF0" w:rsidR="00303DF6" w:rsidRPr="00E45211" w:rsidRDefault="00E45211" w:rsidP="00E45211">
      <w:pPr>
        <w:spacing w:before="120" w:after="0" w:line="264" w:lineRule="auto"/>
        <w:rPr>
          <w:sz w:val="24"/>
          <w:szCs w:val="24"/>
        </w:rPr>
      </w:pPr>
      <w:r w:rsidRPr="00E45211">
        <w:rPr>
          <w:sz w:val="24"/>
          <w:szCs w:val="24"/>
          <w:highlight w:val="yellow"/>
        </w:rPr>
        <w:t>Na obecnym etapie programowania GPR nie przewiduje się ustanowienia Specjalnej Strefy Rewitalizacji, o której mowa w art. 25 ust. 1 ustawy z dnia 9 października 2015 r. o rewitalizacji.</w:t>
      </w:r>
    </w:p>
    <w:p w14:paraId="7257F405" w14:textId="77777777" w:rsidR="00303DF6" w:rsidRDefault="00326A43">
      <w:pPr>
        <w:pStyle w:val="Nagwek1"/>
      </w:pPr>
      <w:bookmarkStart w:id="254" w:name="_Toc77172363"/>
      <w:bookmarkStart w:id="255" w:name="_Toc81301782"/>
      <w:bookmarkStart w:id="256" w:name="_Toc81903339"/>
      <w:bookmarkStart w:id="257" w:name="_Toc82785967"/>
      <w:bookmarkStart w:id="258" w:name="_Toc87960547"/>
      <w:bookmarkStart w:id="259" w:name="_Toc88230060"/>
      <w:bookmarkStart w:id="260" w:name="_Toc89677882"/>
      <w:bookmarkStart w:id="261" w:name="_Toc98950520"/>
      <w:bookmarkStart w:id="262" w:name="_Toc100239436"/>
      <w:bookmarkStart w:id="263" w:name="_Toc100407362"/>
      <w:bookmarkStart w:id="264" w:name="_Toc100646585"/>
      <w:bookmarkStart w:id="265" w:name="_Toc114481609"/>
      <w:bookmarkStart w:id="266" w:name="_Hlk100822397"/>
      <w:r>
        <w:t xml:space="preserve">Rozdział XIII. </w:t>
      </w:r>
      <w:bookmarkStart w:id="267" w:name="_Hlk100594006"/>
      <w:r>
        <w:t>Sposób realizacji GPR w zakresie zagospodarowania przestrzennego</w:t>
      </w:r>
      <w:bookmarkEnd w:id="254"/>
      <w:bookmarkEnd w:id="255"/>
      <w:bookmarkEnd w:id="256"/>
      <w:bookmarkEnd w:id="257"/>
      <w:bookmarkEnd w:id="258"/>
      <w:bookmarkEnd w:id="259"/>
      <w:bookmarkEnd w:id="260"/>
      <w:bookmarkEnd w:id="261"/>
      <w:bookmarkEnd w:id="262"/>
      <w:bookmarkEnd w:id="263"/>
      <w:bookmarkEnd w:id="264"/>
      <w:bookmarkEnd w:id="265"/>
    </w:p>
    <w:p w14:paraId="33396957" w14:textId="77777777" w:rsidR="00303DF6" w:rsidRDefault="00326A43" w:rsidP="00292C8A">
      <w:pPr>
        <w:shd w:val="clear" w:color="auto" w:fill="F2F2F2" w:themeFill="background1" w:themeFillShade="F2"/>
        <w:spacing w:before="120" w:after="0" w:line="288" w:lineRule="auto"/>
        <w:rPr>
          <w:i/>
          <w:iCs/>
        </w:rPr>
      </w:pPr>
      <w:bookmarkStart w:id="268" w:name="_Hlk100822413"/>
      <w:bookmarkStart w:id="269" w:name="_Toc77149449"/>
      <w:bookmarkEnd w:id="266"/>
      <w:bookmarkEnd w:id="267"/>
      <w:r>
        <w:rPr>
          <w:i/>
          <w:iCs/>
        </w:rPr>
        <w:t xml:space="preserve">Niniejszy rozdział stanowi wskazanie sposobu realizacji GPR w zakresie zagospodarowania przestrzennego zgodnie z wymogami wskazanymi w przepisach ustawy o rewitalizacji  </w:t>
      </w:r>
    </w:p>
    <w:bookmarkEnd w:id="268"/>
    <w:p w14:paraId="1C75FCBC" w14:textId="5A2BB37D" w:rsidR="00E45211" w:rsidRPr="00E45211" w:rsidRDefault="00E45211" w:rsidP="00E45211">
      <w:pPr>
        <w:spacing w:before="120" w:after="0" w:line="264" w:lineRule="auto"/>
        <w:rPr>
          <w:sz w:val="24"/>
          <w:szCs w:val="24"/>
          <w:highlight w:val="yellow"/>
        </w:rPr>
      </w:pPr>
      <w:r w:rsidRPr="00E45211">
        <w:rPr>
          <w:sz w:val="24"/>
          <w:szCs w:val="24"/>
          <w:highlight w:val="yellow"/>
        </w:rPr>
        <w:t xml:space="preserve">Na załączonych do GPR mapach zaprezentowano lokalizację podstawowych projektów rewitalizacyjnych. Mapy zostały podzielone na arkusze – takie same jak w przypadku delimitacji obszaru rewitalizacji – tak więc skala jest ta sama 1:5000 i podział na arkusze jest ten sam. W związku ze zmianami przepisów wskazujących na konieczność opracowania Planu ogólnego gminy nie dokonano wylistowania zmian wynikających z obecnych zapisów Studium. Uwzględniono w analizie jedynie projekty o dokładnych lokalizacjach. Nie zidentyfikowano zasadności przyjęcia nowych miejscowych planów rewitalizacji, o których mowa w art. 37f ust. 1 ustawy z dnia 27 marca 2003 r. o planowaniu i zagospodarowaniu przestrzennym, nie ma zatem konieczności dokonywania wyznaczenia granic obszarów, dla których plan ten będzie </w:t>
      </w:r>
      <w:r w:rsidRPr="00E45211">
        <w:rPr>
          <w:color w:val="000000"/>
          <w:sz w:val="24"/>
          <w:szCs w:val="24"/>
          <w:highlight w:val="yellow"/>
        </w:rPr>
        <w:t>procedowany łącznie z procedurą</w:t>
      </w:r>
      <w:r w:rsidRPr="00E45211">
        <w:rPr>
          <w:sz w:val="24"/>
          <w:szCs w:val="24"/>
          <w:highlight w:val="yellow"/>
        </w:rPr>
        <w:t xml:space="preserve"> scaleń i podziałów nieruchomości, a także wytyczne w zakresie ustaleń tego planu. Nie przewiduje się także wszczęcia postępowania scaleniowego. W wykazie znalazło się odniesienie do każdej działki realizacji projektu rewitalizacji związanego trwale z nieruchomością.</w:t>
      </w:r>
      <w:r w:rsidRPr="00E45211">
        <w:rPr>
          <w:b/>
          <w:bCs/>
          <w:sz w:val="24"/>
          <w:szCs w:val="24"/>
          <w:highlight w:val="yellow"/>
        </w:rPr>
        <w:t xml:space="preserve"> </w:t>
      </w:r>
    </w:p>
    <w:p w14:paraId="756D7044" w14:textId="77777777" w:rsidR="00E45211" w:rsidRPr="00E45211" w:rsidRDefault="00E45211" w:rsidP="00E45211">
      <w:pPr>
        <w:shd w:val="clear" w:color="auto" w:fill="F2F2F2"/>
        <w:spacing w:before="120" w:after="0" w:line="264" w:lineRule="auto"/>
        <w:rPr>
          <w:sz w:val="24"/>
          <w:szCs w:val="24"/>
          <w:highlight w:val="yellow"/>
        </w:rPr>
      </w:pPr>
      <w:r w:rsidRPr="00E45211">
        <w:rPr>
          <w:sz w:val="24"/>
          <w:szCs w:val="24"/>
          <w:highlight w:val="yellow"/>
        </w:rPr>
        <w:t>Zgodnie z art. 21 ustawy o rewitalizacji:</w:t>
      </w:r>
    </w:p>
    <w:p w14:paraId="4A4590D0" w14:textId="599199ED" w:rsidR="00E45211" w:rsidRDefault="00E45211" w:rsidP="00E45211">
      <w:pPr>
        <w:shd w:val="clear" w:color="auto" w:fill="F2F2F2"/>
        <w:spacing w:before="120" w:after="0" w:line="264" w:lineRule="auto"/>
        <w:rPr>
          <w:sz w:val="24"/>
          <w:szCs w:val="24"/>
        </w:rPr>
      </w:pPr>
      <w:r w:rsidRPr="00E45211">
        <w:rPr>
          <w:sz w:val="24"/>
          <w:szCs w:val="24"/>
          <w:highlight w:val="yellow"/>
        </w:rPr>
        <w:t>Niezwłocznie po uchwaleniu Gminnego Programu Rewitalizacji, Rada Gminy wprowadza przedsięwzięcia rewitalizacyjne zawarte w tym Programie, służące realizacji zadań własnych gminy, do załącznika do uchwały w sprawie wieloletniej prognozy finansowej gminy, o którym mowa w art. 226 ust. 3 ustawy z dnia 27 sierpnia 2009 r. o finansach publicznych (Dz. U. z 2019 r. poz. 869, z późn. zm.). Jeżeli dane dotyczące tych przedsięwzięć nie są wystarczające do wpisania ich do załącznika do uchwały w sprawie wieloletniej prognozy finansowej gminy, rada gminy wprowadza przedsięwzięcia do tego załącznika niezwłocznie po ustaleniu niezbędnych danych.</w:t>
      </w:r>
    </w:p>
    <w:p w14:paraId="7D4D9A42" w14:textId="667878F4" w:rsidR="006D4556" w:rsidRDefault="00326A43">
      <w:pPr>
        <w:spacing w:before="120" w:after="0" w:line="264" w:lineRule="auto"/>
        <w:rPr>
          <w:sz w:val="24"/>
          <w:szCs w:val="24"/>
        </w:rPr>
      </w:pPr>
      <w:r>
        <w:rPr>
          <w:sz w:val="24"/>
          <w:szCs w:val="24"/>
        </w:rPr>
        <w:t xml:space="preserve">Nie </w:t>
      </w:r>
      <w:r w:rsidR="00C73A9C">
        <w:rPr>
          <w:sz w:val="24"/>
          <w:szCs w:val="24"/>
        </w:rPr>
        <w:t xml:space="preserve">zidentyfikowano zasadności przyjęcia </w:t>
      </w:r>
      <w:r>
        <w:rPr>
          <w:sz w:val="24"/>
          <w:szCs w:val="24"/>
        </w:rPr>
        <w:t xml:space="preserve">nowych miejscowych planów rewitalizacji, o których mowa w art. 37f ust. 1 ustawy z dnia 27 marca 2003 r. o planowaniu i zagospodarowaniu przestrzennym, nie ma zatem konieczności dokonywania wyznaczenia granic obszarów, dla których plan ten będzie procedowany łącznie z procedurą scaleń i podziałów nieruchomości, a także wytyczne w zakresie ustaleń tego planu. Nie przewiduje się także wszczęcia postępowania scaleniowego. </w:t>
      </w:r>
    </w:p>
    <w:p w14:paraId="7B39CE76" w14:textId="77777777" w:rsidR="00303DF6" w:rsidRDefault="00326A43" w:rsidP="001676C3">
      <w:pPr>
        <w:shd w:val="clear" w:color="auto" w:fill="FFF2CC" w:themeFill="accent4" w:themeFillTint="33"/>
        <w:spacing w:before="120" w:after="0" w:line="264" w:lineRule="auto"/>
        <w:rPr>
          <w:sz w:val="24"/>
          <w:szCs w:val="24"/>
        </w:rPr>
      </w:pPr>
      <w:r>
        <w:rPr>
          <w:sz w:val="24"/>
          <w:szCs w:val="24"/>
        </w:rPr>
        <w:t>Zgodnie z art. 21 ustawy o rewitalizacji:</w:t>
      </w:r>
    </w:p>
    <w:p w14:paraId="73B28870" w14:textId="77777777" w:rsidR="00303DF6" w:rsidRDefault="00326A43" w:rsidP="001676C3">
      <w:pPr>
        <w:shd w:val="clear" w:color="auto" w:fill="FFF2CC" w:themeFill="accent4" w:themeFillTint="33"/>
        <w:spacing w:before="120" w:after="0" w:line="264" w:lineRule="auto"/>
        <w:rPr>
          <w:sz w:val="24"/>
          <w:szCs w:val="24"/>
        </w:rPr>
      </w:pPr>
      <w:r>
        <w:rPr>
          <w:sz w:val="24"/>
          <w:szCs w:val="24"/>
        </w:rPr>
        <w:t>Niezwłocznie po uchwaleniu gminnego programu rewitalizacji, rada gminy wprowadza przedsięwzięcia rewitalizacyjne zawarte w tym programie, służące realizacji zadań własnych gminy, do załącznika do uchwały w sprawie wieloletniej prognozy finansowej gminy, o którym mowa w art. 226 ust. 3 ustawy z dnia 27 sierpnia 2009 r. o finansach publicznych (Dz. U. z 2019 r. poz. 869, z późn. zm.). Jeżeli dane dotyczące tych przedsięwzięć nie są wystarczające do wpisania ich do załącznika do uchwały w sprawie wieloletniej prognozy finansowej gminy, rada gminy wprowadza przedsięwzięcia do tego załącznika niezwłocznie po ustaleniu niezbędnych danych.</w:t>
      </w:r>
    </w:p>
    <w:p w14:paraId="23292F65" w14:textId="77777777" w:rsidR="00303DF6" w:rsidRDefault="00303DF6">
      <w:pPr>
        <w:spacing w:before="120" w:after="0" w:line="264" w:lineRule="auto"/>
        <w:rPr>
          <w:sz w:val="8"/>
          <w:szCs w:val="8"/>
        </w:rPr>
      </w:pPr>
    </w:p>
    <w:p w14:paraId="7E0BEF28" w14:textId="77777777" w:rsidR="00303DF6" w:rsidRDefault="00326A43">
      <w:pPr>
        <w:pStyle w:val="Nagwek1"/>
      </w:pPr>
      <w:bookmarkStart w:id="270" w:name="_Toc77149447"/>
      <w:bookmarkStart w:id="271" w:name="_Toc77172361"/>
      <w:bookmarkStart w:id="272" w:name="_Toc81301780"/>
      <w:bookmarkStart w:id="273" w:name="_Toc81903337"/>
      <w:bookmarkStart w:id="274" w:name="_Toc82785965"/>
      <w:bookmarkStart w:id="275" w:name="_Toc87960548"/>
      <w:bookmarkStart w:id="276" w:name="_Toc88230061"/>
      <w:bookmarkStart w:id="277" w:name="_Toc89677883"/>
      <w:bookmarkStart w:id="278" w:name="_Toc98950521"/>
      <w:bookmarkStart w:id="279" w:name="_Toc100239437"/>
      <w:bookmarkStart w:id="280" w:name="_Toc100407363"/>
      <w:bookmarkStart w:id="281" w:name="_Toc100646586"/>
      <w:bookmarkStart w:id="282" w:name="_Toc114481610"/>
      <w:r>
        <w:t>Rozdział XIV. Opiniowanie programu przez właściwe podmioty</w:t>
      </w:r>
      <w:bookmarkEnd w:id="270"/>
      <w:bookmarkEnd w:id="271"/>
      <w:bookmarkEnd w:id="272"/>
      <w:bookmarkEnd w:id="273"/>
      <w:bookmarkEnd w:id="274"/>
      <w:bookmarkEnd w:id="275"/>
      <w:bookmarkEnd w:id="276"/>
      <w:bookmarkEnd w:id="277"/>
      <w:bookmarkEnd w:id="278"/>
      <w:bookmarkEnd w:id="279"/>
      <w:bookmarkEnd w:id="280"/>
      <w:bookmarkEnd w:id="281"/>
      <w:bookmarkEnd w:id="282"/>
    </w:p>
    <w:tbl>
      <w:tblPr>
        <w:tblW w:w="9070" w:type="dxa"/>
        <w:tblCellMar>
          <w:left w:w="10" w:type="dxa"/>
          <w:right w:w="10" w:type="dxa"/>
        </w:tblCellMar>
        <w:tblLook w:val="0000" w:firstRow="0" w:lastRow="0" w:firstColumn="0" w:lastColumn="0" w:noHBand="0" w:noVBand="0"/>
      </w:tblPr>
      <w:tblGrid>
        <w:gridCol w:w="9070"/>
      </w:tblGrid>
      <w:tr w:rsidR="00303DF6" w14:paraId="5C697609" w14:textId="77777777" w:rsidTr="00292C8A">
        <w:tc>
          <w:tcPr>
            <w:tcW w:w="9070" w:type="dxa"/>
            <w:shd w:val="clear" w:color="auto" w:fill="F2F2F2" w:themeFill="background1" w:themeFillShade="F2"/>
            <w:tcMar>
              <w:top w:w="0" w:type="dxa"/>
              <w:left w:w="108" w:type="dxa"/>
              <w:bottom w:w="0" w:type="dxa"/>
              <w:right w:w="108" w:type="dxa"/>
            </w:tcMar>
          </w:tcPr>
          <w:p w14:paraId="2AE2DDF3" w14:textId="77777777" w:rsidR="00303DF6" w:rsidRDefault="00326A43">
            <w:pPr>
              <w:spacing w:before="120" w:after="0" w:line="288" w:lineRule="auto"/>
              <w:rPr>
                <w:i/>
              </w:rPr>
            </w:pPr>
            <w:r>
              <w:rPr>
                <w:i/>
              </w:rPr>
              <w:t xml:space="preserve">Niniejszy rozdział opisuje informację o wyniku opiniowania programu przez właściwe podmioty określone w art. 17 ust. 2 pkt. 4 ustawy o rewitalizacji </w:t>
            </w:r>
          </w:p>
        </w:tc>
      </w:tr>
    </w:tbl>
    <w:p w14:paraId="3E7A2039" w14:textId="77777777" w:rsidR="00E45211" w:rsidRPr="004817A2" w:rsidRDefault="00E45211" w:rsidP="00E45211">
      <w:pPr>
        <w:spacing w:before="120" w:after="0" w:line="264" w:lineRule="auto"/>
        <w:rPr>
          <w:sz w:val="24"/>
          <w:szCs w:val="24"/>
        </w:rPr>
      </w:pPr>
      <w:r w:rsidRPr="004817A2">
        <w:rPr>
          <w:sz w:val="24"/>
          <w:szCs w:val="24"/>
        </w:rPr>
        <w:t>GPR jest narzędziem do prowadzenia skutecznej rewitalizacji, która należy do zadań własnych gminy. Dla wyznaczonego obszaru rewitalizacji zaproponowano szereg działań rewitalizacyjnych w</w:t>
      </w:r>
      <w:r>
        <w:rPr>
          <w:sz w:val="24"/>
          <w:szCs w:val="24"/>
        </w:rPr>
        <w:t> </w:t>
      </w:r>
      <w:r w:rsidRPr="004817A2">
        <w:rPr>
          <w:sz w:val="24"/>
          <w:szCs w:val="24"/>
        </w:rPr>
        <w:t>postaci przedsięwzięć i</w:t>
      </w:r>
      <w:r>
        <w:rPr>
          <w:sz w:val="24"/>
          <w:szCs w:val="24"/>
        </w:rPr>
        <w:t> </w:t>
      </w:r>
      <w:r w:rsidRPr="004817A2">
        <w:rPr>
          <w:sz w:val="24"/>
          <w:szCs w:val="24"/>
        </w:rPr>
        <w:t>wynikających z</w:t>
      </w:r>
      <w:r>
        <w:rPr>
          <w:sz w:val="24"/>
          <w:szCs w:val="24"/>
        </w:rPr>
        <w:t> </w:t>
      </w:r>
      <w:r w:rsidRPr="004817A2">
        <w:rPr>
          <w:sz w:val="24"/>
          <w:szCs w:val="24"/>
        </w:rPr>
        <w:t>nich projektów, których systematyczna realizacja doprowadzi do wyjścia z</w:t>
      </w:r>
      <w:r>
        <w:rPr>
          <w:sz w:val="24"/>
          <w:szCs w:val="24"/>
        </w:rPr>
        <w:t> </w:t>
      </w:r>
      <w:r w:rsidRPr="004817A2">
        <w:rPr>
          <w:sz w:val="24"/>
          <w:szCs w:val="24"/>
        </w:rPr>
        <w:t>sytuacji kryzysowej, zbadanej na danym terenie. Celem Programu jest wyprowadzenie obszaru rewitalizacji ze stanu kryzysowego i</w:t>
      </w:r>
      <w:r>
        <w:rPr>
          <w:sz w:val="24"/>
          <w:szCs w:val="24"/>
        </w:rPr>
        <w:t> </w:t>
      </w:r>
      <w:r w:rsidRPr="004817A2">
        <w:rPr>
          <w:sz w:val="24"/>
          <w:szCs w:val="24"/>
        </w:rPr>
        <w:t>osiągniecie wysokiego i</w:t>
      </w:r>
      <w:r>
        <w:rPr>
          <w:sz w:val="24"/>
          <w:szCs w:val="24"/>
        </w:rPr>
        <w:t> </w:t>
      </w:r>
      <w:r w:rsidRPr="004817A2">
        <w:rPr>
          <w:sz w:val="24"/>
          <w:szCs w:val="24"/>
        </w:rPr>
        <w:t>równego poziomu rozwoju społeczno-gospodarczego całej gminy. GPR stanowi również podstawowe narzędzie w</w:t>
      </w:r>
      <w:r>
        <w:rPr>
          <w:sz w:val="24"/>
          <w:szCs w:val="24"/>
        </w:rPr>
        <w:t> </w:t>
      </w:r>
      <w:r w:rsidRPr="004817A2">
        <w:rPr>
          <w:sz w:val="24"/>
          <w:szCs w:val="24"/>
        </w:rPr>
        <w:t>celu ubiegania się o</w:t>
      </w:r>
      <w:r>
        <w:rPr>
          <w:sz w:val="24"/>
          <w:szCs w:val="24"/>
        </w:rPr>
        <w:t> </w:t>
      </w:r>
      <w:r w:rsidRPr="004817A2">
        <w:rPr>
          <w:sz w:val="24"/>
          <w:szCs w:val="24"/>
        </w:rPr>
        <w:t>dofinansowanie dla projektów rewitalizacyjnych z</w:t>
      </w:r>
      <w:r>
        <w:rPr>
          <w:sz w:val="24"/>
          <w:szCs w:val="24"/>
        </w:rPr>
        <w:t> </w:t>
      </w:r>
      <w:r w:rsidRPr="004817A2">
        <w:rPr>
          <w:sz w:val="24"/>
          <w:szCs w:val="24"/>
        </w:rPr>
        <w:t>funduszy Unii Europejskiej. Projekty zawarte w</w:t>
      </w:r>
      <w:r>
        <w:rPr>
          <w:sz w:val="24"/>
          <w:szCs w:val="24"/>
        </w:rPr>
        <w:t> </w:t>
      </w:r>
      <w:r w:rsidRPr="004817A2">
        <w:rPr>
          <w:sz w:val="24"/>
          <w:szCs w:val="24"/>
        </w:rPr>
        <w:t>GPR nie określają ram i</w:t>
      </w:r>
      <w:r>
        <w:rPr>
          <w:sz w:val="24"/>
          <w:szCs w:val="24"/>
        </w:rPr>
        <w:t> </w:t>
      </w:r>
      <w:r w:rsidRPr="004817A2">
        <w:rPr>
          <w:sz w:val="24"/>
          <w:szCs w:val="24"/>
        </w:rPr>
        <w:t>założeń w</w:t>
      </w:r>
      <w:r>
        <w:rPr>
          <w:sz w:val="24"/>
          <w:szCs w:val="24"/>
        </w:rPr>
        <w:t> </w:t>
      </w:r>
      <w:r w:rsidRPr="004817A2">
        <w:rPr>
          <w:sz w:val="24"/>
          <w:szCs w:val="24"/>
        </w:rPr>
        <w:t>zakresie ochrony przeciwpożarowej. GPR</w:t>
      </w:r>
      <w:r w:rsidRPr="004817A2">
        <w:rPr>
          <w:rStyle w:val="Odwoaniedokomentarza"/>
          <w:sz w:val="24"/>
          <w:szCs w:val="24"/>
        </w:rPr>
        <w:t xml:space="preserve"> </w:t>
      </w:r>
      <w:r w:rsidRPr="004817A2">
        <w:rPr>
          <w:sz w:val="24"/>
          <w:szCs w:val="24"/>
        </w:rPr>
        <w:t>nie określa szczegółowych ram i</w:t>
      </w:r>
      <w:r>
        <w:rPr>
          <w:sz w:val="24"/>
          <w:szCs w:val="24"/>
        </w:rPr>
        <w:t> </w:t>
      </w:r>
      <w:r w:rsidRPr="004817A2">
        <w:rPr>
          <w:sz w:val="24"/>
          <w:szCs w:val="24"/>
        </w:rPr>
        <w:t>założeń w</w:t>
      </w:r>
      <w:r>
        <w:rPr>
          <w:sz w:val="24"/>
          <w:szCs w:val="24"/>
        </w:rPr>
        <w:t> </w:t>
      </w:r>
      <w:r w:rsidRPr="004817A2">
        <w:rPr>
          <w:sz w:val="24"/>
          <w:szCs w:val="24"/>
        </w:rPr>
        <w:t>zakresie wymagań bezpieczeństwa i</w:t>
      </w:r>
      <w:r>
        <w:rPr>
          <w:sz w:val="24"/>
          <w:szCs w:val="24"/>
        </w:rPr>
        <w:t> </w:t>
      </w:r>
      <w:r w:rsidRPr="004817A2">
        <w:rPr>
          <w:sz w:val="24"/>
          <w:szCs w:val="24"/>
        </w:rPr>
        <w:t>obronności państwa. Dokument nie ogranicza, ani nie rozszerza zakresu obowiązujących przepisów dotyczących bezpieczeństwa i</w:t>
      </w:r>
      <w:r>
        <w:rPr>
          <w:sz w:val="24"/>
          <w:szCs w:val="24"/>
        </w:rPr>
        <w:t> </w:t>
      </w:r>
      <w:r w:rsidRPr="004817A2">
        <w:rPr>
          <w:sz w:val="24"/>
          <w:szCs w:val="24"/>
        </w:rPr>
        <w:t>obronności państwa. Formy ochrony zabytków leżących w</w:t>
      </w:r>
      <w:r>
        <w:rPr>
          <w:sz w:val="24"/>
          <w:szCs w:val="24"/>
        </w:rPr>
        <w:t> </w:t>
      </w:r>
      <w:r w:rsidRPr="004817A2">
        <w:rPr>
          <w:sz w:val="24"/>
          <w:szCs w:val="24"/>
        </w:rPr>
        <w:t>obszarze rewitalizacji zostały określone na mocy przepisów odrębnych. Wszelkie inwestycje prowadzone w</w:t>
      </w:r>
      <w:r>
        <w:rPr>
          <w:sz w:val="24"/>
          <w:szCs w:val="24"/>
        </w:rPr>
        <w:t> </w:t>
      </w:r>
      <w:r w:rsidRPr="004817A2">
        <w:rPr>
          <w:sz w:val="24"/>
          <w:szCs w:val="24"/>
        </w:rPr>
        <w:t>obrębie obszaru rewitalizacji dotyczące obiektów objętych prawną ochroną należy konsultować z</w:t>
      </w:r>
      <w:r>
        <w:rPr>
          <w:sz w:val="24"/>
          <w:szCs w:val="24"/>
        </w:rPr>
        <w:t> </w:t>
      </w:r>
      <w:r w:rsidRPr="004817A2">
        <w:rPr>
          <w:sz w:val="24"/>
          <w:szCs w:val="24"/>
        </w:rPr>
        <w:t xml:space="preserve">odpowiednim Wojewódzkim Konserwatorem Zabytków. </w:t>
      </w:r>
    </w:p>
    <w:p w14:paraId="6E32F4A9" w14:textId="77777777" w:rsidR="00E45211" w:rsidRDefault="00E45211" w:rsidP="00E45211">
      <w:pPr>
        <w:spacing w:before="120" w:after="0" w:line="264" w:lineRule="auto"/>
        <w:rPr>
          <w:sz w:val="24"/>
          <w:szCs w:val="24"/>
        </w:rPr>
      </w:pPr>
      <w:r w:rsidRPr="004817A2">
        <w:rPr>
          <w:sz w:val="24"/>
          <w:szCs w:val="24"/>
        </w:rPr>
        <w:t>Obszar rewitalizacji i</w:t>
      </w:r>
      <w:r>
        <w:rPr>
          <w:sz w:val="24"/>
          <w:szCs w:val="24"/>
        </w:rPr>
        <w:t> </w:t>
      </w:r>
      <w:r w:rsidRPr="004817A2">
        <w:rPr>
          <w:sz w:val="24"/>
          <w:szCs w:val="24"/>
        </w:rPr>
        <w:t>realizacja poszczególnych przedsięwzięć i</w:t>
      </w:r>
      <w:r>
        <w:rPr>
          <w:sz w:val="24"/>
          <w:szCs w:val="24"/>
        </w:rPr>
        <w:t> </w:t>
      </w:r>
      <w:r w:rsidRPr="004817A2">
        <w:rPr>
          <w:sz w:val="24"/>
          <w:szCs w:val="24"/>
        </w:rPr>
        <w:t>projektów zawartych w</w:t>
      </w:r>
      <w:r>
        <w:rPr>
          <w:sz w:val="24"/>
          <w:szCs w:val="24"/>
        </w:rPr>
        <w:t> </w:t>
      </w:r>
      <w:r w:rsidRPr="004817A2">
        <w:rPr>
          <w:sz w:val="24"/>
          <w:szCs w:val="24"/>
        </w:rPr>
        <w:t>Programie nie obejmuje swym zasięgiem gruntów usytuowanych w</w:t>
      </w:r>
      <w:r>
        <w:rPr>
          <w:sz w:val="24"/>
          <w:szCs w:val="24"/>
        </w:rPr>
        <w:t> </w:t>
      </w:r>
      <w:r w:rsidRPr="004817A2">
        <w:rPr>
          <w:sz w:val="24"/>
          <w:szCs w:val="24"/>
        </w:rPr>
        <w:t>bezpośrednim sąsiedztwie linii kolejowej, których zagospodarowanie powinno się odbywać na zasadach zawartych w</w:t>
      </w:r>
      <w:r>
        <w:rPr>
          <w:sz w:val="24"/>
          <w:szCs w:val="24"/>
        </w:rPr>
        <w:t> </w:t>
      </w:r>
      <w:r w:rsidRPr="004817A2">
        <w:rPr>
          <w:sz w:val="24"/>
          <w:szCs w:val="24"/>
        </w:rPr>
        <w:t xml:space="preserve">przepisach odrębnych. </w:t>
      </w:r>
    </w:p>
    <w:p w14:paraId="2EE19E4B" w14:textId="7F96D5FB" w:rsidR="00E45211" w:rsidRPr="00E45211" w:rsidRDefault="00E45211" w:rsidP="00E45211">
      <w:pPr>
        <w:spacing w:before="120" w:after="0" w:line="264" w:lineRule="auto"/>
        <w:rPr>
          <w:sz w:val="24"/>
          <w:szCs w:val="24"/>
          <w:highlight w:val="lightGray"/>
        </w:rPr>
      </w:pPr>
      <w:r w:rsidRPr="00E85E1C">
        <w:rPr>
          <w:sz w:val="24"/>
          <w:szCs w:val="24"/>
          <w:highlight w:val="lightGray"/>
        </w:rPr>
        <w:t>Wójt Gminy, zgodnie z</w:t>
      </w:r>
      <w:r>
        <w:rPr>
          <w:sz w:val="24"/>
          <w:szCs w:val="24"/>
          <w:highlight w:val="lightGray"/>
        </w:rPr>
        <w:t> </w:t>
      </w:r>
      <w:r w:rsidRPr="00E85E1C">
        <w:rPr>
          <w:sz w:val="24"/>
          <w:szCs w:val="24"/>
          <w:highlight w:val="lightGray"/>
        </w:rPr>
        <w:t>art. 17 ust. 2 pkt. 4 ustawy o</w:t>
      </w:r>
      <w:r>
        <w:rPr>
          <w:sz w:val="24"/>
          <w:szCs w:val="24"/>
          <w:highlight w:val="lightGray"/>
        </w:rPr>
        <w:t> </w:t>
      </w:r>
      <w:r w:rsidRPr="00E85E1C">
        <w:rPr>
          <w:sz w:val="24"/>
          <w:szCs w:val="24"/>
          <w:highlight w:val="lightGray"/>
        </w:rPr>
        <w:t>rewitalizacji wystąpił do właściwych podmiotów o</w:t>
      </w:r>
      <w:r>
        <w:rPr>
          <w:sz w:val="24"/>
          <w:szCs w:val="24"/>
          <w:highlight w:val="lightGray"/>
        </w:rPr>
        <w:t> </w:t>
      </w:r>
      <w:r w:rsidRPr="00E85E1C">
        <w:rPr>
          <w:sz w:val="24"/>
          <w:szCs w:val="24"/>
          <w:highlight w:val="lightGray"/>
        </w:rPr>
        <w:t>zaopiniowanie projektu Gminnego Programu Rewitalizacji, a</w:t>
      </w:r>
      <w:r>
        <w:rPr>
          <w:sz w:val="24"/>
          <w:szCs w:val="24"/>
          <w:highlight w:val="lightGray"/>
        </w:rPr>
        <w:t> </w:t>
      </w:r>
      <w:r w:rsidRPr="00E85E1C">
        <w:rPr>
          <w:sz w:val="24"/>
          <w:szCs w:val="24"/>
          <w:highlight w:val="lightGray"/>
        </w:rPr>
        <w:t>zaakceptowane zmiany wynikające z</w:t>
      </w:r>
      <w:r>
        <w:rPr>
          <w:sz w:val="24"/>
          <w:szCs w:val="24"/>
          <w:highlight w:val="lightGray"/>
        </w:rPr>
        <w:t> </w:t>
      </w:r>
      <w:r w:rsidRPr="00E85E1C">
        <w:rPr>
          <w:sz w:val="24"/>
          <w:szCs w:val="24"/>
          <w:highlight w:val="lightGray"/>
        </w:rPr>
        <w:t>uzyskanych opinii zostały wprowadzone do projektu Gminnego Programu Rewitalizacji. Pozyskane uwagi zostały uwzględnione w</w:t>
      </w:r>
      <w:r>
        <w:rPr>
          <w:sz w:val="24"/>
          <w:szCs w:val="24"/>
          <w:highlight w:val="lightGray"/>
        </w:rPr>
        <w:t> </w:t>
      </w:r>
      <w:r w:rsidRPr="00E85E1C">
        <w:rPr>
          <w:sz w:val="24"/>
          <w:szCs w:val="24"/>
          <w:highlight w:val="lightGray"/>
        </w:rPr>
        <w:t>finalnej wersji dokumentu.</w:t>
      </w:r>
      <w:r>
        <w:rPr>
          <w:sz w:val="24"/>
          <w:szCs w:val="24"/>
          <w:highlight w:val="lightGray"/>
        </w:rPr>
        <w:t xml:space="preserve"> Uwagi zostały uwzględnione i wprowadzone do aktualizacji GPR. </w:t>
      </w:r>
    </w:p>
    <w:p w14:paraId="36F2DDE3" w14:textId="77777777" w:rsidR="00303DF6" w:rsidRDefault="00326A43">
      <w:pPr>
        <w:pStyle w:val="Nagwek1"/>
      </w:pPr>
      <w:bookmarkStart w:id="283" w:name="_Toc77149448"/>
      <w:bookmarkStart w:id="284" w:name="_Toc77172362"/>
      <w:bookmarkStart w:id="285" w:name="_Toc81301781"/>
      <w:bookmarkStart w:id="286" w:name="_Toc81903338"/>
      <w:bookmarkStart w:id="287" w:name="_Toc82785966"/>
      <w:bookmarkStart w:id="288" w:name="_Toc87960549"/>
      <w:bookmarkStart w:id="289" w:name="_Toc88230062"/>
      <w:bookmarkStart w:id="290" w:name="_Toc89677884"/>
      <w:bookmarkStart w:id="291" w:name="_Toc98950522"/>
      <w:bookmarkStart w:id="292" w:name="_Toc100239438"/>
      <w:bookmarkStart w:id="293" w:name="_Toc100407364"/>
      <w:bookmarkStart w:id="294" w:name="_Toc100646587"/>
      <w:bookmarkStart w:id="295" w:name="_Toc114481611"/>
      <w:r>
        <w:t>Rozdział XV. Strategiczna ocena oddziaływania na środowisko projektu programu</w:t>
      </w:r>
      <w:bookmarkEnd w:id="283"/>
      <w:bookmarkEnd w:id="284"/>
      <w:bookmarkEnd w:id="285"/>
      <w:bookmarkEnd w:id="286"/>
      <w:bookmarkEnd w:id="287"/>
      <w:bookmarkEnd w:id="288"/>
      <w:bookmarkEnd w:id="289"/>
      <w:bookmarkEnd w:id="290"/>
      <w:bookmarkEnd w:id="291"/>
      <w:bookmarkEnd w:id="292"/>
      <w:bookmarkEnd w:id="293"/>
      <w:bookmarkEnd w:id="294"/>
      <w:bookmarkEnd w:id="295"/>
    </w:p>
    <w:tbl>
      <w:tblPr>
        <w:tblW w:w="9070" w:type="dxa"/>
        <w:tblCellMar>
          <w:left w:w="10" w:type="dxa"/>
          <w:right w:w="10" w:type="dxa"/>
        </w:tblCellMar>
        <w:tblLook w:val="0000" w:firstRow="0" w:lastRow="0" w:firstColumn="0" w:lastColumn="0" w:noHBand="0" w:noVBand="0"/>
      </w:tblPr>
      <w:tblGrid>
        <w:gridCol w:w="9070"/>
      </w:tblGrid>
      <w:tr w:rsidR="00303DF6" w14:paraId="40D27C36" w14:textId="77777777" w:rsidTr="00292C8A">
        <w:tc>
          <w:tcPr>
            <w:tcW w:w="9070" w:type="dxa"/>
            <w:shd w:val="clear" w:color="auto" w:fill="F2F2F2" w:themeFill="background1" w:themeFillShade="F2"/>
            <w:tcMar>
              <w:top w:w="0" w:type="dxa"/>
              <w:left w:w="108" w:type="dxa"/>
              <w:bottom w:w="0" w:type="dxa"/>
              <w:right w:w="108" w:type="dxa"/>
            </w:tcMar>
          </w:tcPr>
          <w:p w14:paraId="1E370BF5" w14:textId="77777777" w:rsidR="00303DF6" w:rsidRDefault="00326A43">
            <w:pPr>
              <w:spacing w:before="120" w:after="0" w:line="288" w:lineRule="auto"/>
              <w:rPr>
                <w:i/>
              </w:rPr>
            </w:pPr>
            <w:r>
              <w:rPr>
                <w:i/>
              </w:rPr>
              <w:t>Niniejszy rozdział opisuje informację o przeprowadzeniu analizy jej zapisów pod kątem spełnienia kryteriów kwalifikujących do oceny oddziaływania na środowisko i jej wynikach oraz wynik OOŚ w przypadku obowiązku jej przeprowadzenia</w:t>
            </w:r>
          </w:p>
        </w:tc>
      </w:tr>
    </w:tbl>
    <w:p w14:paraId="70A99287" w14:textId="77777777" w:rsidR="001371CF" w:rsidRDefault="001371CF" w:rsidP="001371CF">
      <w:pPr>
        <w:spacing w:before="120" w:after="0" w:line="264" w:lineRule="auto"/>
      </w:pPr>
      <w:bookmarkStart w:id="296" w:name="_Toc88230064"/>
      <w:bookmarkStart w:id="297" w:name="_Toc89677886"/>
      <w:bookmarkStart w:id="298" w:name="_Toc98950524"/>
      <w:bookmarkStart w:id="299" w:name="_Toc100239440"/>
      <w:bookmarkStart w:id="300" w:name="_Toc100407366"/>
      <w:bookmarkStart w:id="301" w:name="_Toc100646589"/>
      <w:bookmarkEnd w:id="269"/>
      <w:r>
        <w:rPr>
          <w:sz w:val="24"/>
          <w:szCs w:val="24"/>
        </w:rPr>
        <w:t xml:space="preserve">Gminny Program </w:t>
      </w:r>
      <w:r w:rsidRPr="001371CF">
        <w:rPr>
          <w:sz w:val="24"/>
          <w:szCs w:val="24"/>
        </w:rPr>
        <w:t>Rewitalizacji Gminy Belsk Duży do roku 203</w:t>
      </w:r>
      <w:r>
        <w:rPr>
          <w:sz w:val="24"/>
          <w:szCs w:val="24"/>
        </w:rPr>
        <w:t xml:space="preserve">0 </w:t>
      </w:r>
      <w:r w:rsidRPr="001371CF">
        <w:rPr>
          <w:sz w:val="24"/>
          <w:szCs w:val="24"/>
        </w:rPr>
        <w:t xml:space="preserve">nie jest dokumentem, dla którego, zgodnie z art. 46 i art. 47 ustawy z dnia 3 października 2008 r. o udostępnianiu informacji o środowisku i jego ochronie, udziale społeczeństwa w ochronie środowiska oraz o ocenach oddziaływania na środowisko (Dz.U. z 2018 r. poz. 2081 ze zm.) konieczne jest przeprowadzenie strategicznej oceny oddziaływania na środowisko. Odnosząc wymogi ustawy z dnia 3 października 2008 r. o udostępnianiu informacji o środowiska i jego ocenie, udziale społeczeństwa w ochronie środowiska oraz o ocenach oddziaływania na środowisko należy przeanalizować, czy </w:t>
      </w:r>
      <w:r>
        <w:rPr>
          <w:sz w:val="24"/>
          <w:szCs w:val="24"/>
        </w:rPr>
        <w:t>program rewitalizacji</w:t>
      </w:r>
      <w:r w:rsidRPr="001371CF">
        <w:rPr>
          <w:sz w:val="24"/>
          <w:szCs w:val="24"/>
        </w:rPr>
        <w:t xml:space="preserve"> należy do ww. grupy drugiej dokumentów o charakterze sektorowym, tj. czy ustala ramy dla późniejszej realizacji przedsięwzięć kwalifikowanych jako przedsięwzięcia mogące znacząco oddziaływać na środowisko.</w:t>
      </w:r>
      <w:r w:rsidRPr="001371CF">
        <w:t xml:space="preserve"> </w:t>
      </w:r>
    </w:p>
    <w:p w14:paraId="7E77C056" w14:textId="7270E90D" w:rsidR="001371CF" w:rsidRPr="001371CF" w:rsidRDefault="001371CF" w:rsidP="001371CF">
      <w:pPr>
        <w:spacing w:before="120" w:after="0" w:line="264" w:lineRule="auto"/>
        <w:rPr>
          <w:sz w:val="24"/>
          <w:szCs w:val="24"/>
        </w:rPr>
      </w:pPr>
      <w:r w:rsidRPr="001371CF">
        <w:rPr>
          <w:sz w:val="24"/>
          <w:szCs w:val="24"/>
        </w:rPr>
        <w:t>Program rewitalizacji jest dokumentem ogólnym, w ramach którego zaproponowano działania o charakterze nie inwestycyjnym (poprawiającymi aktywność mieszkańców), które uzupełnione zostały działaniami inwestycyjnymi z zakresu modernizacji istniejącej infrastruktury technicznej, komunikacyjnej, poprawy stanu technicznego budynków, poprawy stanu zagospodarowania przestrzeni publicznych i terenów zieleni, poprawy jakości powietrza. W ramach realizacji GPR zakłada się m.in. stworzenie miejsc rekreacji przyjaznych i bezpiecznych dla mieszkańców, służących integracji i aktywizacji, odnowę istniejących obiektów w celu realizacji nowych usług społecznych dla ludności.</w:t>
      </w:r>
    </w:p>
    <w:p w14:paraId="531A91D6" w14:textId="60C4E81D" w:rsidR="001371CF" w:rsidRPr="001371CF" w:rsidRDefault="001371CF" w:rsidP="001371CF">
      <w:pPr>
        <w:spacing w:before="120" w:after="0" w:line="264" w:lineRule="auto"/>
        <w:rPr>
          <w:sz w:val="24"/>
          <w:szCs w:val="24"/>
        </w:rPr>
      </w:pPr>
      <w:r w:rsidRPr="001371CF">
        <w:rPr>
          <w:sz w:val="24"/>
          <w:szCs w:val="24"/>
        </w:rPr>
        <w:t xml:space="preserve">Cele rewitalizacji i przedsięwzięcia mają charakter komplementarny wobec obowiązujących dokumentów strategicznych i planistycznych miasta. Działania realizowane będą wyłącznie na terenie </w:t>
      </w:r>
      <w:r w:rsidR="001437A3">
        <w:rPr>
          <w:sz w:val="24"/>
          <w:szCs w:val="24"/>
        </w:rPr>
        <w:t>Gminy Belsk Duży</w:t>
      </w:r>
      <w:r w:rsidRPr="001371CF">
        <w:rPr>
          <w:sz w:val="24"/>
          <w:szCs w:val="24"/>
        </w:rPr>
        <w:t>. Zadania związane z przeprowadzeniem robót budowlanych elementów zabudowy obszaru rewitalizacji, czy zagospodarowaniem terenów zieleni, mogą na etapie realizacji wykazywać negatywne, krótkoterminowe oddziaływanie na środowisko, które będzie miało charakter lokalny, związany z miejscem inwestycji, i odwracalny, tj. ustąpi po zakończeniu prac.</w:t>
      </w:r>
    </w:p>
    <w:p w14:paraId="542A85AD" w14:textId="4D8023E6" w:rsidR="001371CF" w:rsidRPr="001371CF" w:rsidRDefault="001371CF" w:rsidP="001371CF">
      <w:pPr>
        <w:spacing w:before="120" w:after="0" w:line="264" w:lineRule="auto"/>
        <w:rPr>
          <w:sz w:val="24"/>
          <w:szCs w:val="24"/>
        </w:rPr>
      </w:pPr>
      <w:r w:rsidRPr="001371CF">
        <w:rPr>
          <w:sz w:val="24"/>
          <w:szCs w:val="24"/>
        </w:rPr>
        <w:t xml:space="preserve">Gminny </w:t>
      </w:r>
      <w:r w:rsidR="001437A3" w:rsidRPr="001437A3">
        <w:rPr>
          <w:sz w:val="24"/>
          <w:szCs w:val="24"/>
        </w:rPr>
        <w:t>Program Rewitalizacji Gminy Belsk Duży do roku 2030</w:t>
      </w:r>
      <w:r w:rsidR="001437A3">
        <w:rPr>
          <w:sz w:val="24"/>
          <w:szCs w:val="24"/>
        </w:rPr>
        <w:t xml:space="preserve"> </w:t>
      </w:r>
      <w:r w:rsidRPr="001371CF">
        <w:rPr>
          <w:sz w:val="24"/>
          <w:szCs w:val="24"/>
        </w:rPr>
        <w:t xml:space="preserve">nie zalicza się do dokumentów planistycznych wyszczególnionych w art. 46 ust. 1 ustawy, jak również nie stanowi dokumentu, o którym mowa w art. 46 ust. 2 ustawy, gdyż nie wyznacza ram dla późniejszej realizacji przedsięwzięć mogących znacząco oddziaływać na środowisko. Program będący opracowaniem koncepcyjnym, mający wymiar lokalny, ograniczony do terenu </w:t>
      </w:r>
      <w:r w:rsidR="001437A3">
        <w:rPr>
          <w:sz w:val="24"/>
          <w:szCs w:val="24"/>
        </w:rPr>
        <w:t>Gminy Belsk Duży</w:t>
      </w:r>
      <w:r w:rsidRPr="001371CF">
        <w:rPr>
          <w:sz w:val="24"/>
          <w:szCs w:val="24"/>
        </w:rPr>
        <w:t xml:space="preserve">, nie ustala ram dla późniejszej realizacji przedsięwzięć kwalifikowanych jako przedsięwzięcia mogące znacząco oddziaływać na środowisko. Program nie zalicza się również do dokumentów wymienionych w art. 46 pkt 3 ustawy, gdyż </w:t>
      </w:r>
      <w:r w:rsidR="001437A3">
        <w:rPr>
          <w:sz w:val="24"/>
          <w:szCs w:val="24"/>
        </w:rPr>
        <w:t>Belsk Duży</w:t>
      </w:r>
      <w:r w:rsidRPr="001371CF">
        <w:rPr>
          <w:sz w:val="24"/>
          <w:szCs w:val="24"/>
        </w:rPr>
        <w:t xml:space="preserve"> znajduje się w oddaleniu od obszarów Natura 2000, dlatego realizacja założeń dokumentu nie będzie powodować oddziaływania na te obszary. Realizacja zapisów GPR nie jest sprzeczna z celami ochrony obszarów objętych ochroną na podstawie przepisów ustawy z dnia 16 kwietnia 2004 r. o ochronie przyrody, w związku z tym należy uznać iż działania wynikające z Gminnego Programu Rewitalizacji nie spowodują znaczącego oddziaływania na środowisko.</w:t>
      </w:r>
    </w:p>
    <w:p w14:paraId="77236116" w14:textId="2D858F69" w:rsidR="006403CB" w:rsidRPr="001371CF" w:rsidRDefault="006403CB" w:rsidP="001371CF">
      <w:pPr>
        <w:suppressAutoHyphens w:val="0"/>
        <w:spacing w:before="120" w:after="0" w:line="264" w:lineRule="auto"/>
        <w:rPr>
          <w:rFonts w:cs="Calibri"/>
          <w:b/>
          <w:bCs/>
          <w:sz w:val="24"/>
          <w:szCs w:val="24"/>
        </w:rPr>
      </w:pPr>
      <w:r w:rsidRPr="001371CF">
        <w:rPr>
          <w:sz w:val="24"/>
          <w:szCs w:val="24"/>
        </w:rPr>
        <w:br w:type="page"/>
      </w:r>
    </w:p>
    <w:p w14:paraId="08FD6BBB" w14:textId="79811304" w:rsidR="00E23FCA" w:rsidRPr="006403CB" w:rsidRDefault="006403CB" w:rsidP="006403CB">
      <w:pPr>
        <w:pStyle w:val="Nagwek2"/>
        <w:shd w:val="clear" w:color="auto" w:fill="FFFFFF" w:themeFill="background1"/>
        <w:rPr>
          <w:b/>
          <w:bCs/>
        </w:rPr>
      </w:pPr>
      <w:bookmarkStart w:id="302" w:name="_Toc114481612"/>
      <w:r w:rsidRPr="006403CB">
        <w:rPr>
          <w:b/>
          <w:bCs/>
        </w:rPr>
        <w:t>Spis ilustracji</w:t>
      </w:r>
      <w:bookmarkEnd w:id="302"/>
      <w:r w:rsidRPr="006403CB">
        <w:rPr>
          <w:b/>
          <w:bCs/>
        </w:rPr>
        <w:t xml:space="preserve"> </w:t>
      </w:r>
    </w:p>
    <w:p w14:paraId="67C387D9" w14:textId="77777777" w:rsidR="006403CB" w:rsidRPr="006403CB" w:rsidRDefault="006403CB" w:rsidP="006403CB">
      <w:pPr>
        <w:rPr>
          <w:sz w:val="6"/>
          <w:szCs w:val="6"/>
        </w:rPr>
      </w:pPr>
    </w:p>
    <w:p w14:paraId="173EE84A" w14:textId="37CEF6C1" w:rsidR="006403CB" w:rsidRPr="006403CB" w:rsidRDefault="006403CB" w:rsidP="006403CB">
      <w:pPr>
        <w:spacing w:after="240"/>
        <w:rPr>
          <w:b/>
          <w:bCs/>
          <w:color w:val="806000" w:themeColor="accent4" w:themeShade="80"/>
          <w:sz w:val="24"/>
          <w:szCs w:val="24"/>
        </w:rPr>
      </w:pPr>
      <w:r w:rsidRPr="006403CB">
        <w:rPr>
          <w:b/>
          <w:bCs/>
          <w:color w:val="806000" w:themeColor="accent4" w:themeShade="80"/>
          <w:sz w:val="24"/>
          <w:szCs w:val="24"/>
        </w:rPr>
        <w:t xml:space="preserve">Spis map </w:t>
      </w:r>
    </w:p>
    <w:p w14:paraId="6A50E680" w14:textId="4A99A7C3" w:rsidR="00991ADC" w:rsidRDefault="006403CB" w:rsidP="007163ED">
      <w:pPr>
        <w:pStyle w:val="Spisilustracji"/>
        <w:tabs>
          <w:tab w:val="right" w:leader="dot" w:pos="9060"/>
        </w:tabs>
        <w:spacing w:before="120"/>
        <w:rPr>
          <w:rFonts w:asciiTheme="minorHAnsi" w:eastAsiaTheme="minorEastAsia" w:hAnsiTheme="minorHAnsi" w:cstheme="minorBidi"/>
          <w:noProof/>
          <w:lang w:eastAsia="pl-PL"/>
        </w:rPr>
      </w:pPr>
      <w:r>
        <w:fldChar w:fldCharType="begin"/>
      </w:r>
      <w:r>
        <w:instrText xml:space="preserve"> TOC \h \z \c "Mapa" </w:instrText>
      </w:r>
      <w:r>
        <w:fldChar w:fldCharType="separate"/>
      </w:r>
      <w:hyperlink w:anchor="_Toc110000102" w:history="1">
        <w:r w:rsidR="00991ADC" w:rsidRPr="00D7724F">
          <w:rPr>
            <w:rStyle w:val="Hipercze"/>
            <w:rFonts w:cstheme="minorHAnsi"/>
            <w:noProof/>
          </w:rPr>
          <w:t>Mapa 1 Wizualizacja przestrzenna natężenia problemów na potrzeby wyznaczanie obszaru zdegradowanego i obszaru rewitalizacji Gminy Belsk Duży</w:t>
        </w:r>
        <w:r w:rsidR="00991ADC">
          <w:rPr>
            <w:noProof/>
            <w:webHidden/>
          </w:rPr>
          <w:tab/>
        </w:r>
        <w:r w:rsidR="00991ADC">
          <w:rPr>
            <w:noProof/>
            <w:webHidden/>
          </w:rPr>
          <w:fldChar w:fldCharType="begin"/>
        </w:r>
        <w:r w:rsidR="00991ADC">
          <w:rPr>
            <w:noProof/>
            <w:webHidden/>
          </w:rPr>
          <w:instrText xml:space="preserve"> PAGEREF _Toc110000102 \h </w:instrText>
        </w:r>
        <w:r w:rsidR="00991ADC">
          <w:rPr>
            <w:noProof/>
            <w:webHidden/>
          </w:rPr>
        </w:r>
        <w:r w:rsidR="00991ADC">
          <w:rPr>
            <w:noProof/>
            <w:webHidden/>
          </w:rPr>
          <w:fldChar w:fldCharType="separate"/>
        </w:r>
        <w:r w:rsidR="00E45211">
          <w:rPr>
            <w:noProof/>
            <w:webHidden/>
          </w:rPr>
          <w:t>16</w:t>
        </w:r>
        <w:r w:rsidR="00991ADC">
          <w:rPr>
            <w:noProof/>
            <w:webHidden/>
          </w:rPr>
          <w:fldChar w:fldCharType="end"/>
        </w:r>
      </w:hyperlink>
    </w:p>
    <w:p w14:paraId="439A29B8" w14:textId="3CA7B9DB" w:rsidR="006403CB" w:rsidRDefault="006403CB" w:rsidP="007163ED">
      <w:pPr>
        <w:spacing w:before="120" w:after="0"/>
      </w:pPr>
      <w:r>
        <w:fldChar w:fldCharType="end"/>
      </w:r>
    </w:p>
    <w:p w14:paraId="356D7517" w14:textId="38CC4EFB" w:rsidR="006403CB" w:rsidRDefault="006403CB" w:rsidP="006403CB">
      <w:pPr>
        <w:rPr>
          <w:b/>
          <w:bCs/>
          <w:color w:val="806000" w:themeColor="accent4" w:themeShade="80"/>
          <w:sz w:val="24"/>
          <w:szCs w:val="24"/>
        </w:rPr>
      </w:pPr>
      <w:r w:rsidRPr="006403CB">
        <w:rPr>
          <w:b/>
          <w:bCs/>
          <w:color w:val="806000" w:themeColor="accent4" w:themeShade="80"/>
          <w:sz w:val="24"/>
          <w:szCs w:val="24"/>
        </w:rPr>
        <w:t xml:space="preserve">Spis tabel </w:t>
      </w:r>
    </w:p>
    <w:p w14:paraId="6BD2550E" w14:textId="5D6E00BE" w:rsidR="00991ADC" w:rsidRPr="007163ED" w:rsidRDefault="006403CB" w:rsidP="007163ED">
      <w:pPr>
        <w:pStyle w:val="Spisilustracji"/>
        <w:tabs>
          <w:tab w:val="right" w:leader="dot" w:pos="9060"/>
        </w:tabs>
        <w:spacing w:before="120"/>
        <w:rPr>
          <w:rFonts w:asciiTheme="minorHAnsi" w:eastAsiaTheme="minorEastAsia" w:hAnsiTheme="minorHAnsi" w:cstheme="minorBidi"/>
          <w:noProof/>
          <w:lang w:eastAsia="pl-PL"/>
        </w:rPr>
      </w:pPr>
      <w:r w:rsidRPr="007163ED">
        <w:rPr>
          <w:b/>
          <w:bCs/>
          <w:color w:val="806000" w:themeColor="accent4" w:themeShade="80"/>
        </w:rPr>
        <w:fldChar w:fldCharType="begin"/>
      </w:r>
      <w:r w:rsidRPr="007163ED">
        <w:rPr>
          <w:b/>
          <w:bCs/>
          <w:color w:val="806000" w:themeColor="accent4" w:themeShade="80"/>
        </w:rPr>
        <w:instrText xml:space="preserve"> TOC \h \z \c "Tabela" </w:instrText>
      </w:r>
      <w:r w:rsidRPr="007163ED">
        <w:rPr>
          <w:b/>
          <w:bCs/>
          <w:color w:val="806000" w:themeColor="accent4" w:themeShade="80"/>
        </w:rPr>
        <w:fldChar w:fldCharType="separate"/>
      </w:r>
      <w:hyperlink w:anchor="_Toc110000107" w:history="1">
        <w:r w:rsidR="00991ADC" w:rsidRPr="007163ED">
          <w:rPr>
            <w:rStyle w:val="Hipercze"/>
            <w:rFonts w:cstheme="minorHAnsi"/>
            <w:noProof/>
          </w:rPr>
          <w:t>Tabela 1 Zbiorcza analiza uwarunkowań społecznych, gospodarczych, środowiskowych i przestrzenno-funkcjonalno-technicznych w Gminie Belsk Duży</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_Toc110000107 \h </w:instrText>
        </w:r>
        <w:r w:rsidR="00991ADC" w:rsidRPr="007163ED">
          <w:rPr>
            <w:noProof/>
            <w:webHidden/>
          </w:rPr>
        </w:r>
        <w:r w:rsidR="00991ADC" w:rsidRPr="007163ED">
          <w:rPr>
            <w:noProof/>
            <w:webHidden/>
          </w:rPr>
          <w:fldChar w:fldCharType="separate"/>
        </w:r>
        <w:r w:rsidR="00E45211">
          <w:rPr>
            <w:noProof/>
            <w:webHidden/>
          </w:rPr>
          <w:t>14</w:t>
        </w:r>
        <w:r w:rsidR="00991ADC" w:rsidRPr="007163ED">
          <w:rPr>
            <w:noProof/>
            <w:webHidden/>
          </w:rPr>
          <w:fldChar w:fldCharType="end"/>
        </w:r>
      </w:hyperlink>
    </w:p>
    <w:p w14:paraId="7F15EC59" w14:textId="61927286"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08" w:history="1">
        <w:r w:rsidR="00991ADC" w:rsidRPr="007163ED">
          <w:rPr>
            <w:rStyle w:val="Hipercze"/>
            <w:rFonts w:cstheme="minorHAnsi"/>
            <w:noProof/>
          </w:rPr>
          <w:t>Tabela 2 Prezentacja liczby ludności i powierzchni obszaru zdegradowanego i obszaru rewitalizacji w Gminie Belsk Duży w stosunku do limitów ustawy o rewitalizacji</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_Toc110000108 \h </w:instrText>
        </w:r>
        <w:r w:rsidR="00991ADC" w:rsidRPr="007163ED">
          <w:rPr>
            <w:noProof/>
            <w:webHidden/>
          </w:rPr>
        </w:r>
        <w:r w:rsidR="00991ADC" w:rsidRPr="007163ED">
          <w:rPr>
            <w:noProof/>
            <w:webHidden/>
          </w:rPr>
          <w:fldChar w:fldCharType="separate"/>
        </w:r>
        <w:r w:rsidR="00E45211">
          <w:rPr>
            <w:noProof/>
            <w:webHidden/>
          </w:rPr>
          <w:t>17</w:t>
        </w:r>
        <w:r w:rsidR="00991ADC" w:rsidRPr="007163ED">
          <w:rPr>
            <w:noProof/>
            <w:webHidden/>
          </w:rPr>
          <w:fldChar w:fldCharType="end"/>
        </w:r>
      </w:hyperlink>
    </w:p>
    <w:p w14:paraId="071912B0" w14:textId="1BC3334E"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09" w:history="1">
        <w:r w:rsidR="00991ADC" w:rsidRPr="007163ED">
          <w:rPr>
            <w:rStyle w:val="Hipercze"/>
            <w:rFonts w:cstheme="minorHAnsi"/>
            <w:noProof/>
          </w:rPr>
          <w:t>Tabela 3 Analiza SWOT podobszaru rewitalizacji Belsk Duży</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_Toc110000109 \h </w:instrText>
        </w:r>
        <w:r w:rsidR="00991ADC" w:rsidRPr="007163ED">
          <w:rPr>
            <w:noProof/>
            <w:webHidden/>
          </w:rPr>
        </w:r>
        <w:r w:rsidR="00991ADC" w:rsidRPr="007163ED">
          <w:rPr>
            <w:noProof/>
            <w:webHidden/>
          </w:rPr>
          <w:fldChar w:fldCharType="separate"/>
        </w:r>
        <w:r w:rsidR="00E45211">
          <w:rPr>
            <w:noProof/>
            <w:webHidden/>
          </w:rPr>
          <w:t>24</w:t>
        </w:r>
        <w:r w:rsidR="00991ADC" w:rsidRPr="007163ED">
          <w:rPr>
            <w:noProof/>
            <w:webHidden/>
          </w:rPr>
          <w:fldChar w:fldCharType="end"/>
        </w:r>
      </w:hyperlink>
    </w:p>
    <w:p w14:paraId="67EEA341" w14:textId="043D183F"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10" w:history="1">
        <w:r w:rsidR="00991ADC" w:rsidRPr="007163ED">
          <w:rPr>
            <w:rStyle w:val="Hipercze"/>
            <w:rFonts w:cstheme="minorHAnsi"/>
            <w:noProof/>
          </w:rPr>
          <w:t>Tabela 4 Analiza SWOT podobszaru rewitalizacji Wilczogóra-Złota Góra</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_Toc110000110 \h </w:instrText>
        </w:r>
        <w:r w:rsidR="00991ADC" w:rsidRPr="007163ED">
          <w:rPr>
            <w:noProof/>
            <w:webHidden/>
          </w:rPr>
        </w:r>
        <w:r w:rsidR="00991ADC" w:rsidRPr="007163ED">
          <w:rPr>
            <w:noProof/>
            <w:webHidden/>
          </w:rPr>
          <w:fldChar w:fldCharType="separate"/>
        </w:r>
        <w:r w:rsidR="00E45211">
          <w:rPr>
            <w:noProof/>
            <w:webHidden/>
          </w:rPr>
          <w:t>29</w:t>
        </w:r>
        <w:r w:rsidR="00991ADC" w:rsidRPr="007163ED">
          <w:rPr>
            <w:noProof/>
            <w:webHidden/>
          </w:rPr>
          <w:fldChar w:fldCharType="end"/>
        </w:r>
      </w:hyperlink>
    </w:p>
    <w:p w14:paraId="48F9F318" w14:textId="68AE0EA2"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11" w:history="1">
        <w:r w:rsidR="00991ADC" w:rsidRPr="007163ED">
          <w:rPr>
            <w:rStyle w:val="Hipercze"/>
            <w:rFonts w:cstheme="minorHAnsi"/>
            <w:noProof/>
          </w:rPr>
          <w:t>Tabela 5 Analiza SWOT podobszaru Łęczeszyce</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_Toc110000111 \h </w:instrText>
        </w:r>
        <w:r w:rsidR="00991ADC" w:rsidRPr="007163ED">
          <w:rPr>
            <w:noProof/>
            <w:webHidden/>
          </w:rPr>
        </w:r>
        <w:r w:rsidR="00991ADC" w:rsidRPr="007163ED">
          <w:rPr>
            <w:noProof/>
            <w:webHidden/>
          </w:rPr>
          <w:fldChar w:fldCharType="separate"/>
        </w:r>
        <w:r w:rsidR="00E45211">
          <w:rPr>
            <w:noProof/>
            <w:webHidden/>
          </w:rPr>
          <w:t>34</w:t>
        </w:r>
        <w:r w:rsidR="00991ADC" w:rsidRPr="007163ED">
          <w:rPr>
            <w:noProof/>
            <w:webHidden/>
          </w:rPr>
          <w:fldChar w:fldCharType="end"/>
        </w:r>
      </w:hyperlink>
    </w:p>
    <w:p w14:paraId="37EFAA93" w14:textId="6CD075C1"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12" w:history="1">
        <w:r w:rsidR="00991ADC" w:rsidRPr="007163ED">
          <w:rPr>
            <w:rStyle w:val="Hipercze"/>
            <w:rFonts w:cstheme="minorHAnsi"/>
            <w:noProof/>
          </w:rPr>
          <w:t>Tabela 6 Analiza SWOT podobszaru rewitalizacji Oczesały</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_Toc110000112 \h </w:instrText>
        </w:r>
        <w:r w:rsidR="00991ADC" w:rsidRPr="007163ED">
          <w:rPr>
            <w:noProof/>
            <w:webHidden/>
          </w:rPr>
        </w:r>
        <w:r w:rsidR="00991ADC" w:rsidRPr="007163ED">
          <w:rPr>
            <w:noProof/>
            <w:webHidden/>
          </w:rPr>
          <w:fldChar w:fldCharType="separate"/>
        </w:r>
        <w:r w:rsidR="00E45211">
          <w:rPr>
            <w:noProof/>
            <w:webHidden/>
          </w:rPr>
          <w:t>37</w:t>
        </w:r>
        <w:r w:rsidR="00991ADC" w:rsidRPr="007163ED">
          <w:rPr>
            <w:noProof/>
            <w:webHidden/>
          </w:rPr>
          <w:fldChar w:fldCharType="end"/>
        </w:r>
      </w:hyperlink>
    </w:p>
    <w:p w14:paraId="006F8E7E" w14:textId="569B0657"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13" w:history="1">
        <w:r w:rsidR="00991ADC" w:rsidRPr="007163ED">
          <w:rPr>
            <w:rStyle w:val="Hipercze"/>
            <w:rFonts w:cstheme="minorHAnsi"/>
            <w:noProof/>
          </w:rPr>
          <w:t>Tabela 7 Wewnętrzne oddziaływanie projektów rewitalizacyjnych Gminy Belsk Duży</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_Toc110000113 \h </w:instrText>
        </w:r>
        <w:r w:rsidR="00991ADC" w:rsidRPr="007163ED">
          <w:rPr>
            <w:noProof/>
            <w:webHidden/>
          </w:rPr>
        </w:r>
        <w:r w:rsidR="00991ADC" w:rsidRPr="007163ED">
          <w:rPr>
            <w:noProof/>
            <w:webHidden/>
          </w:rPr>
          <w:fldChar w:fldCharType="separate"/>
        </w:r>
        <w:r w:rsidR="00E45211">
          <w:rPr>
            <w:noProof/>
            <w:webHidden/>
          </w:rPr>
          <w:t>46</w:t>
        </w:r>
        <w:r w:rsidR="00991ADC" w:rsidRPr="007163ED">
          <w:rPr>
            <w:noProof/>
            <w:webHidden/>
          </w:rPr>
          <w:fldChar w:fldCharType="end"/>
        </w:r>
      </w:hyperlink>
    </w:p>
    <w:p w14:paraId="52BA1705" w14:textId="0CC377E6"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14" w:history="1">
        <w:r w:rsidR="00991ADC" w:rsidRPr="007163ED">
          <w:rPr>
            <w:rStyle w:val="Hipercze"/>
            <w:rFonts w:cstheme="minorHAnsi"/>
            <w:noProof/>
          </w:rPr>
          <w:t>Tabela 8 Zgodność celów Programu z dokumentami strategicznymi na poziomie lokalnym</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_Toc110000114 \h </w:instrText>
        </w:r>
        <w:r w:rsidR="00991ADC" w:rsidRPr="007163ED">
          <w:rPr>
            <w:noProof/>
            <w:webHidden/>
          </w:rPr>
        </w:r>
        <w:r w:rsidR="00991ADC" w:rsidRPr="007163ED">
          <w:rPr>
            <w:noProof/>
            <w:webHidden/>
          </w:rPr>
          <w:fldChar w:fldCharType="separate"/>
        </w:r>
        <w:r w:rsidR="00E45211">
          <w:rPr>
            <w:noProof/>
            <w:webHidden/>
          </w:rPr>
          <w:t>60</w:t>
        </w:r>
        <w:r w:rsidR="00991ADC" w:rsidRPr="007163ED">
          <w:rPr>
            <w:noProof/>
            <w:webHidden/>
          </w:rPr>
          <w:fldChar w:fldCharType="end"/>
        </w:r>
      </w:hyperlink>
    </w:p>
    <w:p w14:paraId="4811EAD7" w14:textId="3A56ACD6"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15" w:history="1">
        <w:r w:rsidR="00991ADC" w:rsidRPr="007163ED">
          <w:rPr>
            <w:rStyle w:val="Hipercze"/>
            <w:rFonts w:cstheme="minorHAnsi"/>
            <w:noProof/>
          </w:rPr>
          <w:t>Tabela 9 Zgodność celów Programu z dokumentami strategicznymi na poziomie regionalnym</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_Toc110000115 \h </w:instrText>
        </w:r>
        <w:r w:rsidR="00991ADC" w:rsidRPr="007163ED">
          <w:rPr>
            <w:noProof/>
            <w:webHidden/>
          </w:rPr>
        </w:r>
        <w:r w:rsidR="00991ADC" w:rsidRPr="007163ED">
          <w:rPr>
            <w:noProof/>
            <w:webHidden/>
          </w:rPr>
          <w:fldChar w:fldCharType="separate"/>
        </w:r>
        <w:r w:rsidR="00E45211">
          <w:rPr>
            <w:noProof/>
            <w:webHidden/>
          </w:rPr>
          <w:t>61</w:t>
        </w:r>
        <w:r w:rsidR="00991ADC" w:rsidRPr="007163ED">
          <w:rPr>
            <w:noProof/>
            <w:webHidden/>
          </w:rPr>
          <w:fldChar w:fldCharType="end"/>
        </w:r>
      </w:hyperlink>
    </w:p>
    <w:p w14:paraId="726B1F1B" w14:textId="7B03DFC1"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16" w:history="1">
        <w:r w:rsidR="00991ADC" w:rsidRPr="007163ED">
          <w:rPr>
            <w:rStyle w:val="Hipercze"/>
            <w:rFonts w:cstheme="minorHAnsi"/>
            <w:noProof/>
          </w:rPr>
          <w:t>Tabela 10 Zgodność celów Programu z dokumentami strategicznymi na poziomie centralnym i europejskim</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_Toc110000116 \h </w:instrText>
        </w:r>
        <w:r w:rsidR="00991ADC" w:rsidRPr="007163ED">
          <w:rPr>
            <w:noProof/>
            <w:webHidden/>
          </w:rPr>
        </w:r>
        <w:r w:rsidR="00991ADC" w:rsidRPr="007163ED">
          <w:rPr>
            <w:noProof/>
            <w:webHidden/>
          </w:rPr>
          <w:fldChar w:fldCharType="separate"/>
        </w:r>
        <w:r w:rsidR="00E45211">
          <w:rPr>
            <w:noProof/>
            <w:webHidden/>
          </w:rPr>
          <w:t>62</w:t>
        </w:r>
        <w:r w:rsidR="00991ADC" w:rsidRPr="007163ED">
          <w:rPr>
            <w:noProof/>
            <w:webHidden/>
          </w:rPr>
          <w:fldChar w:fldCharType="end"/>
        </w:r>
      </w:hyperlink>
    </w:p>
    <w:p w14:paraId="12954952" w14:textId="6B40987C"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17" w:history="1">
        <w:r w:rsidR="00991ADC" w:rsidRPr="007163ED">
          <w:rPr>
            <w:rStyle w:val="Hipercze"/>
            <w:rFonts w:cstheme="minorHAnsi"/>
            <w:noProof/>
          </w:rPr>
          <w:t>Tabela 11 Realizacja wskaźników rezultatu dla poszczególnych celów programu rewitalizacji</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_Toc110000117 \h </w:instrText>
        </w:r>
        <w:r w:rsidR="00991ADC" w:rsidRPr="007163ED">
          <w:rPr>
            <w:noProof/>
            <w:webHidden/>
          </w:rPr>
        </w:r>
        <w:r w:rsidR="00991ADC" w:rsidRPr="007163ED">
          <w:rPr>
            <w:noProof/>
            <w:webHidden/>
          </w:rPr>
          <w:fldChar w:fldCharType="separate"/>
        </w:r>
        <w:r w:rsidR="00E45211">
          <w:rPr>
            <w:noProof/>
            <w:webHidden/>
          </w:rPr>
          <w:t>66</w:t>
        </w:r>
        <w:r w:rsidR="00991ADC" w:rsidRPr="007163ED">
          <w:rPr>
            <w:noProof/>
            <w:webHidden/>
          </w:rPr>
          <w:fldChar w:fldCharType="end"/>
        </w:r>
      </w:hyperlink>
    </w:p>
    <w:p w14:paraId="10FEC65B" w14:textId="042A81AB" w:rsidR="006403CB" w:rsidRDefault="006403CB" w:rsidP="007163ED">
      <w:pPr>
        <w:spacing w:before="120" w:after="0"/>
        <w:rPr>
          <w:b/>
          <w:bCs/>
          <w:color w:val="806000" w:themeColor="accent4" w:themeShade="80"/>
          <w:sz w:val="24"/>
          <w:szCs w:val="24"/>
        </w:rPr>
      </w:pPr>
      <w:r w:rsidRPr="007163ED">
        <w:rPr>
          <w:b/>
          <w:bCs/>
          <w:color w:val="806000" w:themeColor="accent4" w:themeShade="80"/>
        </w:rPr>
        <w:fldChar w:fldCharType="end"/>
      </w:r>
    </w:p>
    <w:p w14:paraId="70767764" w14:textId="0CC0FE30" w:rsidR="006403CB" w:rsidRDefault="006403CB" w:rsidP="006403CB">
      <w:pPr>
        <w:rPr>
          <w:b/>
          <w:bCs/>
          <w:color w:val="806000" w:themeColor="accent4" w:themeShade="80"/>
          <w:sz w:val="24"/>
          <w:szCs w:val="24"/>
        </w:rPr>
      </w:pPr>
      <w:r>
        <w:rPr>
          <w:b/>
          <w:bCs/>
          <w:color w:val="806000" w:themeColor="accent4" w:themeShade="80"/>
          <w:sz w:val="24"/>
          <w:szCs w:val="24"/>
        </w:rPr>
        <w:t xml:space="preserve">Spis rysunków </w:t>
      </w:r>
    </w:p>
    <w:p w14:paraId="20AD8655" w14:textId="2135B49B" w:rsidR="00991ADC" w:rsidRPr="007163ED" w:rsidRDefault="006403CB" w:rsidP="007163ED">
      <w:pPr>
        <w:pStyle w:val="Spisilustracji"/>
        <w:tabs>
          <w:tab w:val="right" w:leader="dot" w:pos="9060"/>
        </w:tabs>
        <w:spacing w:before="120"/>
        <w:rPr>
          <w:rFonts w:asciiTheme="minorHAnsi" w:eastAsiaTheme="minorEastAsia" w:hAnsiTheme="minorHAnsi" w:cstheme="minorBidi"/>
          <w:noProof/>
          <w:lang w:eastAsia="pl-PL"/>
        </w:rPr>
      </w:pPr>
      <w:r w:rsidRPr="007163ED">
        <w:rPr>
          <w:b/>
          <w:bCs/>
          <w:color w:val="806000" w:themeColor="accent4" w:themeShade="80"/>
        </w:rPr>
        <w:fldChar w:fldCharType="begin"/>
      </w:r>
      <w:r w:rsidRPr="007163ED">
        <w:rPr>
          <w:b/>
          <w:bCs/>
          <w:color w:val="806000" w:themeColor="accent4" w:themeShade="80"/>
        </w:rPr>
        <w:instrText xml:space="preserve"> TOC \h \z \c "Rysunek" </w:instrText>
      </w:r>
      <w:r w:rsidRPr="007163ED">
        <w:rPr>
          <w:b/>
          <w:bCs/>
          <w:color w:val="806000" w:themeColor="accent4" w:themeShade="80"/>
        </w:rPr>
        <w:fldChar w:fldCharType="separate"/>
      </w:r>
      <w:hyperlink w:anchor="_Toc110000118" w:history="1">
        <w:r w:rsidR="00991ADC" w:rsidRPr="007163ED">
          <w:rPr>
            <w:rStyle w:val="Hipercze"/>
            <w:rFonts w:cstheme="minorHAnsi"/>
            <w:noProof/>
          </w:rPr>
          <w:t>Rysunek 1</w:t>
        </w:r>
        <w:r w:rsidR="00991ADC" w:rsidRPr="007163ED">
          <w:rPr>
            <w:rStyle w:val="Hipercze"/>
            <w:noProof/>
          </w:rPr>
          <w:t xml:space="preserve"> </w:t>
        </w:r>
        <w:r w:rsidR="00991ADC" w:rsidRPr="007163ED">
          <w:rPr>
            <w:rStyle w:val="Hipercze"/>
            <w:rFonts w:cstheme="minorHAnsi"/>
            <w:noProof/>
          </w:rPr>
          <w:t>Położenie gminy Belsk Duży na tle powiatu grójeckiego i województwa mazowieckiego</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_Toc110000118 \h </w:instrText>
        </w:r>
        <w:r w:rsidR="00991ADC" w:rsidRPr="007163ED">
          <w:rPr>
            <w:noProof/>
            <w:webHidden/>
          </w:rPr>
        </w:r>
        <w:r w:rsidR="00991ADC" w:rsidRPr="007163ED">
          <w:rPr>
            <w:noProof/>
            <w:webHidden/>
          </w:rPr>
          <w:fldChar w:fldCharType="separate"/>
        </w:r>
        <w:r w:rsidR="00E45211">
          <w:rPr>
            <w:noProof/>
            <w:webHidden/>
          </w:rPr>
          <w:t>11</w:t>
        </w:r>
        <w:r w:rsidR="00991ADC" w:rsidRPr="007163ED">
          <w:rPr>
            <w:noProof/>
            <w:webHidden/>
          </w:rPr>
          <w:fldChar w:fldCharType="end"/>
        </w:r>
      </w:hyperlink>
    </w:p>
    <w:p w14:paraId="3C073FEC" w14:textId="72E60AB3"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19" w:history="1">
        <w:r w:rsidR="00991ADC" w:rsidRPr="007163ED">
          <w:rPr>
            <w:rStyle w:val="Hipercze"/>
            <w:rFonts w:cstheme="minorHAnsi"/>
            <w:noProof/>
          </w:rPr>
          <w:t>Rysunek 2 Cele szczegółowe działań promocyjnych Programu</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_Toc110000119 \h </w:instrText>
        </w:r>
        <w:r w:rsidR="00991ADC" w:rsidRPr="007163ED">
          <w:rPr>
            <w:noProof/>
            <w:webHidden/>
          </w:rPr>
        </w:r>
        <w:r w:rsidR="00991ADC" w:rsidRPr="007163ED">
          <w:rPr>
            <w:noProof/>
            <w:webHidden/>
          </w:rPr>
          <w:fldChar w:fldCharType="separate"/>
        </w:r>
        <w:r w:rsidR="00E45211">
          <w:rPr>
            <w:noProof/>
            <w:webHidden/>
          </w:rPr>
          <w:t>64</w:t>
        </w:r>
        <w:r w:rsidR="00991ADC" w:rsidRPr="007163ED">
          <w:rPr>
            <w:noProof/>
            <w:webHidden/>
          </w:rPr>
          <w:fldChar w:fldCharType="end"/>
        </w:r>
      </w:hyperlink>
    </w:p>
    <w:p w14:paraId="7D2C20CA" w14:textId="3F6C893D" w:rsidR="00991ADC" w:rsidRPr="007163ED" w:rsidRDefault="00C74265" w:rsidP="007163ED">
      <w:pPr>
        <w:pStyle w:val="Spisilustracji"/>
        <w:tabs>
          <w:tab w:val="right" w:leader="dot" w:pos="9060"/>
        </w:tabs>
        <w:spacing w:before="120"/>
        <w:rPr>
          <w:rFonts w:asciiTheme="minorHAnsi" w:eastAsiaTheme="minorEastAsia" w:hAnsiTheme="minorHAnsi" w:cstheme="minorBidi"/>
          <w:noProof/>
          <w:lang w:eastAsia="pl-PL"/>
        </w:rPr>
      </w:pPr>
      <w:hyperlink w:anchor="_Toc110000120" w:history="1">
        <w:r w:rsidR="00991ADC" w:rsidRPr="007163ED">
          <w:rPr>
            <w:rStyle w:val="Hipercze"/>
            <w:rFonts w:cstheme="minorHAnsi"/>
            <w:noProof/>
          </w:rPr>
          <w:t>Rysunek 3 Siedem zasad prowadzenia konsultacji społecznych dotyczących zmian w programie rewitalizacji</w:t>
        </w:r>
        <w:r w:rsidR="00991ADC" w:rsidRPr="007163ED">
          <w:rPr>
            <w:noProof/>
            <w:webHidden/>
          </w:rPr>
          <w:tab/>
        </w:r>
        <w:r w:rsidR="00991ADC" w:rsidRPr="007163ED">
          <w:rPr>
            <w:noProof/>
            <w:webHidden/>
          </w:rPr>
          <w:fldChar w:fldCharType="begin"/>
        </w:r>
        <w:r w:rsidR="00991ADC" w:rsidRPr="007163ED">
          <w:rPr>
            <w:noProof/>
            <w:webHidden/>
          </w:rPr>
          <w:instrText xml:space="preserve"> PAGEREF _Toc110000120 \h </w:instrText>
        </w:r>
        <w:r w:rsidR="00991ADC" w:rsidRPr="007163ED">
          <w:rPr>
            <w:noProof/>
            <w:webHidden/>
          </w:rPr>
        </w:r>
        <w:r w:rsidR="00991ADC" w:rsidRPr="007163ED">
          <w:rPr>
            <w:noProof/>
            <w:webHidden/>
          </w:rPr>
          <w:fldChar w:fldCharType="separate"/>
        </w:r>
        <w:r w:rsidR="00E45211">
          <w:rPr>
            <w:noProof/>
            <w:webHidden/>
          </w:rPr>
          <w:t>72</w:t>
        </w:r>
        <w:r w:rsidR="00991ADC" w:rsidRPr="007163ED">
          <w:rPr>
            <w:noProof/>
            <w:webHidden/>
          </w:rPr>
          <w:fldChar w:fldCharType="end"/>
        </w:r>
      </w:hyperlink>
    </w:p>
    <w:p w14:paraId="62E421B2" w14:textId="20F2E058" w:rsidR="006403CB" w:rsidRPr="006403CB" w:rsidRDefault="006403CB" w:rsidP="007163ED">
      <w:pPr>
        <w:spacing w:before="120" w:after="0"/>
        <w:rPr>
          <w:b/>
          <w:bCs/>
          <w:color w:val="806000" w:themeColor="accent4" w:themeShade="80"/>
          <w:sz w:val="24"/>
          <w:szCs w:val="24"/>
        </w:rPr>
      </w:pPr>
      <w:r w:rsidRPr="007163ED">
        <w:rPr>
          <w:b/>
          <w:bCs/>
          <w:color w:val="806000" w:themeColor="accent4" w:themeShade="80"/>
        </w:rPr>
        <w:fldChar w:fldCharType="end"/>
      </w:r>
    </w:p>
    <w:p w14:paraId="6DF92DA2" w14:textId="42983ECD" w:rsidR="006403CB" w:rsidRPr="006403CB" w:rsidRDefault="006403CB" w:rsidP="006403CB">
      <w:pPr>
        <w:rPr>
          <w:b/>
          <w:bCs/>
          <w:color w:val="806000" w:themeColor="accent4" w:themeShade="80"/>
          <w:sz w:val="24"/>
          <w:szCs w:val="24"/>
        </w:rPr>
      </w:pPr>
    </w:p>
    <w:p w14:paraId="65526E99" w14:textId="77777777" w:rsidR="006403CB" w:rsidRDefault="006403CB" w:rsidP="006403CB"/>
    <w:p w14:paraId="77DB6F35" w14:textId="4331B751" w:rsidR="006403CB" w:rsidRPr="006403CB" w:rsidRDefault="006403CB" w:rsidP="006403CB">
      <w:pPr>
        <w:sectPr w:rsidR="006403CB" w:rsidRPr="006403CB">
          <w:footerReference w:type="default" r:id="rId34"/>
          <w:pgSz w:w="11906" w:h="16838"/>
          <w:pgMar w:top="1100" w:right="1418" w:bottom="1418" w:left="1418" w:header="709" w:footer="709" w:gutter="0"/>
          <w:cols w:space="708"/>
        </w:sectPr>
      </w:pPr>
    </w:p>
    <w:p w14:paraId="4735CC96" w14:textId="717C35CB" w:rsidR="00E23FCA" w:rsidRDefault="00326A43" w:rsidP="00DC472B">
      <w:pPr>
        <w:pStyle w:val="Nagwek1"/>
        <w:jc w:val="right"/>
      </w:pPr>
      <w:bookmarkStart w:id="303" w:name="_Toc114481613"/>
      <w:r>
        <w:t xml:space="preserve">Załącznik nr </w:t>
      </w:r>
      <w:r w:rsidR="00BC2A64">
        <w:t>1</w:t>
      </w:r>
      <w:r>
        <w:t xml:space="preserve">- </w:t>
      </w:r>
      <w:bookmarkStart w:id="304" w:name="_Hlk100824807"/>
      <w:r>
        <w:t>Podstawowe kierunki zmian funkcjonalno-przestrzennych obszaru rewitalizacji na mapie w skali co najmniej 1:5000</w:t>
      </w:r>
      <w:bookmarkEnd w:id="296"/>
      <w:bookmarkEnd w:id="297"/>
      <w:bookmarkEnd w:id="298"/>
      <w:bookmarkEnd w:id="299"/>
      <w:bookmarkEnd w:id="300"/>
      <w:bookmarkEnd w:id="301"/>
      <w:bookmarkEnd w:id="303"/>
      <w:bookmarkEnd w:id="304"/>
    </w:p>
    <w:p w14:paraId="0C3EBE63" w14:textId="7963FC37" w:rsidR="00DC472B" w:rsidRDefault="00CB2E85" w:rsidP="00CB2E85">
      <w:pPr>
        <w:jc w:val="center"/>
      </w:pPr>
      <w:r w:rsidRPr="00CB2E85">
        <w:rPr>
          <w:highlight w:val="yellow"/>
        </w:rPr>
        <w:t xml:space="preserve">- w oddzielnym </w:t>
      </w:r>
      <w:r>
        <w:rPr>
          <w:highlight w:val="yellow"/>
        </w:rPr>
        <w:t xml:space="preserve">pliku </w:t>
      </w:r>
      <w:r w:rsidRPr="00CB2E85">
        <w:rPr>
          <w:highlight w:val="yellow"/>
        </w:rPr>
        <w:t>-</w:t>
      </w:r>
      <w:bookmarkStart w:id="305" w:name="_Toc81301784"/>
      <w:bookmarkStart w:id="306" w:name="_Toc81903341"/>
      <w:bookmarkStart w:id="307" w:name="_Toc82785969"/>
      <w:bookmarkStart w:id="308" w:name="_Toc87960552"/>
      <w:bookmarkStart w:id="309" w:name="_Toc88230065"/>
      <w:bookmarkStart w:id="310" w:name="_Toc89677887"/>
      <w:bookmarkStart w:id="311" w:name="_Toc98950525"/>
      <w:bookmarkStart w:id="312" w:name="_Toc100239441"/>
      <w:bookmarkStart w:id="313" w:name="_Toc100407367"/>
      <w:bookmarkStart w:id="314" w:name="_Toc100646590"/>
    </w:p>
    <w:p w14:paraId="29CA3914" w14:textId="67DA3762" w:rsidR="006D4556" w:rsidRDefault="006D4556" w:rsidP="007B21B5"/>
    <w:p w14:paraId="20FDEACD" w14:textId="70D6446F" w:rsidR="006D4556" w:rsidRPr="006D4556" w:rsidRDefault="006D4556" w:rsidP="007B21B5">
      <w:pPr>
        <w:sectPr w:rsidR="006D4556" w:rsidRPr="006D4556" w:rsidSect="00DC472B">
          <w:footerReference w:type="default" r:id="rId35"/>
          <w:pgSz w:w="11906" w:h="16838"/>
          <w:pgMar w:top="1100" w:right="1418" w:bottom="1418" w:left="1418" w:header="709" w:footer="709" w:gutter="0"/>
          <w:cols w:space="708"/>
        </w:sectPr>
      </w:pPr>
    </w:p>
    <w:p w14:paraId="243B8D41" w14:textId="5ED3DCD1" w:rsidR="002F502D" w:rsidRDefault="00326A43" w:rsidP="00DC472B">
      <w:pPr>
        <w:pStyle w:val="Nagwek1"/>
        <w:jc w:val="right"/>
      </w:pPr>
      <w:bookmarkStart w:id="315" w:name="_Toc114481614"/>
      <w:r>
        <w:t xml:space="preserve">Załącznik nr </w:t>
      </w:r>
      <w:r w:rsidR="003E1B25">
        <w:t>2</w:t>
      </w:r>
      <w:r>
        <w:t>- Szczegółowy opis projektów rewitalizacyjnych</w:t>
      </w:r>
      <w:bookmarkEnd w:id="305"/>
      <w:bookmarkEnd w:id="306"/>
      <w:bookmarkEnd w:id="307"/>
      <w:bookmarkEnd w:id="308"/>
      <w:bookmarkEnd w:id="309"/>
      <w:bookmarkEnd w:id="310"/>
      <w:bookmarkEnd w:id="311"/>
      <w:bookmarkEnd w:id="312"/>
      <w:bookmarkEnd w:id="313"/>
      <w:bookmarkEnd w:id="314"/>
      <w:bookmarkEnd w:id="315"/>
      <w:r>
        <w:t xml:space="preserve"> </w:t>
      </w:r>
    </w:p>
    <w:p w14:paraId="00CB1C1D" w14:textId="77777777" w:rsidR="00DC472B" w:rsidRPr="0005176C" w:rsidRDefault="00DC472B" w:rsidP="00DC472B">
      <w:pPr>
        <w:rPr>
          <w:sz w:val="6"/>
          <w:szCs w:val="6"/>
        </w:rPr>
      </w:pPr>
    </w:p>
    <w:tbl>
      <w:tblPr>
        <w:tblW w:w="14140" w:type="dxa"/>
        <w:tblInd w:w="2" w:type="dxa"/>
        <w:tblLayout w:type="fixed"/>
        <w:tblCellMar>
          <w:left w:w="10" w:type="dxa"/>
          <w:right w:w="10" w:type="dxa"/>
        </w:tblCellMar>
        <w:tblLook w:val="0000" w:firstRow="0" w:lastRow="0" w:firstColumn="0" w:lastColumn="0" w:noHBand="0" w:noVBand="0"/>
      </w:tblPr>
      <w:tblGrid>
        <w:gridCol w:w="3395"/>
        <w:gridCol w:w="10745"/>
      </w:tblGrid>
      <w:tr w:rsidR="00303DF6" w:rsidRPr="004D2575" w14:paraId="1F8C75BA" w14:textId="77777777" w:rsidTr="004D2575">
        <w:tc>
          <w:tcPr>
            <w:tcW w:w="339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773A4E2" w14:textId="77777777" w:rsidR="00303DF6" w:rsidRPr="004D2575" w:rsidRDefault="00326A43">
            <w:pPr>
              <w:pStyle w:val="NormalnyWeb"/>
              <w:spacing w:before="120" w:after="0" w:line="264" w:lineRule="auto"/>
              <w:ind w:right="-108"/>
              <w:rPr>
                <w:rFonts w:asciiTheme="minorHAnsi" w:hAnsiTheme="minorHAnsi" w:cstheme="minorHAnsi"/>
                <w:color w:val="000000"/>
              </w:rPr>
            </w:pPr>
            <w:r w:rsidRPr="004D2575">
              <w:rPr>
                <w:rFonts w:asciiTheme="minorHAnsi" w:hAnsiTheme="minorHAnsi" w:cstheme="minorHAnsi"/>
                <w:color w:val="000000"/>
              </w:rPr>
              <w:t xml:space="preserve">Numer i nazwa projektu </w:t>
            </w:r>
          </w:p>
        </w:tc>
        <w:tc>
          <w:tcPr>
            <w:tcW w:w="107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A894799" w14:textId="596B7378" w:rsidR="00303DF6" w:rsidRPr="004D2575" w:rsidRDefault="00880E68">
            <w:pPr>
              <w:spacing w:before="120" w:after="0" w:line="264" w:lineRule="auto"/>
              <w:rPr>
                <w:rFonts w:asciiTheme="minorHAnsi" w:hAnsiTheme="minorHAnsi" w:cstheme="minorHAnsi"/>
                <w:sz w:val="24"/>
                <w:szCs w:val="24"/>
              </w:rPr>
            </w:pPr>
            <w:r w:rsidRPr="004D2575">
              <w:rPr>
                <w:rFonts w:asciiTheme="minorHAnsi" w:hAnsiTheme="minorHAnsi" w:cstheme="minorHAnsi"/>
                <w:sz w:val="24"/>
                <w:szCs w:val="24"/>
              </w:rPr>
              <w:t>1</w:t>
            </w:r>
            <w:r w:rsidR="00326A43" w:rsidRPr="004D2575">
              <w:rPr>
                <w:rFonts w:asciiTheme="minorHAnsi" w:hAnsiTheme="minorHAnsi" w:cstheme="minorHAnsi"/>
                <w:sz w:val="24"/>
                <w:szCs w:val="24"/>
              </w:rPr>
              <w:t xml:space="preserve">. </w:t>
            </w:r>
            <w:bookmarkStart w:id="316" w:name="_Hlk109980935"/>
            <w:r w:rsidR="00B10284" w:rsidRPr="004D2575">
              <w:rPr>
                <w:rFonts w:asciiTheme="minorHAnsi" w:hAnsiTheme="minorHAnsi" w:cstheme="minorHAnsi"/>
                <w:sz w:val="24"/>
                <w:szCs w:val="24"/>
              </w:rPr>
              <w:t>Rewaloryzacja Parku w Oczesałach</w:t>
            </w:r>
            <w:bookmarkEnd w:id="316"/>
          </w:p>
        </w:tc>
      </w:tr>
      <w:tr w:rsidR="00303DF6" w:rsidRPr="004D2575" w14:paraId="759599A2"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9DF168C" w14:textId="77777777" w:rsidR="00303DF6" w:rsidRPr="004D2575" w:rsidRDefault="00326A43">
            <w:pPr>
              <w:pStyle w:val="NormalnyWeb"/>
              <w:spacing w:before="120" w:after="0"/>
              <w:ind w:right="-108"/>
              <w:rPr>
                <w:rFonts w:asciiTheme="minorHAnsi" w:hAnsiTheme="minorHAnsi" w:cstheme="minorHAnsi"/>
                <w:color w:val="000000"/>
              </w:rPr>
            </w:pPr>
            <w:r w:rsidRPr="004D2575">
              <w:rPr>
                <w:rFonts w:asciiTheme="minorHAnsi" w:hAnsiTheme="minorHAnsi" w:cstheme="minorHAnsi"/>
                <w:color w:val="000000"/>
              </w:rPr>
              <w:t>Nazwa wnioskodawcy</w:t>
            </w:r>
          </w:p>
        </w:tc>
        <w:tc>
          <w:tcPr>
            <w:tcW w:w="107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70B9D2" w14:textId="6D09D20B" w:rsidR="00303DF6" w:rsidRPr="004D2575" w:rsidRDefault="004D2575">
            <w:pPr>
              <w:spacing w:before="120" w:after="0"/>
              <w:rPr>
                <w:rFonts w:asciiTheme="minorHAnsi" w:hAnsiTheme="minorHAnsi" w:cstheme="minorHAnsi"/>
                <w:sz w:val="24"/>
                <w:szCs w:val="24"/>
              </w:rPr>
            </w:pPr>
            <w:r w:rsidRPr="004D2575">
              <w:rPr>
                <w:rFonts w:asciiTheme="minorHAnsi" w:hAnsiTheme="minorHAnsi" w:cstheme="minorHAnsi"/>
                <w:color w:val="000000"/>
                <w:sz w:val="24"/>
                <w:szCs w:val="24"/>
              </w:rPr>
              <w:t xml:space="preserve">Gmina </w:t>
            </w:r>
            <w:r w:rsidR="002614E5" w:rsidRPr="004D2575">
              <w:rPr>
                <w:rFonts w:asciiTheme="minorHAnsi" w:hAnsiTheme="minorHAnsi" w:cstheme="minorHAnsi"/>
                <w:color w:val="000000"/>
                <w:sz w:val="24"/>
                <w:szCs w:val="24"/>
              </w:rPr>
              <w:t xml:space="preserve">Belsk Duży </w:t>
            </w:r>
          </w:p>
        </w:tc>
      </w:tr>
      <w:tr w:rsidR="00303DF6" w:rsidRPr="004D2575" w14:paraId="6B0EBCFA"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733CEDF" w14:textId="77777777" w:rsidR="00303DF6" w:rsidRPr="004D2575" w:rsidRDefault="00326A43">
            <w:pPr>
              <w:pStyle w:val="NormalnyWeb"/>
              <w:spacing w:before="0" w:after="0"/>
              <w:ind w:right="-108"/>
              <w:rPr>
                <w:rFonts w:asciiTheme="minorHAnsi" w:hAnsiTheme="minorHAnsi" w:cstheme="minorHAnsi"/>
                <w:color w:val="000000"/>
              </w:rPr>
            </w:pPr>
            <w:r w:rsidRPr="004D2575">
              <w:rPr>
                <w:rFonts w:asciiTheme="minorHAnsi" w:hAnsiTheme="minorHAnsi" w:cstheme="minorHAnsi"/>
                <w:color w:val="000000"/>
              </w:rPr>
              <w:t>Nazwa podmiotu/podmiotów  współpracujących</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3ED98" w14:textId="10018D84" w:rsidR="00303DF6" w:rsidRPr="004D2575" w:rsidRDefault="00E854A9">
            <w:pPr>
              <w:shd w:val="clear" w:color="auto" w:fill="FFFFFF"/>
              <w:tabs>
                <w:tab w:val="left" w:pos="259"/>
              </w:tabs>
              <w:autoSpaceDE w:val="0"/>
              <w:spacing w:after="0"/>
              <w:rPr>
                <w:rFonts w:asciiTheme="minorHAnsi" w:hAnsiTheme="minorHAnsi" w:cstheme="minorHAnsi"/>
                <w:color w:val="000000"/>
                <w:sz w:val="24"/>
                <w:szCs w:val="24"/>
              </w:rPr>
            </w:pPr>
            <w:r>
              <w:rPr>
                <w:rFonts w:asciiTheme="minorHAnsi" w:hAnsiTheme="minorHAnsi" w:cstheme="minorHAnsi"/>
                <w:color w:val="000000"/>
                <w:sz w:val="24"/>
                <w:szCs w:val="24"/>
              </w:rPr>
              <w:t xml:space="preserve">KGW z terenu obszaru rewitalizacji </w:t>
            </w:r>
          </w:p>
        </w:tc>
      </w:tr>
      <w:tr w:rsidR="00303DF6" w:rsidRPr="004D2575" w14:paraId="165D773A"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F74BE14" w14:textId="77777777" w:rsidR="00303DF6" w:rsidRPr="004D2575" w:rsidRDefault="00326A43">
            <w:pPr>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Miejsce realizacji danego projektu na obszarze rewitalizacji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3226E" w14:textId="77777777" w:rsidR="00880E68" w:rsidRPr="004D2575" w:rsidRDefault="00326A43" w:rsidP="002614E5">
            <w:pPr>
              <w:shd w:val="clear" w:color="auto" w:fill="FFFFFF"/>
              <w:tabs>
                <w:tab w:val="left" w:pos="259"/>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Podobszar </w:t>
            </w:r>
            <w:r w:rsidR="002614E5" w:rsidRPr="004D2575">
              <w:rPr>
                <w:rFonts w:asciiTheme="minorHAnsi" w:hAnsiTheme="minorHAnsi" w:cstheme="minorHAnsi"/>
                <w:color w:val="000000"/>
                <w:sz w:val="24"/>
                <w:szCs w:val="24"/>
              </w:rPr>
              <w:t>Oczesały</w:t>
            </w:r>
          </w:p>
          <w:p w14:paraId="0BE838B9" w14:textId="2CBC5DB9" w:rsidR="00880E68" w:rsidRPr="004D2575" w:rsidRDefault="00880E68" w:rsidP="002614E5">
            <w:pPr>
              <w:shd w:val="clear" w:color="auto" w:fill="FFFFFF"/>
              <w:tabs>
                <w:tab w:val="left" w:pos="259"/>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D</w:t>
            </w:r>
            <w:r w:rsidR="00E854A9">
              <w:rPr>
                <w:rFonts w:asciiTheme="minorHAnsi" w:hAnsiTheme="minorHAnsi" w:cstheme="minorHAnsi"/>
                <w:color w:val="000000"/>
                <w:sz w:val="24"/>
                <w:szCs w:val="24"/>
              </w:rPr>
              <w:t>z. nr</w:t>
            </w:r>
            <w:r w:rsidRPr="004D2575">
              <w:rPr>
                <w:rFonts w:asciiTheme="minorHAnsi" w:hAnsiTheme="minorHAnsi" w:cstheme="minorHAnsi"/>
                <w:color w:val="000000"/>
                <w:sz w:val="24"/>
                <w:szCs w:val="24"/>
              </w:rPr>
              <w:t xml:space="preserve"> 110</w:t>
            </w:r>
            <w:r w:rsidR="001676C3" w:rsidRPr="004D2575">
              <w:rPr>
                <w:rFonts w:asciiTheme="minorHAnsi" w:hAnsiTheme="minorHAnsi" w:cstheme="minorHAnsi"/>
                <w:color w:val="000000"/>
                <w:sz w:val="24"/>
                <w:szCs w:val="24"/>
              </w:rPr>
              <w:t xml:space="preserve">, obręb </w:t>
            </w:r>
            <w:r w:rsidR="00B10284" w:rsidRPr="004D2575">
              <w:rPr>
                <w:rFonts w:asciiTheme="minorHAnsi" w:hAnsiTheme="minorHAnsi" w:cstheme="minorHAnsi"/>
                <w:color w:val="000000"/>
                <w:sz w:val="24"/>
                <w:szCs w:val="24"/>
              </w:rPr>
              <w:t xml:space="preserve">117 Oczesały </w:t>
            </w:r>
          </w:p>
          <w:p w14:paraId="7DD2ADAB" w14:textId="437573CC" w:rsidR="00303DF6" w:rsidRPr="004D2575" w:rsidRDefault="002614E5" w:rsidP="002614E5">
            <w:pPr>
              <w:shd w:val="clear" w:color="auto" w:fill="FFFFFF"/>
              <w:tabs>
                <w:tab w:val="left" w:pos="259"/>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 </w:t>
            </w:r>
          </w:p>
        </w:tc>
      </w:tr>
      <w:tr w:rsidR="00303DF6" w:rsidRPr="004D2575" w14:paraId="5BDCA0B4" w14:textId="77777777">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AB3BA86" w14:textId="77777777" w:rsidR="00303DF6" w:rsidRPr="004D2575" w:rsidRDefault="00326A43">
            <w:pPr>
              <w:pStyle w:val="NormalnyWeb"/>
              <w:spacing w:before="0" w:after="0"/>
              <w:rPr>
                <w:rFonts w:asciiTheme="minorHAnsi" w:hAnsiTheme="minorHAnsi" w:cstheme="minorHAnsi"/>
                <w:color w:val="000000"/>
              </w:rPr>
            </w:pPr>
            <w:r w:rsidRPr="004D2575">
              <w:rPr>
                <w:rFonts w:asciiTheme="minorHAnsi" w:hAnsiTheme="minorHAnsi" w:cstheme="minorHAnsi"/>
                <w:color w:val="000000"/>
              </w:rPr>
              <w:t>Cele Programu Rewitalizacji, na które oddziaływać ma projekt</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E6943" w14:textId="77777777" w:rsidR="00B10284" w:rsidRDefault="00E854A9" w:rsidP="0057474A">
            <w:pPr>
              <w:spacing w:after="0"/>
              <w:rPr>
                <w:rFonts w:asciiTheme="minorHAnsi" w:hAnsiTheme="minorHAnsi" w:cstheme="minorHAnsi"/>
                <w:color w:val="000000"/>
                <w:sz w:val="24"/>
                <w:szCs w:val="24"/>
              </w:rPr>
            </w:pPr>
            <w:r w:rsidRPr="00E854A9">
              <w:rPr>
                <w:rFonts w:asciiTheme="minorHAnsi" w:hAnsiTheme="minorHAnsi" w:cstheme="minorHAnsi"/>
                <w:color w:val="000000"/>
                <w:sz w:val="24"/>
                <w:szCs w:val="24"/>
              </w:rPr>
              <w:t>Cel szczegółowy 2. Wzrost poziomu funkcjonalności i estetyki obszaru rewitalizacji z jednoczesną poprawą stanu środowiska naturalnego</w:t>
            </w:r>
          </w:p>
          <w:p w14:paraId="64098267" w14:textId="36BD9EB5" w:rsidR="00E854A9" w:rsidRPr="004D2575" w:rsidRDefault="00E854A9" w:rsidP="0057474A">
            <w:pPr>
              <w:spacing w:after="0"/>
              <w:rPr>
                <w:rFonts w:asciiTheme="minorHAnsi" w:hAnsiTheme="minorHAnsi" w:cstheme="minorHAnsi"/>
                <w:color w:val="000000"/>
                <w:sz w:val="24"/>
                <w:szCs w:val="24"/>
              </w:rPr>
            </w:pPr>
          </w:p>
        </w:tc>
      </w:tr>
      <w:tr w:rsidR="00303DF6" w:rsidRPr="004D2575" w14:paraId="3E55A599"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A0DF9D3" w14:textId="77777777" w:rsidR="00303DF6" w:rsidRPr="004D2575" w:rsidRDefault="00326A43">
            <w:pPr>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Cel (cele)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5E4BA" w14:textId="1D02DD1C" w:rsidR="00303DF6" w:rsidRPr="004D2575" w:rsidRDefault="002B58FC">
            <w:pPr>
              <w:shd w:val="clear" w:color="auto" w:fill="FFFFFF"/>
              <w:tabs>
                <w:tab w:val="left" w:pos="0"/>
              </w:tabs>
              <w:autoSpaceDE w:val="0"/>
              <w:spacing w:after="0"/>
              <w:rPr>
                <w:rFonts w:asciiTheme="minorHAnsi" w:hAnsiTheme="minorHAnsi" w:cstheme="minorHAnsi"/>
                <w:color w:val="000000"/>
                <w:sz w:val="24"/>
                <w:szCs w:val="24"/>
              </w:rPr>
            </w:pPr>
            <w:r w:rsidRPr="002B58FC">
              <w:rPr>
                <w:rFonts w:asciiTheme="minorHAnsi" w:hAnsiTheme="minorHAnsi" w:cstheme="minorHAnsi"/>
                <w:color w:val="000000"/>
                <w:sz w:val="24"/>
                <w:szCs w:val="24"/>
              </w:rPr>
              <w:t xml:space="preserve">Wykorzystania walorów środowiska przyrodniczego oraz potencjału dziedzictwa kulturowego do zwiększenia atrakcyjności turystycznej regionu </w:t>
            </w:r>
            <w:r w:rsidR="00326A43" w:rsidRPr="004D2575">
              <w:rPr>
                <w:rFonts w:asciiTheme="minorHAnsi" w:hAnsiTheme="minorHAnsi" w:cstheme="minorHAnsi"/>
                <w:color w:val="000000"/>
                <w:sz w:val="24"/>
                <w:szCs w:val="24"/>
              </w:rPr>
              <w:t xml:space="preserve">przy uwzględnieniu wartości wynikających z kontekstu przyrodniczego i kulturowego poprzez zagospodarowanie terenu parku w </w:t>
            </w:r>
            <w:r w:rsidR="002614E5" w:rsidRPr="004D2575">
              <w:rPr>
                <w:rFonts w:asciiTheme="minorHAnsi" w:hAnsiTheme="minorHAnsi" w:cstheme="minorHAnsi"/>
                <w:color w:val="000000"/>
                <w:sz w:val="24"/>
                <w:szCs w:val="24"/>
              </w:rPr>
              <w:t>Oczesałach</w:t>
            </w:r>
          </w:p>
          <w:p w14:paraId="3F947B94" w14:textId="77777777" w:rsidR="00303DF6" w:rsidRPr="004D2575" w:rsidRDefault="00303DF6">
            <w:pPr>
              <w:shd w:val="clear" w:color="auto" w:fill="FFFFFF"/>
              <w:tabs>
                <w:tab w:val="left" w:pos="0"/>
              </w:tabs>
              <w:autoSpaceDE w:val="0"/>
              <w:spacing w:after="0"/>
              <w:rPr>
                <w:rFonts w:asciiTheme="minorHAnsi" w:hAnsiTheme="minorHAnsi" w:cstheme="minorHAnsi"/>
                <w:color w:val="000000"/>
                <w:sz w:val="24"/>
                <w:szCs w:val="24"/>
              </w:rPr>
            </w:pPr>
          </w:p>
        </w:tc>
      </w:tr>
      <w:tr w:rsidR="00303DF6" w:rsidRPr="004D2575" w14:paraId="7A2FF6D9" w14:textId="77777777">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6BEA756" w14:textId="77777777" w:rsidR="00303DF6" w:rsidRPr="004D2575" w:rsidRDefault="00326A43">
            <w:pPr>
              <w:pStyle w:val="NormalnyWeb"/>
              <w:spacing w:before="0" w:after="0"/>
              <w:rPr>
                <w:rFonts w:asciiTheme="minorHAnsi" w:hAnsiTheme="minorHAnsi" w:cstheme="minorHAnsi"/>
                <w:color w:val="000000"/>
              </w:rPr>
            </w:pPr>
            <w:r w:rsidRPr="004D2575">
              <w:rPr>
                <w:rFonts w:asciiTheme="minorHAnsi" w:hAnsiTheme="minorHAnsi" w:cstheme="minorHAnsi"/>
                <w:color w:val="000000"/>
              </w:rPr>
              <w:t xml:space="preserve">Zakres planowanych działań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09D30" w14:textId="357BF46C" w:rsidR="002614E5" w:rsidRPr="004D2575" w:rsidRDefault="002614E5" w:rsidP="002614E5">
            <w:pPr>
              <w:shd w:val="clear" w:color="auto" w:fill="FFFFFF"/>
              <w:tabs>
                <w:tab w:val="left" w:pos="0"/>
              </w:tabs>
              <w:autoSpaceDE w:val="0"/>
              <w:spacing w:after="0"/>
              <w:rPr>
                <w:rFonts w:asciiTheme="minorHAnsi" w:hAnsiTheme="minorHAnsi" w:cstheme="minorHAnsi"/>
                <w:sz w:val="24"/>
                <w:szCs w:val="24"/>
              </w:rPr>
            </w:pPr>
            <w:r w:rsidRPr="004D2575">
              <w:rPr>
                <w:rFonts w:asciiTheme="minorHAnsi" w:hAnsiTheme="minorHAnsi" w:cstheme="minorHAnsi"/>
                <w:sz w:val="24"/>
                <w:szCs w:val="24"/>
              </w:rPr>
              <w:t>Zakres prac obejmuje</w:t>
            </w:r>
            <w:r w:rsidR="000868C9" w:rsidRPr="004D2575">
              <w:rPr>
                <w:rFonts w:asciiTheme="minorHAnsi" w:hAnsiTheme="minorHAnsi" w:cstheme="minorHAnsi"/>
                <w:sz w:val="24"/>
                <w:szCs w:val="24"/>
              </w:rPr>
              <w:t xml:space="preserve"> </w:t>
            </w:r>
            <w:r w:rsidRPr="004D2575">
              <w:rPr>
                <w:rFonts w:asciiTheme="minorHAnsi" w:hAnsiTheme="minorHAnsi" w:cstheme="minorHAnsi"/>
                <w:sz w:val="24"/>
                <w:szCs w:val="24"/>
              </w:rPr>
              <w:t>prace porządkowe usunięcie drzewostanu i podszytu, roboty drogowe – nawierzchnie, alejki, ciągi pieszo-jezdne, parkingi, wjazdy i wyjazdy, roboty elektryczne – oświetlenie terenu, elementy małej architektury: altany, ławki, stoły, kładki, pomosty, ścieżki edukacyjne i dydaktyczne, plac zabaw, toaleta publiczna z sanitariatami, nasadzenia drzew i krzewów.</w:t>
            </w:r>
            <w:r w:rsidR="00880E68" w:rsidRPr="004D2575">
              <w:rPr>
                <w:rFonts w:asciiTheme="minorHAnsi" w:hAnsiTheme="minorHAnsi" w:cstheme="minorHAnsi"/>
                <w:sz w:val="24"/>
                <w:szCs w:val="24"/>
              </w:rPr>
              <w:t xml:space="preserve"> </w:t>
            </w:r>
          </w:p>
          <w:p w14:paraId="00ACA483" w14:textId="7CF9BE25" w:rsidR="002614E5" w:rsidRPr="004D2575" w:rsidRDefault="002614E5" w:rsidP="003E1B25">
            <w:pPr>
              <w:shd w:val="clear" w:color="auto" w:fill="FFFFFF"/>
              <w:tabs>
                <w:tab w:val="left" w:pos="0"/>
              </w:tabs>
              <w:autoSpaceDE w:val="0"/>
              <w:spacing w:after="0"/>
              <w:rPr>
                <w:rFonts w:asciiTheme="minorHAnsi" w:hAnsiTheme="minorHAnsi" w:cstheme="minorHAnsi"/>
                <w:sz w:val="24"/>
                <w:szCs w:val="24"/>
              </w:rPr>
            </w:pPr>
          </w:p>
        </w:tc>
      </w:tr>
      <w:tr w:rsidR="00303DF6" w:rsidRPr="004D2575" w14:paraId="6CC96253"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D1DEB0E" w14:textId="77777777" w:rsidR="00303DF6" w:rsidRPr="004D2575" w:rsidRDefault="00326A43">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Krótki opis problemu jaki ma rozwiązać realizacja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4AA6F" w14:textId="68FFDB5D" w:rsidR="000868C9" w:rsidRPr="004D2575" w:rsidRDefault="00131855" w:rsidP="00131855">
            <w:pPr>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Na obszarze rewitalizacji zaobserwowano niezadowalający stan terenów zieleni.  </w:t>
            </w:r>
            <w:r w:rsidR="00880E68" w:rsidRPr="004D2575">
              <w:rPr>
                <w:rFonts w:asciiTheme="minorHAnsi" w:hAnsiTheme="minorHAnsi" w:cstheme="minorHAnsi"/>
                <w:color w:val="000000"/>
                <w:sz w:val="24"/>
                <w:szCs w:val="24"/>
              </w:rPr>
              <w:t xml:space="preserve">Głównym potencjałem miejscowości jest Park dworski o pow. 9 ha pozostały po dawnym, nieistniejącym dziś dworze z I poł. XIX w. Park podworski w Oczesałach jest wpisany do rejestru zabytków od 1985 rok. </w:t>
            </w:r>
            <w:r w:rsidR="000868C9" w:rsidRPr="004D2575">
              <w:rPr>
                <w:rFonts w:asciiTheme="minorHAnsi" w:hAnsiTheme="minorHAnsi" w:cstheme="minorHAnsi"/>
                <w:color w:val="000000"/>
                <w:sz w:val="24"/>
                <w:szCs w:val="24"/>
              </w:rPr>
              <w:t xml:space="preserve">Teren objęty inwestycją objęty jest ochroną konserwatorską. W Rejestrze Zabytów znajduje się – Park z połowy XIX wieku, nr rej. 296/A/85 z lipca 1985 r. Projektowana inwestycja uzyskała pozytywną opinię Wojewódzkiego Konserwatora Zabytków w Warszawie, Delegatura w Radomiu. </w:t>
            </w:r>
          </w:p>
          <w:p w14:paraId="0CFD001B" w14:textId="77777777" w:rsidR="000868C9" w:rsidRPr="004D2575" w:rsidRDefault="000868C9">
            <w:pPr>
              <w:autoSpaceDE w:val="0"/>
              <w:spacing w:after="0"/>
              <w:rPr>
                <w:rFonts w:asciiTheme="minorHAnsi" w:hAnsiTheme="minorHAnsi" w:cstheme="minorHAnsi"/>
                <w:color w:val="000000"/>
                <w:sz w:val="24"/>
                <w:szCs w:val="24"/>
              </w:rPr>
            </w:pPr>
          </w:p>
          <w:p w14:paraId="1FCF3FA5" w14:textId="3F5D5F66" w:rsidR="00303DF6" w:rsidRPr="004D2575" w:rsidRDefault="00880E68">
            <w:pPr>
              <w:autoSpaceDE w:val="0"/>
              <w:spacing w:after="0"/>
              <w:rPr>
                <w:rFonts w:asciiTheme="minorHAnsi" w:hAnsiTheme="minorHAnsi" w:cstheme="minorHAnsi"/>
                <w:sz w:val="24"/>
                <w:szCs w:val="24"/>
              </w:rPr>
            </w:pPr>
            <w:r w:rsidRPr="004D2575">
              <w:rPr>
                <w:rFonts w:asciiTheme="minorHAnsi" w:hAnsiTheme="minorHAnsi" w:cstheme="minorHAnsi"/>
                <w:color w:val="000000"/>
                <w:sz w:val="24"/>
                <w:szCs w:val="24"/>
              </w:rPr>
              <w:t xml:space="preserve">W Oczesałach znajdował się dwór, który należał do rodziny Suskich. Obecnie terenem parku zarządza gmina. </w:t>
            </w:r>
            <w:r w:rsidR="00326A43" w:rsidRPr="004D2575">
              <w:rPr>
                <w:rFonts w:asciiTheme="minorHAnsi" w:hAnsiTheme="minorHAnsi" w:cstheme="minorHAnsi"/>
                <w:color w:val="000000"/>
                <w:sz w:val="24"/>
                <w:szCs w:val="24"/>
              </w:rPr>
              <w:t xml:space="preserve">Zgodnie z Diagnozą obszaru rewitalizacji, zidentyfikowanym problemem społecznym </w:t>
            </w:r>
            <w:r w:rsidR="002614E5" w:rsidRPr="004D2575">
              <w:rPr>
                <w:rFonts w:asciiTheme="minorHAnsi" w:hAnsiTheme="minorHAnsi" w:cstheme="minorHAnsi"/>
                <w:color w:val="000000"/>
                <w:sz w:val="24"/>
                <w:szCs w:val="24"/>
              </w:rPr>
              <w:t xml:space="preserve">miejscowości Oczesały </w:t>
            </w:r>
            <w:r w:rsidR="00326A43" w:rsidRPr="004D2575">
              <w:rPr>
                <w:rFonts w:asciiTheme="minorHAnsi" w:hAnsiTheme="minorHAnsi" w:cstheme="minorHAnsi"/>
                <w:color w:val="000000"/>
                <w:sz w:val="24"/>
                <w:szCs w:val="24"/>
              </w:rPr>
              <w:t>jest wyższa wartość wskaźnika kradzieży z włamaniem i kradzieży mienia ruchomego na 100 mieszkańców</w:t>
            </w:r>
            <w:r w:rsidR="002614E5" w:rsidRPr="004D2575">
              <w:rPr>
                <w:rFonts w:asciiTheme="minorHAnsi" w:hAnsiTheme="minorHAnsi" w:cstheme="minorHAnsi"/>
                <w:color w:val="000000"/>
                <w:sz w:val="24"/>
                <w:szCs w:val="24"/>
              </w:rPr>
              <w:t xml:space="preserve">. </w:t>
            </w:r>
            <w:r w:rsidR="00326A43" w:rsidRPr="004D2575">
              <w:rPr>
                <w:rFonts w:asciiTheme="minorHAnsi" w:hAnsiTheme="minorHAnsi" w:cstheme="minorHAnsi"/>
                <w:color w:val="000000"/>
                <w:sz w:val="24"/>
                <w:szCs w:val="24"/>
              </w:rPr>
              <w:t>Świadczy to o braku dostatecznego utożsamienia mieszkańców z miejscem zamieszkania. Konieczne są zatem działania zamierzacie do budowania przywiązania do miejscowości i integracja społeczna mieszkańców i budowanie tożsamości lokalnej.</w:t>
            </w:r>
            <w:r w:rsidR="00326A43" w:rsidRPr="004D2575">
              <w:rPr>
                <w:rFonts w:asciiTheme="minorHAnsi" w:hAnsiTheme="minorHAnsi" w:cstheme="minorHAnsi"/>
                <w:sz w:val="24"/>
                <w:szCs w:val="24"/>
              </w:rPr>
              <w:t xml:space="preserve"> </w:t>
            </w:r>
            <w:r w:rsidR="00326A43" w:rsidRPr="004D2575">
              <w:rPr>
                <w:rFonts w:asciiTheme="minorHAnsi" w:hAnsiTheme="minorHAnsi" w:cstheme="minorHAnsi"/>
                <w:color w:val="000000"/>
                <w:sz w:val="24"/>
                <w:szCs w:val="24"/>
              </w:rPr>
              <w:t xml:space="preserve">Stagnacja społeczna i kryzys obserwowany na terenie podobszaru dodatkowo wzmacniają takie elementy jak brak aktywności społecznej mieszkańców, słaby poziom integracji, ale także brak szerokiej oferty wypełnienia wolnego czasu dla mieszkańców, brak inicjatyw społecznych służących tzw. „wspólnej sprawie”. Czynniki te dezorganizują i uniemożliwiają rozwój społeczno - gospodarczy podobszaru.  Z kolei – w obszarze problemów przestrzenno-funkcjonalnych nie wykorzystana dostatecznie przestrzeń terenów zielonych. Park nie jest wykorzystywany do zadań społecznych ani do integracji mieszkańców. </w:t>
            </w:r>
            <w:r w:rsidR="002B58FC">
              <w:rPr>
                <w:rFonts w:asciiTheme="minorHAnsi" w:hAnsiTheme="minorHAnsi" w:cstheme="minorHAnsi"/>
                <w:color w:val="000000"/>
                <w:sz w:val="24"/>
                <w:szCs w:val="24"/>
              </w:rPr>
              <w:t xml:space="preserve">Projekt stanowić będzie </w:t>
            </w:r>
            <w:r w:rsidR="002B58FC" w:rsidRPr="002B58FC">
              <w:rPr>
                <w:rFonts w:asciiTheme="minorHAnsi" w:hAnsiTheme="minorHAnsi" w:cstheme="minorHAnsi"/>
                <w:color w:val="000000"/>
                <w:sz w:val="24"/>
                <w:szCs w:val="24"/>
              </w:rPr>
              <w:t>działani</w:t>
            </w:r>
            <w:r w:rsidR="002B58FC">
              <w:rPr>
                <w:rFonts w:asciiTheme="minorHAnsi" w:hAnsiTheme="minorHAnsi" w:cstheme="minorHAnsi"/>
                <w:color w:val="000000"/>
                <w:sz w:val="24"/>
                <w:szCs w:val="24"/>
              </w:rPr>
              <w:t>e</w:t>
            </w:r>
            <w:r w:rsidR="002B58FC" w:rsidRPr="002B58FC">
              <w:rPr>
                <w:rFonts w:asciiTheme="minorHAnsi" w:hAnsiTheme="minorHAnsi" w:cstheme="minorHAnsi"/>
                <w:color w:val="000000"/>
                <w:sz w:val="24"/>
                <w:szCs w:val="24"/>
              </w:rPr>
              <w:t xml:space="preserve"> na rzecz budowania mark</w:t>
            </w:r>
            <w:r w:rsidR="002B58FC">
              <w:rPr>
                <w:rFonts w:asciiTheme="minorHAnsi" w:hAnsiTheme="minorHAnsi" w:cstheme="minorHAnsi"/>
                <w:color w:val="000000"/>
                <w:sz w:val="24"/>
                <w:szCs w:val="24"/>
              </w:rPr>
              <w:t>i Gminy Belsk Duży</w:t>
            </w:r>
            <w:r w:rsidR="002B58FC" w:rsidRPr="002B58FC">
              <w:rPr>
                <w:rFonts w:asciiTheme="minorHAnsi" w:hAnsiTheme="minorHAnsi" w:cstheme="minorHAnsi"/>
                <w:color w:val="000000"/>
                <w:sz w:val="24"/>
                <w:szCs w:val="24"/>
              </w:rPr>
              <w:t xml:space="preserve"> i promowania produktów lokalnych, co sprzyjać będzie rozwojowi atrakcyjności turystycznej oraz wzrostowi potencjału społecznego i gospodarczego.</w:t>
            </w:r>
          </w:p>
        </w:tc>
      </w:tr>
      <w:tr w:rsidR="00303DF6" w:rsidRPr="004D2575" w14:paraId="59597E22"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4CDEBA3" w14:textId="77777777" w:rsidR="00303DF6" w:rsidRPr="004D2575" w:rsidRDefault="00326A43">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 xml:space="preserve">Prognozowane produkty i rezultaty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58BD4" w14:textId="77777777" w:rsidR="00303DF6" w:rsidRPr="004D2575" w:rsidRDefault="00326A43" w:rsidP="003D382A">
            <w:pPr>
              <w:pStyle w:val="Akapitzlist"/>
              <w:numPr>
                <w:ilvl w:val="0"/>
                <w:numId w:val="58"/>
              </w:numPr>
              <w:shd w:val="clear" w:color="auto" w:fill="FFFFFF"/>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Powierzchnia obszarów objętych rewitalizacją – 5 ha</w:t>
            </w:r>
          </w:p>
          <w:p w14:paraId="1D622606" w14:textId="6BA7A54A" w:rsidR="00303DF6" w:rsidRPr="004D2575" w:rsidRDefault="002B58FC" w:rsidP="003D382A">
            <w:pPr>
              <w:pStyle w:val="Akapitzlist"/>
              <w:numPr>
                <w:ilvl w:val="0"/>
                <w:numId w:val="58"/>
              </w:numPr>
              <w:shd w:val="clear" w:color="auto" w:fill="FFFFFF"/>
              <w:spacing w:after="0"/>
              <w:rPr>
                <w:rFonts w:asciiTheme="minorHAnsi" w:hAnsiTheme="minorHAnsi" w:cstheme="minorHAnsi"/>
                <w:color w:val="000000"/>
                <w:sz w:val="24"/>
                <w:szCs w:val="24"/>
              </w:rPr>
            </w:pPr>
            <w:r w:rsidRPr="002B58FC">
              <w:rPr>
                <w:rFonts w:asciiTheme="minorHAnsi" w:hAnsiTheme="minorHAnsi" w:cstheme="minorHAnsi"/>
                <w:color w:val="000000"/>
                <w:sz w:val="24"/>
                <w:szCs w:val="24"/>
              </w:rPr>
              <w:t>Turyści odwiedzający wspierane obiekty</w:t>
            </w:r>
            <w:r>
              <w:rPr>
                <w:rFonts w:asciiTheme="minorHAnsi" w:hAnsiTheme="minorHAnsi" w:cstheme="minorHAnsi"/>
                <w:color w:val="000000"/>
                <w:sz w:val="24"/>
                <w:szCs w:val="24"/>
              </w:rPr>
              <w:t xml:space="preserve"> – 800 osób</w:t>
            </w:r>
          </w:p>
        </w:tc>
      </w:tr>
      <w:tr w:rsidR="00303DF6" w:rsidRPr="004D2575" w14:paraId="1ACD7EB7"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948C2E7" w14:textId="77777777" w:rsidR="00303DF6" w:rsidRPr="004D2575" w:rsidRDefault="00326A43">
            <w:pPr>
              <w:pStyle w:val="NormalnyWeb"/>
              <w:ind w:left="-2" w:right="-108"/>
              <w:rPr>
                <w:rFonts w:asciiTheme="minorHAnsi" w:hAnsiTheme="minorHAnsi" w:cstheme="minorHAnsi"/>
                <w:color w:val="000000"/>
              </w:rPr>
            </w:pPr>
            <w:r w:rsidRPr="004D2575">
              <w:rPr>
                <w:rFonts w:asciiTheme="minorHAnsi" w:hAnsiTheme="minorHAnsi" w:cstheme="minorHAnsi"/>
                <w:color w:val="000000"/>
              </w:rPr>
              <w:t>Planowany okres  realizacji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A0EFA" w14:textId="1F21E964" w:rsidR="00303DF6" w:rsidRPr="004D2575" w:rsidRDefault="00326A43">
            <w:pPr>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2023-202</w:t>
            </w:r>
            <w:r w:rsidR="002614E5" w:rsidRPr="004D2575">
              <w:rPr>
                <w:rFonts w:asciiTheme="minorHAnsi" w:hAnsiTheme="minorHAnsi" w:cstheme="minorHAnsi"/>
                <w:color w:val="000000"/>
                <w:sz w:val="24"/>
                <w:szCs w:val="24"/>
              </w:rPr>
              <w:t>4</w:t>
            </w:r>
          </w:p>
        </w:tc>
      </w:tr>
      <w:tr w:rsidR="00303DF6" w:rsidRPr="004D2575" w14:paraId="005FD5FE"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882E98D" w14:textId="77777777" w:rsidR="00303DF6" w:rsidRPr="004D2575" w:rsidRDefault="00326A43">
            <w:pPr>
              <w:pStyle w:val="NormalnyWeb"/>
              <w:ind w:left="-2" w:right="-108"/>
              <w:rPr>
                <w:rFonts w:asciiTheme="minorHAnsi" w:hAnsiTheme="minorHAnsi" w:cstheme="minorHAnsi"/>
                <w:color w:val="000000"/>
              </w:rPr>
            </w:pPr>
            <w:r w:rsidRPr="004D2575">
              <w:rPr>
                <w:rFonts w:asciiTheme="minorHAnsi" w:hAnsiTheme="minorHAnsi" w:cstheme="minorHAnsi"/>
                <w:color w:val="000000"/>
              </w:rPr>
              <w:t>Szacowana (orientacyjna) wartość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6B378" w14:textId="03726A46" w:rsidR="00303DF6" w:rsidRPr="004D2575" w:rsidRDefault="002614E5">
            <w:pPr>
              <w:autoSpaceDE w:val="0"/>
              <w:rPr>
                <w:rFonts w:asciiTheme="minorHAnsi" w:hAnsiTheme="minorHAnsi" w:cstheme="minorHAnsi"/>
                <w:color w:val="000000"/>
                <w:sz w:val="24"/>
                <w:szCs w:val="24"/>
              </w:rPr>
            </w:pPr>
            <w:r w:rsidRPr="004D2575">
              <w:rPr>
                <w:rFonts w:asciiTheme="minorHAnsi" w:hAnsiTheme="minorHAnsi" w:cstheme="minorHAnsi"/>
                <w:color w:val="000000"/>
                <w:sz w:val="24"/>
                <w:szCs w:val="24"/>
              </w:rPr>
              <w:t>6</w:t>
            </w:r>
            <w:r w:rsidR="00326A43" w:rsidRPr="004D2575">
              <w:rPr>
                <w:rFonts w:asciiTheme="minorHAnsi" w:hAnsiTheme="minorHAnsi" w:cstheme="minorHAnsi"/>
                <w:color w:val="000000"/>
                <w:sz w:val="24"/>
                <w:szCs w:val="24"/>
              </w:rPr>
              <w:t xml:space="preserve"> 000 000 zł </w:t>
            </w:r>
          </w:p>
        </w:tc>
      </w:tr>
      <w:tr w:rsidR="00303DF6" w:rsidRPr="004D2575" w14:paraId="6FE673D5"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7A12B1D" w14:textId="77777777" w:rsidR="00303DF6" w:rsidRPr="004D2575" w:rsidRDefault="00326A43">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 xml:space="preserve">Przewidywane </w:t>
            </w:r>
          </w:p>
          <w:p w14:paraId="7D00006D" w14:textId="77777777" w:rsidR="00303DF6" w:rsidRPr="004D2575" w:rsidRDefault="00326A43">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 xml:space="preserve">źródła finansowania </w:t>
            </w:r>
          </w:p>
          <w:p w14:paraId="041D5ECC" w14:textId="77777777" w:rsidR="00303DF6" w:rsidRPr="004D2575" w:rsidRDefault="00303DF6">
            <w:pPr>
              <w:pStyle w:val="NormalnyWeb"/>
              <w:spacing w:before="0" w:after="0"/>
              <w:ind w:left="-2" w:right="-108"/>
              <w:rPr>
                <w:rFonts w:asciiTheme="minorHAnsi" w:hAnsiTheme="minorHAnsi" w:cstheme="minorHAnsi"/>
                <w:color w:val="000000"/>
              </w:rPr>
            </w:pP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A5BB3" w14:textId="77777777" w:rsidR="00303DF6" w:rsidRPr="004D2575" w:rsidRDefault="00326A43" w:rsidP="003D382A">
            <w:pPr>
              <w:pStyle w:val="NormalnyWeb"/>
              <w:numPr>
                <w:ilvl w:val="0"/>
                <w:numId w:val="59"/>
              </w:numPr>
              <w:spacing w:before="0" w:after="0"/>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 xml:space="preserve">środki własne gminy </w:t>
            </w:r>
          </w:p>
          <w:p w14:paraId="6F2CC694" w14:textId="77777777" w:rsidR="00303DF6" w:rsidRPr="004D2575" w:rsidRDefault="00326A43" w:rsidP="003D382A">
            <w:pPr>
              <w:pStyle w:val="NormalnyWeb"/>
              <w:numPr>
                <w:ilvl w:val="0"/>
                <w:numId w:val="59"/>
              </w:numPr>
              <w:spacing w:before="0" w:after="0"/>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Program Regionalny: Fundusze Europejskie dla Mazowsza 2021-2027, Cel szczegółowy 5(ii) wspieranie zintegrowanego i sprzyjającego włączeniu społecznemu rozwoju społecznego, gospodarczego i środowiskowego na poziomie lokalnym, kultury, dziedzictwa naturalnego, zrównoważonej turystyki i bezpieczeństwa na obszarach innych niż miejskie</w:t>
            </w:r>
          </w:p>
          <w:p w14:paraId="23CB12FB" w14:textId="77777777" w:rsidR="00303DF6" w:rsidRPr="004D2575" w:rsidRDefault="00326A43" w:rsidP="003D382A">
            <w:pPr>
              <w:pStyle w:val="NormalnyWeb"/>
              <w:numPr>
                <w:ilvl w:val="0"/>
                <w:numId w:val="59"/>
              </w:numPr>
              <w:spacing w:before="0" w:after="0"/>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WFOŚiGW/NFOŚiGW</w:t>
            </w:r>
          </w:p>
          <w:p w14:paraId="40A3DA5C" w14:textId="77777777" w:rsidR="00303DF6" w:rsidRPr="004D2575" w:rsidRDefault="00326A43" w:rsidP="003D382A">
            <w:pPr>
              <w:pStyle w:val="NormalnyWeb"/>
              <w:numPr>
                <w:ilvl w:val="0"/>
                <w:numId w:val="59"/>
              </w:numPr>
              <w:spacing w:before="0" w:after="0"/>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Programy pożyczkowe Jessica II</w:t>
            </w:r>
          </w:p>
          <w:p w14:paraId="68FCD795" w14:textId="77777777" w:rsidR="00303DF6" w:rsidRPr="004D2575" w:rsidRDefault="00326A43" w:rsidP="003D382A">
            <w:pPr>
              <w:pStyle w:val="NormalnyWeb"/>
              <w:numPr>
                <w:ilvl w:val="0"/>
                <w:numId w:val="59"/>
              </w:numPr>
              <w:spacing w:before="0" w:after="0"/>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Programy pożyczkowe programy BGK</w:t>
            </w:r>
          </w:p>
          <w:p w14:paraId="46E75901" w14:textId="77777777" w:rsidR="00303DF6" w:rsidRPr="004D2575" w:rsidRDefault="00326A43" w:rsidP="003D382A">
            <w:pPr>
              <w:pStyle w:val="NormalnyWeb"/>
              <w:numPr>
                <w:ilvl w:val="0"/>
                <w:numId w:val="59"/>
              </w:numPr>
              <w:spacing w:before="0" w:after="0"/>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PPP</w:t>
            </w:r>
          </w:p>
          <w:p w14:paraId="344E4817" w14:textId="35952597" w:rsidR="00303DF6" w:rsidRPr="004D2575" w:rsidRDefault="00326A43" w:rsidP="003D382A">
            <w:pPr>
              <w:pStyle w:val="Akapitzlist"/>
              <w:numPr>
                <w:ilvl w:val="0"/>
                <w:numId w:val="59"/>
              </w:numPr>
              <w:spacing w:after="0"/>
              <w:ind w:left="714" w:hanging="357"/>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Plan Strategiczny dla WPR na lata 2023-2027, Rozwój sektora usług czasu wolnego i gospodarki doświadczeń poprzez wykorzystanie środowiskowego i turystycznego potencjału dostępne w ramach naborów organizowanych przez LGD </w:t>
            </w:r>
            <w:r w:rsidR="002614E5" w:rsidRPr="004D2575">
              <w:rPr>
                <w:rFonts w:asciiTheme="minorHAnsi" w:hAnsiTheme="minorHAnsi" w:cstheme="minorHAnsi"/>
                <w:color w:val="000000"/>
                <w:sz w:val="24"/>
                <w:szCs w:val="24"/>
              </w:rPr>
              <w:t xml:space="preserve">Wszyscy Razem </w:t>
            </w:r>
          </w:p>
          <w:p w14:paraId="556D558A" w14:textId="77777777" w:rsidR="00303DF6" w:rsidRPr="004D2575" w:rsidRDefault="00326A43" w:rsidP="003D382A">
            <w:pPr>
              <w:pStyle w:val="NormalnyWeb"/>
              <w:numPr>
                <w:ilvl w:val="0"/>
                <w:numId w:val="59"/>
              </w:numPr>
              <w:spacing w:before="0" w:after="0"/>
              <w:ind w:left="714" w:hanging="357"/>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budżetu województwa mazowieckiego w ramach programu „Mazowsze dla czystego powietrza”</w:t>
            </w:r>
          </w:p>
          <w:p w14:paraId="3A307432" w14:textId="180EC0A2" w:rsidR="00AF0B24" w:rsidRPr="004D2575" w:rsidRDefault="00AF0B24" w:rsidP="003D382A">
            <w:pPr>
              <w:pStyle w:val="NormalnyWeb"/>
              <w:numPr>
                <w:ilvl w:val="0"/>
                <w:numId w:val="59"/>
              </w:numPr>
              <w:spacing w:before="0" w:after="0"/>
              <w:ind w:left="714" w:hanging="357"/>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 xml:space="preserve">środki ŻOF </w:t>
            </w:r>
          </w:p>
        </w:tc>
      </w:tr>
    </w:tbl>
    <w:p w14:paraId="5A35D3B3" w14:textId="77777777" w:rsidR="002F502D" w:rsidRDefault="002F502D"/>
    <w:tbl>
      <w:tblPr>
        <w:tblW w:w="14140" w:type="dxa"/>
        <w:tblInd w:w="2" w:type="dxa"/>
        <w:tblLayout w:type="fixed"/>
        <w:tblCellMar>
          <w:left w:w="10" w:type="dxa"/>
          <w:right w:w="10" w:type="dxa"/>
        </w:tblCellMar>
        <w:tblLook w:val="0000" w:firstRow="0" w:lastRow="0" w:firstColumn="0" w:lastColumn="0" w:noHBand="0" w:noVBand="0"/>
      </w:tblPr>
      <w:tblGrid>
        <w:gridCol w:w="3395"/>
        <w:gridCol w:w="10745"/>
      </w:tblGrid>
      <w:tr w:rsidR="00303DF6" w:rsidRPr="004D2575" w14:paraId="752910D0" w14:textId="77777777" w:rsidTr="004D2575">
        <w:tc>
          <w:tcPr>
            <w:tcW w:w="339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7564EEA" w14:textId="77777777" w:rsidR="00303DF6" w:rsidRPr="004D2575" w:rsidRDefault="00326A43">
            <w:pPr>
              <w:pStyle w:val="NormalnyWeb"/>
              <w:spacing w:before="120" w:after="0" w:line="264" w:lineRule="auto"/>
              <w:ind w:right="-108"/>
              <w:rPr>
                <w:rFonts w:asciiTheme="minorHAnsi" w:hAnsiTheme="minorHAnsi" w:cstheme="minorHAnsi"/>
                <w:color w:val="000000"/>
              </w:rPr>
            </w:pPr>
            <w:r w:rsidRPr="004D2575">
              <w:rPr>
                <w:rFonts w:asciiTheme="minorHAnsi" w:hAnsiTheme="minorHAnsi" w:cstheme="minorHAnsi"/>
                <w:color w:val="000000"/>
              </w:rPr>
              <w:t xml:space="preserve">Numer i nazwa projektu </w:t>
            </w:r>
          </w:p>
        </w:tc>
        <w:tc>
          <w:tcPr>
            <w:tcW w:w="107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51E4426" w14:textId="5B7A01CE" w:rsidR="00303DF6" w:rsidRPr="004D2575" w:rsidRDefault="000868C9">
            <w:pPr>
              <w:spacing w:before="120" w:after="0" w:line="264" w:lineRule="auto"/>
              <w:rPr>
                <w:rFonts w:asciiTheme="minorHAnsi" w:hAnsiTheme="minorHAnsi" w:cstheme="minorHAnsi"/>
                <w:sz w:val="24"/>
                <w:szCs w:val="24"/>
              </w:rPr>
            </w:pPr>
            <w:bookmarkStart w:id="317" w:name="_Hlk109627228"/>
            <w:r w:rsidRPr="004D2575">
              <w:rPr>
                <w:rFonts w:asciiTheme="minorHAnsi" w:hAnsiTheme="minorHAnsi" w:cstheme="minorHAnsi"/>
                <w:sz w:val="24"/>
                <w:szCs w:val="24"/>
              </w:rPr>
              <w:t>2</w:t>
            </w:r>
            <w:r w:rsidR="00B10284" w:rsidRPr="004D2575">
              <w:rPr>
                <w:rFonts w:asciiTheme="minorHAnsi" w:hAnsiTheme="minorHAnsi" w:cstheme="minorHAnsi"/>
                <w:sz w:val="24"/>
                <w:szCs w:val="24"/>
              </w:rPr>
              <w:t>. Zagospodarowanie terenu po K</w:t>
            </w:r>
            <w:r w:rsidR="00D8255C">
              <w:rPr>
                <w:rFonts w:asciiTheme="minorHAnsi" w:hAnsiTheme="minorHAnsi" w:cstheme="minorHAnsi"/>
                <w:sz w:val="24"/>
                <w:szCs w:val="24"/>
              </w:rPr>
              <w:t>ółkach</w:t>
            </w:r>
            <w:r w:rsidR="00B10284" w:rsidRPr="004D2575">
              <w:rPr>
                <w:rFonts w:asciiTheme="minorHAnsi" w:hAnsiTheme="minorHAnsi" w:cstheme="minorHAnsi"/>
                <w:sz w:val="24"/>
                <w:szCs w:val="24"/>
              </w:rPr>
              <w:t xml:space="preserve"> Rolniczych </w:t>
            </w:r>
            <w:r w:rsidR="00D8255C">
              <w:rPr>
                <w:rFonts w:asciiTheme="minorHAnsi" w:hAnsiTheme="minorHAnsi" w:cstheme="minorHAnsi"/>
                <w:sz w:val="24"/>
                <w:szCs w:val="24"/>
              </w:rPr>
              <w:t xml:space="preserve">w Złotej Górze </w:t>
            </w:r>
            <w:r w:rsidR="00B10284" w:rsidRPr="004D2575">
              <w:rPr>
                <w:rFonts w:asciiTheme="minorHAnsi" w:hAnsiTheme="minorHAnsi" w:cstheme="minorHAnsi"/>
                <w:sz w:val="24"/>
                <w:szCs w:val="24"/>
              </w:rPr>
              <w:t xml:space="preserve">na cele użyteczności publicznej </w:t>
            </w:r>
            <w:bookmarkEnd w:id="317"/>
          </w:p>
        </w:tc>
      </w:tr>
      <w:tr w:rsidR="00303DF6" w:rsidRPr="004D2575" w14:paraId="7D6672F6"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376DF71" w14:textId="77777777" w:rsidR="00303DF6" w:rsidRPr="004D2575" w:rsidRDefault="00326A43">
            <w:pPr>
              <w:pStyle w:val="NormalnyWeb"/>
              <w:spacing w:before="120" w:after="0"/>
              <w:ind w:right="-108"/>
              <w:rPr>
                <w:rFonts w:asciiTheme="minorHAnsi" w:hAnsiTheme="minorHAnsi" w:cstheme="minorHAnsi"/>
                <w:color w:val="000000"/>
              </w:rPr>
            </w:pPr>
            <w:r w:rsidRPr="004D2575">
              <w:rPr>
                <w:rFonts w:asciiTheme="minorHAnsi" w:hAnsiTheme="minorHAnsi" w:cstheme="minorHAnsi"/>
                <w:color w:val="000000"/>
              </w:rPr>
              <w:t>Nazwa wnioskodawcy</w:t>
            </w:r>
          </w:p>
        </w:tc>
        <w:tc>
          <w:tcPr>
            <w:tcW w:w="107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66D0D6" w14:textId="312EA25E" w:rsidR="00303DF6" w:rsidRPr="004D2575" w:rsidRDefault="00326A43">
            <w:pPr>
              <w:spacing w:before="120" w:after="0"/>
              <w:rPr>
                <w:rFonts w:asciiTheme="minorHAnsi" w:hAnsiTheme="minorHAnsi" w:cstheme="minorHAnsi"/>
                <w:sz w:val="24"/>
                <w:szCs w:val="24"/>
              </w:rPr>
            </w:pPr>
            <w:r w:rsidRPr="004D2575">
              <w:rPr>
                <w:rFonts w:asciiTheme="minorHAnsi" w:hAnsiTheme="minorHAnsi" w:cstheme="minorHAnsi"/>
                <w:sz w:val="24"/>
                <w:szCs w:val="24"/>
              </w:rPr>
              <w:t xml:space="preserve">Gmina </w:t>
            </w:r>
            <w:r w:rsidR="004D2575" w:rsidRPr="004D2575">
              <w:rPr>
                <w:rFonts w:asciiTheme="minorHAnsi" w:hAnsiTheme="minorHAnsi" w:cstheme="minorHAnsi"/>
                <w:sz w:val="24"/>
                <w:szCs w:val="24"/>
              </w:rPr>
              <w:t xml:space="preserve">Belsk Duży </w:t>
            </w:r>
          </w:p>
        </w:tc>
      </w:tr>
      <w:tr w:rsidR="00303DF6" w:rsidRPr="004D2575" w14:paraId="3643E610"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E5543AC" w14:textId="77777777" w:rsidR="00303DF6" w:rsidRPr="004D2575" w:rsidRDefault="00326A43">
            <w:pPr>
              <w:pStyle w:val="NormalnyWeb"/>
              <w:spacing w:before="0" w:after="0"/>
              <w:ind w:right="-108"/>
              <w:rPr>
                <w:rFonts w:asciiTheme="minorHAnsi" w:hAnsiTheme="minorHAnsi" w:cstheme="minorHAnsi"/>
                <w:color w:val="000000"/>
              </w:rPr>
            </w:pPr>
            <w:r w:rsidRPr="004D2575">
              <w:rPr>
                <w:rFonts w:asciiTheme="minorHAnsi" w:hAnsiTheme="minorHAnsi" w:cstheme="minorHAnsi"/>
                <w:color w:val="000000"/>
              </w:rPr>
              <w:t>Nazwa podmiotu/podmiotów  współpracujących</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20484" w14:textId="77777777" w:rsidR="00303DF6" w:rsidRPr="004D2575" w:rsidRDefault="00326A43">
            <w:pPr>
              <w:shd w:val="clear" w:color="auto" w:fill="FFFFFF"/>
              <w:tabs>
                <w:tab w:val="left" w:pos="259"/>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 </w:t>
            </w:r>
          </w:p>
        </w:tc>
      </w:tr>
      <w:tr w:rsidR="00303DF6" w:rsidRPr="004D2575" w14:paraId="4EEABA89"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5DDD0CC" w14:textId="77777777" w:rsidR="00303DF6" w:rsidRPr="004D2575" w:rsidRDefault="00326A43">
            <w:pPr>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Miejsce realizacji danego projektu na obszarze rewitalizacji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A9879" w14:textId="77777777" w:rsidR="00EE08A4" w:rsidRPr="004D2575" w:rsidRDefault="00326A43" w:rsidP="00880E68">
            <w:pPr>
              <w:shd w:val="clear" w:color="auto" w:fill="FFFFFF"/>
              <w:tabs>
                <w:tab w:val="left" w:pos="259"/>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Podobszar </w:t>
            </w:r>
            <w:r w:rsidR="00B10284" w:rsidRPr="004D2575">
              <w:rPr>
                <w:rFonts w:asciiTheme="minorHAnsi" w:hAnsiTheme="minorHAnsi" w:cstheme="minorHAnsi"/>
                <w:color w:val="000000"/>
                <w:sz w:val="24"/>
                <w:szCs w:val="24"/>
              </w:rPr>
              <w:t>Wilczogóra</w:t>
            </w:r>
            <w:r w:rsidR="00880E68" w:rsidRPr="004D2575">
              <w:rPr>
                <w:rFonts w:asciiTheme="minorHAnsi" w:hAnsiTheme="minorHAnsi" w:cstheme="minorHAnsi"/>
                <w:color w:val="000000"/>
                <w:sz w:val="24"/>
                <w:szCs w:val="24"/>
              </w:rPr>
              <w:t xml:space="preserve"> </w:t>
            </w:r>
          </w:p>
          <w:p w14:paraId="15AB19F3" w14:textId="024A22F2" w:rsidR="00C22D73" w:rsidRPr="004D2575" w:rsidRDefault="00C22D73" w:rsidP="00880E68">
            <w:pPr>
              <w:shd w:val="clear" w:color="auto" w:fill="FFFFFF"/>
              <w:tabs>
                <w:tab w:val="left" w:pos="259"/>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Dz.</w:t>
            </w:r>
            <w:r w:rsidR="00E854A9">
              <w:rPr>
                <w:rFonts w:asciiTheme="minorHAnsi" w:hAnsiTheme="minorHAnsi" w:cstheme="minorHAnsi"/>
                <w:color w:val="000000"/>
                <w:sz w:val="24"/>
                <w:szCs w:val="24"/>
              </w:rPr>
              <w:t xml:space="preserve"> nr</w:t>
            </w:r>
            <w:r w:rsidRPr="004D2575">
              <w:rPr>
                <w:rFonts w:asciiTheme="minorHAnsi" w:hAnsiTheme="minorHAnsi" w:cstheme="minorHAnsi"/>
                <w:color w:val="000000"/>
                <w:sz w:val="24"/>
                <w:szCs w:val="24"/>
              </w:rPr>
              <w:t xml:space="preserve"> 5</w:t>
            </w:r>
            <w:r w:rsidR="00E854A9">
              <w:rPr>
                <w:rFonts w:asciiTheme="minorHAnsi" w:hAnsiTheme="minorHAnsi" w:cstheme="minorHAnsi"/>
                <w:color w:val="000000"/>
                <w:sz w:val="24"/>
                <w:szCs w:val="24"/>
              </w:rPr>
              <w:t xml:space="preserve">, </w:t>
            </w:r>
            <w:r w:rsidRPr="004D2575">
              <w:rPr>
                <w:rFonts w:asciiTheme="minorHAnsi" w:hAnsiTheme="minorHAnsi" w:cstheme="minorHAnsi"/>
                <w:color w:val="000000"/>
                <w:sz w:val="24"/>
                <w:szCs w:val="24"/>
              </w:rPr>
              <w:t xml:space="preserve">obręb Złota Góra </w:t>
            </w:r>
          </w:p>
          <w:p w14:paraId="7B56E060" w14:textId="1BD00060" w:rsidR="00C22D73" w:rsidRPr="004D2575" w:rsidRDefault="00C22D73" w:rsidP="00880E68">
            <w:pPr>
              <w:shd w:val="clear" w:color="auto" w:fill="FFFFFF"/>
              <w:tabs>
                <w:tab w:val="left" w:pos="259"/>
              </w:tabs>
              <w:autoSpaceDE w:val="0"/>
              <w:spacing w:after="0"/>
              <w:rPr>
                <w:rFonts w:asciiTheme="minorHAnsi" w:hAnsiTheme="minorHAnsi" w:cstheme="minorHAnsi"/>
                <w:color w:val="000000"/>
                <w:sz w:val="24"/>
                <w:szCs w:val="24"/>
              </w:rPr>
            </w:pPr>
          </w:p>
        </w:tc>
      </w:tr>
      <w:tr w:rsidR="00303DF6" w:rsidRPr="004D2575" w14:paraId="5EA7063D" w14:textId="77777777">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E02F6C2" w14:textId="77777777" w:rsidR="00303DF6" w:rsidRPr="004D2575" w:rsidRDefault="00326A43">
            <w:pPr>
              <w:pStyle w:val="NormalnyWeb"/>
              <w:spacing w:before="0" w:after="0"/>
              <w:rPr>
                <w:rFonts w:asciiTheme="minorHAnsi" w:hAnsiTheme="minorHAnsi" w:cstheme="minorHAnsi"/>
                <w:color w:val="000000"/>
              </w:rPr>
            </w:pPr>
            <w:r w:rsidRPr="004D2575">
              <w:rPr>
                <w:rFonts w:asciiTheme="minorHAnsi" w:hAnsiTheme="minorHAnsi" w:cstheme="minorHAnsi"/>
                <w:color w:val="000000"/>
              </w:rPr>
              <w:t>Cele Programu Rewitalizacji, na które oddziaływać ma projekt</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1A9DE" w14:textId="77777777" w:rsidR="00E854A9" w:rsidRPr="00E854A9" w:rsidRDefault="00E854A9" w:rsidP="00E854A9">
            <w:pPr>
              <w:spacing w:after="0"/>
              <w:rPr>
                <w:rFonts w:asciiTheme="minorHAnsi" w:hAnsiTheme="minorHAnsi" w:cstheme="minorHAnsi"/>
                <w:color w:val="000000"/>
                <w:sz w:val="24"/>
                <w:szCs w:val="24"/>
              </w:rPr>
            </w:pPr>
            <w:r w:rsidRPr="00E854A9">
              <w:rPr>
                <w:rFonts w:asciiTheme="minorHAnsi" w:hAnsiTheme="minorHAnsi" w:cstheme="minorHAnsi"/>
                <w:color w:val="000000"/>
                <w:sz w:val="24"/>
                <w:szCs w:val="24"/>
              </w:rPr>
              <w:t xml:space="preserve">Cel szczegółowy 1. Przeciwdziałanie zjawisku wykluczenia społecznego oraz stworzenie warunków  do rozwoju mieszkańców obszaru rewitalizacji </w:t>
            </w:r>
          </w:p>
          <w:p w14:paraId="78F15DC3" w14:textId="16BE87C3" w:rsidR="00E854A9" w:rsidRPr="004D2575" w:rsidRDefault="00E854A9" w:rsidP="00E854A9">
            <w:pPr>
              <w:spacing w:after="0"/>
              <w:rPr>
                <w:rFonts w:asciiTheme="minorHAnsi" w:hAnsiTheme="minorHAnsi" w:cstheme="minorHAnsi"/>
                <w:color w:val="000000"/>
                <w:sz w:val="24"/>
                <w:szCs w:val="24"/>
              </w:rPr>
            </w:pPr>
            <w:r w:rsidRPr="00E854A9">
              <w:rPr>
                <w:rFonts w:asciiTheme="minorHAnsi" w:hAnsiTheme="minorHAnsi" w:cstheme="minorHAnsi"/>
                <w:color w:val="000000"/>
                <w:sz w:val="24"/>
                <w:szCs w:val="24"/>
              </w:rPr>
              <w:t>Cel szczegółowy 2. Wzrost poziomu funkcjonalności i estetyki obszaru rewitalizacji z jednoczesną poprawą stanu środowiska naturalnego</w:t>
            </w:r>
          </w:p>
        </w:tc>
      </w:tr>
      <w:tr w:rsidR="00303DF6" w:rsidRPr="004D2575" w14:paraId="5DDAD38B"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8A72A80" w14:textId="77777777" w:rsidR="00303DF6" w:rsidRPr="004D2575" w:rsidRDefault="00326A43">
            <w:pPr>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Cel (cele)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0E070" w14:textId="1AEB8202" w:rsidR="0071692D" w:rsidRPr="004D2575" w:rsidRDefault="0071692D" w:rsidP="0071692D">
            <w:pPr>
              <w:shd w:val="clear" w:color="auto" w:fill="FFFFFF"/>
              <w:tabs>
                <w:tab w:val="left" w:pos="0"/>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Porządkowanie oraz przywracanie funkcji społecznych przestrzeniom publicznym (w tym terenom zielonym) poprzez podniesienie ich funkcjonalności i estetyki przy uwzględnieniu wartości wynikających z kontekstu przyrodniczego i kulturowego (wykluczające proceder ich betonowania).</w:t>
            </w:r>
          </w:p>
          <w:p w14:paraId="0311D311" w14:textId="6CDED9D7" w:rsidR="00303DF6" w:rsidRPr="004D2575" w:rsidRDefault="0071692D" w:rsidP="0071692D">
            <w:pPr>
              <w:shd w:val="clear" w:color="auto" w:fill="FFFFFF"/>
              <w:tabs>
                <w:tab w:val="left" w:pos="0"/>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 </w:t>
            </w:r>
          </w:p>
        </w:tc>
      </w:tr>
      <w:tr w:rsidR="00303DF6" w:rsidRPr="004D2575" w14:paraId="59B9C974" w14:textId="77777777">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EF26752" w14:textId="77777777" w:rsidR="00303DF6" w:rsidRPr="004D2575" w:rsidRDefault="00326A43">
            <w:pPr>
              <w:pStyle w:val="NormalnyWeb"/>
              <w:spacing w:before="0" w:after="0"/>
              <w:rPr>
                <w:rFonts w:asciiTheme="minorHAnsi" w:hAnsiTheme="minorHAnsi" w:cstheme="minorHAnsi"/>
                <w:color w:val="000000"/>
              </w:rPr>
            </w:pPr>
            <w:r w:rsidRPr="004D2575">
              <w:rPr>
                <w:rFonts w:asciiTheme="minorHAnsi" w:hAnsiTheme="minorHAnsi" w:cstheme="minorHAnsi"/>
                <w:color w:val="000000"/>
              </w:rPr>
              <w:t xml:space="preserve">Zakres planowanych działań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28DE1" w14:textId="2B229C3C" w:rsidR="00303DF6" w:rsidRPr="004D2575" w:rsidRDefault="0071692D">
            <w:pPr>
              <w:shd w:val="clear" w:color="auto" w:fill="FFFFFF"/>
              <w:tabs>
                <w:tab w:val="left" w:pos="0"/>
              </w:tabs>
              <w:autoSpaceDE w:val="0"/>
              <w:spacing w:after="0"/>
              <w:rPr>
                <w:rFonts w:asciiTheme="minorHAnsi" w:hAnsiTheme="minorHAnsi" w:cstheme="minorHAnsi"/>
                <w:sz w:val="24"/>
                <w:szCs w:val="24"/>
              </w:rPr>
            </w:pPr>
            <w:r w:rsidRPr="004D2575">
              <w:rPr>
                <w:rFonts w:asciiTheme="minorHAnsi" w:hAnsiTheme="minorHAnsi" w:cstheme="minorHAnsi"/>
                <w:sz w:val="24"/>
                <w:szCs w:val="24"/>
              </w:rPr>
              <w:t>W budynkach zostanie zlokalizowana baza Zakładu Gospodarki Komunalnej, W budynku planuje się również utworzenie Klubu Integracji Społecznej (KIS). Cele KIS będzie poprawa funkcjonowania psychospołecznego i zmniejszenie barier w dostępie do rynku pracy /w tym poprawa zdolności do zatrudnienia/ osób m.in. określonych w art. 1 ust. 2 ustawy o zatrudnieniu socjalnym realizujących kontrakt socjalny, o którym mowa w przepisach o pomocy społecznej  w wieku aktywności zawodowej poprzez aktywne formy zajęć grupowych, wsparcie indywidualne, działania pobudzające do aktywności społecznej i zawodowej (reintegracja zawodowa i społeczna).</w:t>
            </w:r>
            <w:r w:rsidR="00E91E2B" w:rsidRPr="004D2575">
              <w:rPr>
                <w:rFonts w:asciiTheme="minorHAnsi" w:hAnsiTheme="minorHAnsi" w:cstheme="minorHAnsi"/>
                <w:sz w:val="24"/>
                <w:szCs w:val="24"/>
              </w:rPr>
              <w:t xml:space="preserve"> </w:t>
            </w:r>
          </w:p>
        </w:tc>
      </w:tr>
      <w:tr w:rsidR="00303DF6" w:rsidRPr="004D2575" w14:paraId="73951D72"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7724361" w14:textId="77777777" w:rsidR="00303DF6" w:rsidRPr="004D2575" w:rsidRDefault="00326A43">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Krótki opis problemu jaki ma rozwiązać realizacja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FAAB9" w14:textId="5E607B9C" w:rsidR="0071692D" w:rsidRPr="004D2575" w:rsidRDefault="0071692D" w:rsidP="002B58FC">
            <w:pPr>
              <w:autoSpaceDE w:val="0"/>
              <w:spacing w:after="0"/>
              <w:rPr>
                <w:rFonts w:asciiTheme="minorHAnsi" w:hAnsiTheme="minorHAnsi" w:cstheme="minorHAnsi"/>
                <w:sz w:val="24"/>
                <w:szCs w:val="24"/>
              </w:rPr>
            </w:pPr>
            <w:r w:rsidRPr="004D2575">
              <w:rPr>
                <w:rFonts w:asciiTheme="minorHAnsi" w:hAnsiTheme="minorHAnsi" w:cstheme="minorHAnsi"/>
                <w:sz w:val="24"/>
                <w:szCs w:val="24"/>
              </w:rPr>
              <w:t xml:space="preserve">Pozostałością po Kółkach Rolniczych jest kompleks budynków gospodarczych, które zostały w 2021 r. nabyte na własność przez Gminę Belsk Duży. Miejsce to służyło okolicznym rolnikom do skupu owoców i sprzedaży opryski, co można utożsamić z dzisiejszym działaniem grup producenckich. W latach dziewięćdziesiątych spółdzielnia upadła a tereny popadły w ruinę. Teren jest pokryty zrujnowanymi i zniszczonymi zabudowaniami, lecz jego położenie przy głównej asfaltowej drodze stanowi potencjał do przekształcenia tego terenu w miejsce użyteczności publicznej </w:t>
            </w:r>
          </w:p>
        </w:tc>
      </w:tr>
      <w:tr w:rsidR="00303DF6" w:rsidRPr="004D2575" w14:paraId="5C3CCE61"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A979EFE" w14:textId="77777777" w:rsidR="00303DF6" w:rsidRPr="004D2575" w:rsidRDefault="00326A43">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 xml:space="preserve">Prognozowane produkty i rezultaty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83CEA" w14:textId="09071E91" w:rsidR="00303DF6" w:rsidRPr="004D2575" w:rsidRDefault="00326A43" w:rsidP="003D382A">
            <w:pPr>
              <w:pStyle w:val="Akapitzlist"/>
              <w:numPr>
                <w:ilvl w:val="0"/>
                <w:numId w:val="58"/>
              </w:numPr>
              <w:shd w:val="clear" w:color="auto" w:fill="FFFFFF"/>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Liczba </w:t>
            </w:r>
            <w:r w:rsidR="00E91E2B" w:rsidRPr="004D2575">
              <w:rPr>
                <w:rFonts w:asciiTheme="minorHAnsi" w:hAnsiTheme="minorHAnsi" w:cstheme="minorHAnsi"/>
                <w:color w:val="000000"/>
                <w:sz w:val="24"/>
                <w:szCs w:val="24"/>
              </w:rPr>
              <w:t xml:space="preserve">obiektów poddanych rewitalizacji </w:t>
            </w:r>
          </w:p>
          <w:p w14:paraId="65BB446C" w14:textId="26E10E17" w:rsidR="0071692D" w:rsidRPr="004D2575" w:rsidRDefault="0071692D" w:rsidP="00E91E2B">
            <w:pPr>
              <w:pStyle w:val="Akapitzlist"/>
              <w:shd w:val="clear" w:color="auto" w:fill="FFFFFF"/>
              <w:spacing w:after="0"/>
              <w:rPr>
                <w:rFonts w:asciiTheme="minorHAnsi" w:hAnsiTheme="minorHAnsi" w:cstheme="minorHAnsi"/>
                <w:color w:val="000000"/>
                <w:sz w:val="24"/>
                <w:szCs w:val="24"/>
              </w:rPr>
            </w:pPr>
          </w:p>
        </w:tc>
      </w:tr>
      <w:tr w:rsidR="00303DF6" w:rsidRPr="004D2575" w14:paraId="4B9923CF"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3C655B4" w14:textId="77777777" w:rsidR="00303DF6" w:rsidRPr="004D2575" w:rsidRDefault="00326A43">
            <w:pPr>
              <w:pStyle w:val="NormalnyWeb"/>
              <w:ind w:left="-2" w:right="-108"/>
              <w:rPr>
                <w:rFonts w:asciiTheme="minorHAnsi" w:hAnsiTheme="minorHAnsi" w:cstheme="minorHAnsi"/>
                <w:color w:val="000000"/>
              </w:rPr>
            </w:pPr>
            <w:r w:rsidRPr="004D2575">
              <w:rPr>
                <w:rFonts w:asciiTheme="minorHAnsi" w:hAnsiTheme="minorHAnsi" w:cstheme="minorHAnsi"/>
                <w:color w:val="000000"/>
              </w:rPr>
              <w:t>Planowany okres  realizacji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2948A" w14:textId="4901F7F1" w:rsidR="00303DF6" w:rsidRPr="004D2575" w:rsidRDefault="00326A43">
            <w:pPr>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202</w:t>
            </w:r>
            <w:r w:rsidR="0071692D" w:rsidRPr="004D2575">
              <w:rPr>
                <w:rFonts w:asciiTheme="minorHAnsi" w:hAnsiTheme="minorHAnsi" w:cstheme="minorHAnsi"/>
                <w:color w:val="000000"/>
                <w:sz w:val="24"/>
                <w:szCs w:val="24"/>
              </w:rPr>
              <w:t>3</w:t>
            </w:r>
            <w:r w:rsidRPr="004D2575">
              <w:rPr>
                <w:rFonts w:asciiTheme="minorHAnsi" w:hAnsiTheme="minorHAnsi" w:cstheme="minorHAnsi"/>
                <w:color w:val="000000"/>
                <w:sz w:val="24"/>
                <w:szCs w:val="24"/>
              </w:rPr>
              <w:t>-202</w:t>
            </w:r>
            <w:r w:rsidR="0071692D" w:rsidRPr="004D2575">
              <w:rPr>
                <w:rFonts w:asciiTheme="minorHAnsi" w:hAnsiTheme="minorHAnsi" w:cstheme="minorHAnsi"/>
                <w:color w:val="000000"/>
                <w:sz w:val="24"/>
                <w:szCs w:val="24"/>
              </w:rPr>
              <w:t>5</w:t>
            </w:r>
          </w:p>
        </w:tc>
      </w:tr>
      <w:tr w:rsidR="00303DF6" w:rsidRPr="004D2575" w14:paraId="75F952C7"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CFFA672" w14:textId="77777777" w:rsidR="00303DF6" w:rsidRPr="004D2575" w:rsidRDefault="00326A43">
            <w:pPr>
              <w:pStyle w:val="NormalnyWeb"/>
              <w:ind w:left="-2" w:right="-108"/>
              <w:rPr>
                <w:rFonts w:asciiTheme="minorHAnsi" w:hAnsiTheme="minorHAnsi" w:cstheme="minorHAnsi"/>
                <w:color w:val="000000"/>
              </w:rPr>
            </w:pPr>
            <w:r w:rsidRPr="004D2575">
              <w:rPr>
                <w:rFonts w:asciiTheme="minorHAnsi" w:hAnsiTheme="minorHAnsi" w:cstheme="minorHAnsi"/>
                <w:color w:val="000000"/>
              </w:rPr>
              <w:t>Szacowana (orientacyjna) wartość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152FC" w14:textId="56AFA18C" w:rsidR="00303DF6" w:rsidRPr="004D2575" w:rsidRDefault="0071692D">
            <w:pPr>
              <w:autoSpaceDE w:val="0"/>
              <w:rPr>
                <w:rFonts w:asciiTheme="minorHAnsi" w:hAnsiTheme="minorHAnsi" w:cstheme="minorHAnsi"/>
                <w:color w:val="000000"/>
                <w:sz w:val="24"/>
                <w:szCs w:val="24"/>
              </w:rPr>
            </w:pPr>
            <w:r w:rsidRPr="004D2575">
              <w:rPr>
                <w:rFonts w:asciiTheme="minorHAnsi" w:hAnsiTheme="minorHAnsi" w:cstheme="minorHAnsi"/>
                <w:color w:val="000000"/>
                <w:sz w:val="24"/>
                <w:szCs w:val="24"/>
              </w:rPr>
              <w:t>5 000 000 z</w:t>
            </w:r>
            <w:r w:rsidR="00326A43" w:rsidRPr="004D2575">
              <w:rPr>
                <w:rFonts w:asciiTheme="minorHAnsi" w:hAnsiTheme="minorHAnsi" w:cstheme="minorHAnsi"/>
                <w:color w:val="000000"/>
                <w:sz w:val="24"/>
                <w:szCs w:val="24"/>
              </w:rPr>
              <w:t xml:space="preserve">ł </w:t>
            </w:r>
          </w:p>
        </w:tc>
      </w:tr>
      <w:tr w:rsidR="00303DF6" w:rsidRPr="004D2575" w14:paraId="0381E43D"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8E99633" w14:textId="77777777" w:rsidR="00303DF6" w:rsidRPr="004D2575" w:rsidRDefault="00326A43">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 xml:space="preserve">Przewidywane </w:t>
            </w:r>
          </w:p>
          <w:p w14:paraId="343410BF" w14:textId="77777777" w:rsidR="00303DF6" w:rsidRPr="004D2575" w:rsidRDefault="00326A43">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 xml:space="preserve">źródła finansowania </w:t>
            </w:r>
          </w:p>
          <w:p w14:paraId="4C7350B8" w14:textId="77777777" w:rsidR="00303DF6" w:rsidRPr="004D2575" w:rsidRDefault="00303DF6">
            <w:pPr>
              <w:pStyle w:val="NormalnyWeb"/>
              <w:spacing w:before="0" w:after="0"/>
              <w:ind w:left="-2" w:right="-108"/>
              <w:rPr>
                <w:rFonts w:asciiTheme="minorHAnsi" w:hAnsiTheme="minorHAnsi" w:cstheme="minorHAnsi"/>
                <w:color w:val="000000"/>
              </w:rPr>
            </w:pP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C7ACE" w14:textId="77777777" w:rsidR="00303DF6" w:rsidRPr="004D2575" w:rsidRDefault="00326A43" w:rsidP="003D382A">
            <w:pPr>
              <w:pStyle w:val="NormalnyWeb"/>
              <w:numPr>
                <w:ilvl w:val="0"/>
                <w:numId w:val="59"/>
              </w:numPr>
              <w:spacing w:before="0" w:after="0"/>
              <w:ind w:left="714" w:hanging="357"/>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 xml:space="preserve">środki własne gminy </w:t>
            </w:r>
          </w:p>
          <w:p w14:paraId="51303A7A" w14:textId="77777777" w:rsidR="00303DF6" w:rsidRPr="004D2575" w:rsidRDefault="00326A43" w:rsidP="003D382A">
            <w:pPr>
              <w:pStyle w:val="NormalnyWeb"/>
              <w:numPr>
                <w:ilvl w:val="0"/>
                <w:numId w:val="59"/>
              </w:numPr>
              <w:spacing w:before="0" w:after="0"/>
              <w:ind w:left="714" w:hanging="357"/>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Program Regionalny: Fundusze Europejskie dla Mazowsza 2021-2027: Cel szczegółowy 4(ii)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 cel szczegółowy 4(vi) wzmacnianie roli kultury i zrównoważonej turystyki w rozwoju gospodarczym, włączeniu społecznym i innowacjach społecznych</w:t>
            </w:r>
          </w:p>
          <w:p w14:paraId="63A6737F" w14:textId="77777777" w:rsidR="00880E68" w:rsidRPr="004D2575" w:rsidRDefault="00326A43" w:rsidP="003D382A">
            <w:pPr>
              <w:pStyle w:val="Akapitzlist"/>
              <w:numPr>
                <w:ilvl w:val="0"/>
                <w:numId w:val="59"/>
              </w:numPr>
              <w:spacing w:after="0"/>
              <w:ind w:left="714" w:hanging="357"/>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Plan Strategiczny dla WPR na lata 2023-2027: Rozwój zielonej gospodarki, Rozwój usług opiekuńczych, </w:t>
            </w:r>
          </w:p>
          <w:p w14:paraId="42404E16" w14:textId="4BEBD34A" w:rsidR="00303DF6" w:rsidRPr="004D2575" w:rsidRDefault="00326A43" w:rsidP="003D382A">
            <w:pPr>
              <w:pStyle w:val="Akapitzlist"/>
              <w:numPr>
                <w:ilvl w:val="0"/>
                <w:numId w:val="59"/>
              </w:numPr>
              <w:spacing w:after="0"/>
              <w:ind w:left="714" w:hanging="357"/>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ochrony zdrowia, kultury i dziedzictwa kulturowego dostępne, w ramach naborów organizowanych przez LGD </w:t>
            </w:r>
            <w:r w:rsidR="00AF0B24" w:rsidRPr="004D2575">
              <w:rPr>
                <w:rFonts w:asciiTheme="minorHAnsi" w:hAnsiTheme="minorHAnsi" w:cstheme="minorHAnsi"/>
                <w:color w:val="000000"/>
                <w:sz w:val="24"/>
                <w:szCs w:val="24"/>
              </w:rPr>
              <w:t>Wszyscy Razem</w:t>
            </w:r>
          </w:p>
          <w:p w14:paraId="663DE174" w14:textId="6EFF1467" w:rsidR="00AF0B24" w:rsidRPr="004D2575" w:rsidRDefault="00AF0B24" w:rsidP="003D382A">
            <w:pPr>
              <w:pStyle w:val="Akapitzlist"/>
              <w:numPr>
                <w:ilvl w:val="0"/>
                <w:numId w:val="59"/>
              </w:numPr>
              <w:spacing w:after="0"/>
              <w:ind w:left="714" w:hanging="357"/>
              <w:rPr>
                <w:rFonts w:asciiTheme="minorHAnsi" w:hAnsiTheme="minorHAnsi" w:cstheme="minorHAnsi"/>
                <w:color w:val="000000"/>
                <w:sz w:val="24"/>
                <w:szCs w:val="24"/>
              </w:rPr>
            </w:pPr>
            <w:r w:rsidRPr="004D2575">
              <w:rPr>
                <w:rFonts w:asciiTheme="minorHAnsi" w:hAnsiTheme="minorHAnsi" w:cstheme="minorHAnsi"/>
                <w:color w:val="000000"/>
                <w:sz w:val="24"/>
                <w:szCs w:val="24"/>
              </w:rPr>
              <w:t>środki ŻOF</w:t>
            </w:r>
          </w:p>
          <w:p w14:paraId="38006DD2" w14:textId="77777777" w:rsidR="00303DF6" w:rsidRPr="004D2575" w:rsidRDefault="00303DF6">
            <w:pPr>
              <w:pStyle w:val="Akapitzlist"/>
              <w:spacing w:after="0"/>
              <w:rPr>
                <w:rFonts w:asciiTheme="minorHAnsi" w:hAnsiTheme="minorHAnsi" w:cstheme="minorHAnsi"/>
                <w:color w:val="000000"/>
                <w:sz w:val="24"/>
                <w:szCs w:val="24"/>
              </w:rPr>
            </w:pPr>
          </w:p>
        </w:tc>
      </w:tr>
    </w:tbl>
    <w:p w14:paraId="47F8ACE3" w14:textId="2A0D5210" w:rsidR="000868C9" w:rsidRDefault="000868C9"/>
    <w:tbl>
      <w:tblPr>
        <w:tblW w:w="14140" w:type="dxa"/>
        <w:tblInd w:w="2" w:type="dxa"/>
        <w:tblLayout w:type="fixed"/>
        <w:tblCellMar>
          <w:left w:w="10" w:type="dxa"/>
          <w:right w:w="10" w:type="dxa"/>
        </w:tblCellMar>
        <w:tblLook w:val="0000" w:firstRow="0" w:lastRow="0" w:firstColumn="0" w:lastColumn="0" w:noHBand="0" w:noVBand="0"/>
      </w:tblPr>
      <w:tblGrid>
        <w:gridCol w:w="3395"/>
        <w:gridCol w:w="10745"/>
      </w:tblGrid>
      <w:tr w:rsidR="00765185" w:rsidRPr="004D2575" w14:paraId="19E2B64F" w14:textId="77777777" w:rsidTr="004D2575">
        <w:tc>
          <w:tcPr>
            <w:tcW w:w="339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1AB1D6A" w14:textId="77777777" w:rsidR="00765185" w:rsidRPr="004D2575" w:rsidRDefault="00765185" w:rsidP="005D734D">
            <w:pPr>
              <w:pStyle w:val="NormalnyWeb"/>
              <w:spacing w:before="120" w:after="0" w:line="264" w:lineRule="auto"/>
              <w:ind w:right="-108"/>
              <w:rPr>
                <w:rFonts w:asciiTheme="minorHAnsi" w:hAnsiTheme="minorHAnsi" w:cstheme="minorHAnsi"/>
                <w:color w:val="000000"/>
              </w:rPr>
            </w:pPr>
            <w:r w:rsidRPr="004D2575">
              <w:rPr>
                <w:rFonts w:asciiTheme="minorHAnsi" w:hAnsiTheme="minorHAnsi" w:cstheme="minorHAnsi"/>
                <w:color w:val="000000"/>
              </w:rPr>
              <w:t xml:space="preserve">Numer i nazwa projektu </w:t>
            </w:r>
          </w:p>
        </w:tc>
        <w:tc>
          <w:tcPr>
            <w:tcW w:w="107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C9421D5" w14:textId="613FDC9B" w:rsidR="00765185" w:rsidRPr="004D2575" w:rsidRDefault="003108B6" w:rsidP="005D734D">
            <w:pPr>
              <w:spacing w:before="120" w:after="0" w:line="264" w:lineRule="auto"/>
              <w:rPr>
                <w:rFonts w:asciiTheme="minorHAnsi" w:hAnsiTheme="minorHAnsi" w:cstheme="minorHAnsi"/>
                <w:sz w:val="24"/>
                <w:szCs w:val="24"/>
              </w:rPr>
            </w:pPr>
            <w:r w:rsidRPr="004D2575">
              <w:rPr>
                <w:rFonts w:asciiTheme="minorHAnsi" w:hAnsiTheme="minorHAnsi" w:cstheme="minorHAnsi"/>
                <w:sz w:val="24"/>
                <w:szCs w:val="24"/>
              </w:rPr>
              <w:t>3</w:t>
            </w:r>
            <w:r w:rsidR="00765185" w:rsidRPr="004D2575">
              <w:rPr>
                <w:rFonts w:asciiTheme="minorHAnsi" w:hAnsiTheme="minorHAnsi" w:cstheme="minorHAnsi"/>
                <w:sz w:val="24"/>
                <w:szCs w:val="24"/>
              </w:rPr>
              <w:t xml:space="preserve">. </w:t>
            </w:r>
            <w:bookmarkStart w:id="318" w:name="_Hlk109630041"/>
            <w:r w:rsidR="00765185" w:rsidRPr="004D2575">
              <w:rPr>
                <w:rFonts w:asciiTheme="minorHAnsi" w:hAnsiTheme="minorHAnsi" w:cstheme="minorHAnsi"/>
                <w:sz w:val="24"/>
                <w:szCs w:val="24"/>
              </w:rPr>
              <w:t xml:space="preserve">Rewitalizacja terenów rekreacyjnych </w:t>
            </w:r>
            <w:bookmarkStart w:id="319" w:name="_Hlk109980929"/>
            <w:r w:rsidR="00765185" w:rsidRPr="004D2575">
              <w:rPr>
                <w:rFonts w:asciiTheme="minorHAnsi" w:hAnsiTheme="minorHAnsi" w:cstheme="minorHAnsi"/>
                <w:sz w:val="24"/>
                <w:szCs w:val="24"/>
              </w:rPr>
              <w:t xml:space="preserve">nad zbiornikiem wodnym w Belsku Dużym </w:t>
            </w:r>
            <w:bookmarkEnd w:id="318"/>
            <w:bookmarkEnd w:id="319"/>
          </w:p>
        </w:tc>
      </w:tr>
      <w:tr w:rsidR="00765185" w:rsidRPr="004D2575" w14:paraId="2718F675"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978A495" w14:textId="77777777" w:rsidR="00765185" w:rsidRPr="004D2575" w:rsidRDefault="00765185" w:rsidP="005D734D">
            <w:pPr>
              <w:pStyle w:val="NormalnyWeb"/>
              <w:spacing w:before="120" w:after="0"/>
              <w:ind w:right="-108"/>
              <w:rPr>
                <w:rFonts w:asciiTheme="minorHAnsi" w:hAnsiTheme="minorHAnsi" w:cstheme="minorHAnsi"/>
                <w:color w:val="000000"/>
              </w:rPr>
            </w:pPr>
            <w:r w:rsidRPr="004D2575">
              <w:rPr>
                <w:rFonts w:asciiTheme="minorHAnsi" w:hAnsiTheme="minorHAnsi" w:cstheme="minorHAnsi"/>
                <w:color w:val="000000"/>
              </w:rPr>
              <w:t>Nazwa wnioskodawcy</w:t>
            </w:r>
          </w:p>
        </w:tc>
        <w:tc>
          <w:tcPr>
            <w:tcW w:w="107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4E9E3B" w14:textId="70235E5E" w:rsidR="00765185" w:rsidRPr="004D2575" w:rsidRDefault="004D2575" w:rsidP="005D734D">
            <w:pPr>
              <w:spacing w:before="120" w:after="0"/>
              <w:rPr>
                <w:rFonts w:asciiTheme="minorHAnsi" w:hAnsiTheme="minorHAnsi" w:cstheme="minorHAnsi"/>
                <w:sz w:val="24"/>
                <w:szCs w:val="24"/>
              </w:rPr>
            </w:pPr>
            <w:r w:rsidRPr="004D2575">
              <w:rPr>
                <w:rFonts w:asciiTheme="minorHAnsi" w:hAnsiTheme="minorHAnsi" w:cstheme="minorHAnsi"/>
                <w:color w:val="000000"/>
                <w:sz w:val="24"/>
                <w:szCs w:val="24"/>
              </w:rPr>
              <w:t>Gmina Belsk Duży</w:t>
            </w:r>
          </w:p>
        </w:tc>
      </w:tr>
      <w:tr w:rsidR="00765185" w:rsidRPr="004D2575" w14:paraId="05FA2729"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3B3A2C0" w14:textId="77777777" w:rsidR="00765185" w:rsidRPr="004D2575" w:rsidRDefault="00765185" w:rsidP="005D734D">
            <w:pPr>
              <w:pStyle w:val="NormalnyWeb"/>
              <w:spacing w:before="0" w:after="0"/>
              <w:ind w:right="-108"/>
              <w:rPr>
                <w:rFonts w:asciiTheme="minorHAnsi" w:hAnsiTheme="minorHAnsi" w:cstheme="minorHAnsi"/>
                <w:color w:val="000000"/>
              </w:rPr>
            </w:pPr>
            <w:r w:rsidRPr="004D2575">
              <w:rPr>
                <w:rFonts w:asciiTheme="minorHAnsi" w:hAnsiTheme="minorHAnsi" w:cstheme="minorHAnsi"/>
                <w:color w:val="000000"/>
              </w:rPr>
              <w:t>Nazwa podmiotu/podmiotów  współpracujących</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754BA" w14:textId="0C4EB915" w:rsidR="00765185" w:rsidRPr="004D2575" w:rsidRDefault="003108B6" w:rsidP="005D734D">
            <w:pPr>
              <w:shd w:val="clear" w:color="auto" w:fill="FFFFFF"/>
              <w:tabs>
                <w:tab w:val="left" w:pos="259"/>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 </w:t>
            </w:r>
          </w:p>
        </w:tc>
      </w:tr>
      <w:tr w:rsidR="00765185" w:rsidRPr="004D2575" w14:paraId="12DA4C00"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8BCFD39" w14:textId="77777777" w:rsidR="00765185" w:rsidRPr="004D2575" w:rsidRDefault="00765185" w:rsidP="005D734D">
            <w:pPr>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Miejsce realizacji danego projektu na obszarze rewitalizacji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B6FCA" w14:textId="3393F03E" w:rsidR="00765185" w:rsidRPr="004D2575" w:rsidRDefault="00765185" w:rsidP="005D734D">
            <w:pPr>
              <w:shd w:val="clear" w:color="auto" w:fill="FFFFFF"/>
              <w:tabs>
                <w:tab w:val="left" w:pos="259"/>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Podobszar Belsk Duży </w:t>
            </w:r>
          </w:p>
          <w:p w14:paraId="2A0C6A6E" w14:textId="0E3BCDE8" w:rsidR="00765185" w:rsidRPr="004D2575" w:rsidRDefault="00765185" w:rsidP="005D734D">
            <w:pPr>
              <w:shd w:val="clear" w:color="auto" w:fill="FFFFFF"/>
              <w:tabs>
                <w:tab w:val="left" w:pos="259"/>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Dz</w:t>
            </w:r>
            <w:r w:rsidR="00E854A9">
              <w:rPr>
                <w:rFonts w:asciiTheme="minorHAnsi" w:hAnsiTheme="minorHAnsi" w:cstheme="minorHAnsi"/>
                <w:color w:val="000000"/>
                <w:sz w:val="24"/>
                <w:szCs w:val="24"/>
              </w:rPr>
              <w:t>. nr</w:t>
            </w:r>
            <w:r w:rsidRPr="004D2575">
              <w:rPr>
                <w:rFonts w:asciiTheme="minorHAnsi" w:hAnsiTheme="minorHAnsi" w:cstheme="minorHAnsi"/>
                <w:color w:val="000000"/>
                <w:sz w:val="24"/>
                <w:szCs w:val="24"/>
              </w:rPr>
              <w:t xml:space="preserve"> 15/30, 15/31, 15/29</w:t>
            </w:r>
            <w:r w:rsidR="00E854A9">
              <w:rPr>
                <w:rFonts w:asciiTheme="minorHAnsi" w:hAnsiTheme="minorHAnsi" w:cstheme="minorHAnsi"/>
                <w:color w:val="000000"/>
                <w:sz w:val="24"/>
                <w:szCs w:val="24"/>
              </w:rPr>
              <w:t xml:space="preserve"> oraz </w:t>
            </w:r>
            <w:r w:rsidRPr="004D2575">
              <w:rPr>
                <w:rFonts w:asciiTheme="minorHAnsi" w:hAnsiTheme="minorHAnsi" w:cstheme="minorHAnsi"/>
                <w:color w:val="000000"/>
                <w:sz w:val="24"/>
                <w:szCs w:val="24"/>
              </w:rPr>
              <w:t>fragment działki 15/25</w:t>
            </w:r>
            <w:r w:rsidR="00E854A9">
              <w:rPr>
                <w:rFonts w:asciiTheme="minorHAnsi" w:hAnsiTheme="minorHAnsi" w:cstheme="minorHAnsi"/>
                <w:color w:val="000000"/>
                <w:sz w:val="24"/>
                <w:szCs w:val="24"/>
              </w:rPr>
              <w:t>,</w:t>
            </w:r>
            <w:r w:rsidRPr="004D2575">
              <w:rPr>
                <w:rFonts w:asciiTheme="minorHAnsi" w:hAnsiTheme="minorHAnsi" w:cstheme="minorHAnsi"/>
                <w:color w:val="000000"/>
                <w:sz w:val="24"/>
                <w:szCs w:val="24"/>
              </w:rPr>
              <w:t xml:space="preserve"> obręb Belsk Duży</w:t>
            </w:r>
          </w:p>
          <w:p w14:paraId="395BD3D4" w14:textId="77777777" w:rsidR="00765185" w:rsidRPr="004D2575" w:rsidRDefault="00765185" w:rsidP="005D734D">
            <w:pPr>
              <w:shd w:val="clear" w:color="auto" w:fill="FFFFFF"/>
              <w:tabs>
                <w:tab w:val="left" w:pos="259"/>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 </w:t>
            </w:r>
          </w:p>
        </w:tc>
      </w:tr>
      <w:tr w:rsidR="00765185" w:rsidRPr="004D2575" w14:paraId="6356EE94" w14:textId="77777777" w:rsidTr="005D734D">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BA269A0" w14:textId="77777777" w:rsidR="00765185" w:rsidRPr="004D2575" w:rsidRDefault="00765185" w:rsidP="005D734D">
            <w:pPr>
              <w:pStyle w:val="NormalnyWeb"/>
              <w:spacing w:before="0" w:after="0"/>
              <w:rPr>
                <w:rFonts w:asciiTheme="minorHAnsi" w:hAnsiTheme="minorHAnsi" w:cstheme="minorHAnsi"/>
                <w:color w:val="000000"/>
              </w:rPr>
            </w:pPr>
            <w:r w:rsidRPr="004D2575">
              <w:rPr>
                <w:rFonts w:asciiTheme="minorHAnsi" w:hAnsiTheme="minorHAnsi" w:cstheme="minorHAnsi"/>
                <w:color w:val="000000"/>
              </w:rPr>
              <w:t>Cele Programu Rewitalizacji, na które oddziaływać ma projekt</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76FC0" w14:textId="31E2820A" w:rsidR="00765185" w:rsidRPr="004D2575" w:rsidRDefault="00E854A9" w:rsidP="00131855">
            <w:pPr>
              <w:spacing w:after="0"/>
              <w:rPr>
                <w:rFonts w:asciiTheme="minorHAnsi" w:hAnsiTheme="minorHAnsi" w:cstheme="minorHAnsi"/>
                <w:color w:val="000000"/>
                <w:sz w:val="24"/>
                <w:szCs w:val="24"/>
              </w:rPr>
            </w:pPr>
            <w:r w:rsidRPr="00E854A9">
              <w:rPr>
                <w:rFonts w:asciiTheme="minorHAnsi" w:hAnsiTheme="minorHAnsi" w:cstheme="minorHAnsi"/>
                <w:color w:val="000000"/>
                <w:sz w:val="24"/>
                <w:szCs w:val="24"/>
              </w:rPr>
              <w:t>Cel szczegółowy 2. Wzrost poziomu funkcjonalności i estetyki obszaru rewitalizacji z jednoczesną poprawą stanu środowiska naturalnego</w:t>
            </w:r>
          </w:p>
        </w:tc>
      </w:tr>
      <w:tr w:rsidR="00765185" w:rsidRPr="004D2575" w14:paraId="50D14FC1"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90B9373" w14:textId="77777777" w:rsidR="00765185" w:rsidRPr="004D2575" w:rsidRDefault="00765185" w:rsidP="005D734D">
            <w:pPr>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Cel (cele)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80D0A" w14:textId="5476285F" w:rsidR="00765185" w:rsidRPr="004D2575" w:rsidRDefault="00C22D73" w:rsidP="00765185">
            <w:pPr>
              <w:shd w:val="clear" w:color="auto" w:fill="FFFFFF"/>
              <w:tabs>
                <w:tab w:val="left" w:pos="0"/>
              </w:tabs>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Rewitalizacja obszarów zdegradowanych poprzez p</w:t>
            </w:r>
            <w:r w:rsidR="003108B6" w:rsidRPr="004D2575">
              <w:rPr>
                <w:rFonts w:asciiTheme="minorHAnsi" w:hAnsiTheme="minorHAnsi" w:cstheme="minorHAnsi"/>
                <w:color w:val="000000"/>
                <w:sz w:val="24"/>
                <w:szCs w:val="24"/>
              </w:rPr>
              <w:t xml:space="preserve">odniesienie atrakcyjności i funkcjonalności terenów rekreacyjnych oraz stworzenie uporządkowanej przestrzeni sprzyjającej integracji mieszkańców obszaru rewitalizacji </w:t>
            </w:r>
          </w:p>
          <w:p w14:paraId="4A699DA3" w14:textId="7F6221CF" w:rsidR="00765185" w:rsidRPr="004D2575" w:rsidRDefault="00765185" w:rsidP="00765185">
            <w:pPr>
              <w:shd w:val="clear" w:color="auto" w:fill="FFFFFF"/>
              <w:tabs>
                <w:tab w:val="left" w:pos="0"/>
              </w:tabs>
              <w:autoSpaceDE w:val="0"/>
              <w:spacing w:after="0"/>
              <w:rPr>
                <w:rFonts w:asciiTheme="minorHAnsi" w:hAnsiTheme="minorHAnsi" w:cstheme="minorHAnsi"/>
                <w:color w:val="000000"/>
                <w:sz w:val="24"/>
                <w:szCs w:val="24"/>
              </w:rPr>
            </w:pPr>
          </w:p>
        </w:tc>
      </w:tr>
      <w:tr w:rsidR="00765185" w:rsidRPr="004D2575" w14:paraId="10A8EEA8" w14:textId="77777777" w:rsidTr="005D734D">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8ED7B47" w14:textId="77777777" w:rsidR="00765185" w:rsidRPr="004D2575" w:rsidRDefault="00765185" w:rsidP="005D734D">
            <w:pPr>
              <w:pStyle w:val="NormalnyWeb"/>
              <w:spacing w:before="0" w:after="0"/>
              <w:rPr>
                <w:rFonts w:asciiTheme="minorHAnsi" w:hAnsiTheme="minorHAnsi" w:cstheme="minorHAnsi"/>
                <w:color w:val="000000"/>
              </w:rPr>
            </w:pPr>
            <w:r w:rsidRPr="004D2575">
              <w:rPr>
                <w:rFonts w:asciiTheme="minorHAnsi" w:hAnsiTheme="minorHAnsi" w:cstheme="minorHAnsi"/>
                <w:color w:val="000000"/>
              </w:rPr>
              <w:t xml:space="preserve">Zakres planowanych działań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93ED7" w14:textId="0E41CFEB" w:rsidR="00765185" w:rsidRPr="004D2575" w:rsidRDefault="00765185" w:rsidP="00941872">
            <w:pPr>
              <w:shd w:val="clear" w:color="auto" w:fill="FFFFFF"/>
              <w:tabs>
                <w:tab w:val="left" w:pos="0"/>
              </w:tabs>
              <w:autoSpaceDE w:val="0"/>
              <w:spacing w:after="0"/>
              <w:rPr>
                <w:rFonts w:asciiTheme="minorHAnsi" w:hAnsiTheme="minorHAnsi" w:cstheme="minorHAnsi"/>
                <w:sz w:val="24"/>
                <w:szCs w:val="24"/>
              </w:rPr>
            </w:pPr>
            <w:r w:rsidRPr="004D2575">
              <w:rPr>
                <w:rFonts w:asciiTheme="minorHAnsi" w:hAnsiTheme="minorHAnsi" w:cstheme="minorHAnsi"/>
                <w:sz w:val="24"/>
                <w:szCs w:val="24"/>
              </w:rPr>
              <w:t xml:space="preserve">Zakres prac obejmuje </w:t>
            </w:r>
            <w:r w:rsidR="00941872" w:rsidRPr="004D2575">
              <w:rPr>
                <w:rFonts w:asciiTheme="minorHAnsi" w:hAnsiTheme="minorHAnsi" w:cstheme="minorHAnsi"/>
                <w:sz w:val="24"/>
                <w:szCs w:val="24"/>
              </w:rPr>
              <w:t xml:space="preserve">budowę zjazdów w pasie drogowym drogi wojewódzkiej nr 225, budowę ciągów pieszo-rowerowych, budowie elementów małej architektury </w:t>
            </w:r>
            <w:r w:rsidR="003108B6" w:rsidRPr="004D2575">
              <w:rPr>
                <w:rFonts w:asciiTheme="minorHAnsi" w:hAnsiTheme="minorHAnsi" w:cstheme="minorHAnsi"/>
                <w:sz w:val="24"/>
                <w:szCs w:val="24"/>
              </w:rPr>
              <w:t xml:space="preserve">towarzyszącej. </w:t>
            </w:r>
          </w:p>
          <w:p w14:paraId="07277B11" w14:textId="74C55029" w:rsidR="00941872" w:rsidRPr="004D2575" w:rsidRDefault="00941872" w:rsidP="003108B6">
            <w:pPr>
              <w:shd w:val="clear" w:color="auto" w:fill="FFFFFF"/>
              <w:tabs>
                <w:tab w:val="left" w:pos="0"/>
              </w:tabs>
              <w:autoSpaceDE w:val="0"/>
              <w:spacing w:after="0"/>
              <w:rPr>
                <w:rFonts w:asciiTheme="minorHAnsi" w:hAnsiTheme="minorHAnsi" w:cstheme="minorHAnsi"/>
                <w:sz w:val="24"/>
                <w:szCs w:val="24"/>
              </w:rPr>
            </w:pPr>
          </w:p>
        </w:tc>
      </w:tr>
      <w:tr w:rsidR="00765185" w:rsidRPr="004D2575" w14:paraId="7585899B"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BD84E57" w14:textId="77777777" w:rsidR="00765185" w:rsidRPr="004D2575" w:rsidRDefault="00765185" w:rsidP="005D734D">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Krótki opis problemu jaki ma rozwiązać realizacja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4560B" w14:textId="3ECB7E94" w:rsidR="00941872" w:rsidRPr="004D2575" w:rsidRDefault="00131855" w:rsidP="005D734D">
            <w:pPr>
              <w:autoSpaceDE w:val="0"/>
              <w:spacing w:after="0"/>
              <w:rPr>
                <w:rFonts w:asciiTheme="minorHAnsi" w:hAnsiTheme="minorHAnsi" w:cstheme="minorHAnsi"/>
                <w:sz w:val="24"/>
                <w:szCs w:val="24"/>
              </w:rPr>
            </w:pPr>
            <w:r w:rsidRPr="004D2575">
              <w:rPr>
                <w:rFonts w:asciiTheme="minorHAnsi" w:hAnsiTheme="minorHAnsi" w:cstheme="minorHAnsi"/>
                <w:sz w:val="24"/>
                <w:szCs w:val="24"/>
              </w:rPr>
              <w:t xml:space="preserve">Na obszarze rewitalizacji zaobserwowano niezadowalający stan terenów zieleni.  </w:t>
            </w:r>
            <w:r w:rsidR="00941872" w:rsidRPr="004D2575">
              <w:rPr>
                <w:rFonts w:asciiTheme="minorHAnsi" w:hAnsiTheme="minorHAnsi" w:cstheme="minorHAnsi"/>
                <w:sz w:val="24"/>
                <w:szCs w:val="24"/>
              </w:rPr>
              <w:t xml:space="preserve">Teren inwestycji ograniczony jest od północy drogą wojewódzką nr </w:t>
            </w:r>
            <w:r w:rsidR="00052181">
              <w:rPr>
                <w:rFonts w:asciiTheme="minorHAnsi" w:hAnsiTheme="minorHAnsi" w:cstheme="minorHAnsi"/>
                <w:sz w:val="24"/>
                <w:szCs w:val="24"/>
              </w:rPr>
              <w:t>7</w:t>
            </w:r>
            <w:r w:rsidR="00941872" w:rsidRPr="004D2575">
              <w:rPr>
                <w:rFonts w:asciiTheme="minorHAnsi" w:hAnsiTheme="minorHAnsi" w:cstheme="minorHAnsi"/>
                <w:sz w:val="24"/>
                <w:szCs w:val="24"/>
              </w:rPr>
              <w:t xml:space="preserve">25, od południa drogą wojewódzką nr 228. Od zachodu graniczy z terenami, na których zlokalizowany jest zakład Ferrero Polska sp. z o.o. zaś od wschodu jednorodzinną zabudową mieszkaniową. Przez środek tego obszaru w kierunku północ-południe przepływa rzeka Kraska, na której wybudowany jest zalew. Wzdłuż ogrodzenia od strony fabryki Ferrero przebiega droga gruntowa. </w:t>
            </w:r>
          </w:p>
        </w:tc>
      </w:tr>
      <w:tr w:rsidR="00765185" w:rsidRPr="004D2575" w14:paraId="4A2C00CD"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EFD068F" w14:textId="77777777" w:rsidR="00765185" w:rsidRPr="004D2575" w:rsidRDefault="00765185" w:rsidP="005D734D">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 xml:space="preserve">Prognozowane produkty i rezultaty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1611B" w14:textId="7A6E1A8B" w:rsidR="00765185" w:rsidRPr="004D2575" w:rsidRDefault="00765185" w:rsidP="003D382A">
            <w:pPr>
              <w:pStyle w:val="Akapitzlist"/>
              <w:numPr>
                <w:ilvl w:val="0"/>
                <w:numId w:val="58"/>
              </w:numPr>
              <w:shd w:val="clear" w:color="auto" w:fill="FFFFFF"/>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Powierzchnia obszarów objętych rewitalizacją – 3 ha</w:t>
            </w:r>
          </w:p>
          <w:p w14:paraId="26273BC0" w14:textId="77777777" w:rsidR="00765185" w:rsidRPr="004D2575" w:rsidRDefault="00765185" w:rsidP="003D382A">
            <w:pPr>
              <w:pStyle w:val="Akapitzlist"/>
              <w:numPr>
                <w:ilvl w:val="0"/>
                <w:numId w:val="58"/>
              </w:numPr>
              <w:shd w:val="clear" w:color="auto" w:fill="FFFFFF"/>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Liczba wspartych obiektów infrastruktury (innych niż budynki mieszkalne) zlokalizowanych na rewitalizowanych obszarach  - 1 </w:t>
            </w:r>
          </w:p>
        </w:tc>
      </w:tr>
      <w:tr w:rsidR="00765185" w:rsidRPr="004D2575" w14:paraId="700AD73D"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527A054" w14:textId="77777777" w:rsidR="00765185" w:rsidRPr="004D2575" w:rsidRDefault="00765185" w:rsidP="005D734D">
            <w:pPr>
              <w:pStyle w:val="NormalnyWeb"/>
              <w:ind w:left="-2" w:right="-108"/>
              <w:rPr>
                <w:rFonts w:asciiTheme="minorHAnsi" w:hAnsiTheme="minorHAnsi" w:cstheme="minorHAnsi"/>
                <w:color w:val="000000"/>
              </w:rPr>
            </w:pPr>
            <w:r w:rsidRPr="004D2575">
              <w:rPr>
                <w:rFonts w:asciiTheme="minorHAnsi" w:hAnsiTheme="minorHAnsi" w:cstheme="minorHAnsi"/>
                <w:color w:val="000000"/>
              </w:rPr>
              <w:t>Planowany okres  realizacji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E608D" w14:textId="4B54955C" w:rsidR="00765185" w:rsidRPr="004D2575" w:rsidRDefault="00765185" w:rsidP="005D734D">
            <w:pPr>
              <w:autoSpaceDE w:val="0"/>
              <w:spacing w:after="0"/>
              <w:rPr>
                <w:rFonts w:asciiTheme="minorHAnsi" w:hAnsiTheme="minorHAnsi" w:cstheme="minorHAnsi"/>
                <w:color w:val="000000"/>
                <w:sz w:val="24"/>
                <w:szCs w:val="24"/>
              </w:rPr>
            </w:pPr>
            <w:r w:rsidRPr="004D2575">
              <w:rPr>
                <w:rFonts w:asciiTheme="minorHAnsi" w:hAnsiTheme="minorHAnsi" w:cstheme="minorHAnsi"/>
                <w:color w:val="000000"/>
                <w:sz w:val="24"/>
                <w:szCs w:val="24"/>
              </w:rPr>
              <w:t>2023-2024</w:t>
            </w:r>
          </w:p>
        </w:tc>
      </w:tr>
      <w:tr w:rsidR="00765185" w:rsidRPr="004D2575" w14:paraId="2786E885"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AF02D14" w14:textId="77777777" w:rsidR="00765185" w:rsidRPr="004D2575" w:rsidRDefault="00765185" w:rsidP="005D734D">
            <w:pPr>
              <w:pStyle w:val="NormalnyWeb"/>
              <w:ind w:left="-2" w:right="-108"/>
              <w:rPr>
                <w:rFonts w:asciiTheme="minorHAnsi" w:hAnsiTheme="minorHAnsi" w:cstheme="minorHAnsi"/>
                <w:color w:val="000000"/>
              </w:rPr>
            </w:pPr>
            <w:r w:rsidRPr="004D2575">
              <w:rPr>
                <w:rFonts w:asciiTheme="minorHAnsi" w:hAnsiTheme="minorHAnsi" w:cstheme="minorHAnsi"/>
                <w:color w:val="000000"/>
              </w:rPr>
              <w:t>Szacowana (orientacyjna) wartość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E4417" w14:textId="77777777" w:rsidR="00765185" w:rsidRPr="004D2575" w:rsidRDefault="00765185" w:rsidP="005D734D">
            <w:pPr>
              <w:autoSpaceDE w:val="0"/>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6 000 000 zł </w:t>
            </w:r>
          </w:p>
        </w:tc>
      </w:tr>
      <w:tr w:rsidR="00765185" w:rsidRPr="004D2575" w14:paraId="05FA73B5"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D92F8B3" w14:textId="77777777" w:rsidR="00765185" w:rsidRPr="004D2575" w:rsidRDefault="00765185" w:rsidP="005D734D">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 xml:space="preserve">Przewidywane </w:t>
            </w:r>
          </w:p>
          <w:p w14:paraId="0A5BE8B0" w14:textId="77777777" w:rsidR="00765185" w:rsidRPr="004D2575" w:rsidRDefault="00765185" w:rsidP="005D734D">
            <w:pPr>
              <w:pStyle w:val="NormalnyWeb"/>
              <w:spacing w:before="0" w:after="0"/>
              <w:ind w:left="-2" w:right="-108"/>
              <w:rPr>
                <w:rFonts w:asciiTheme="minorHAnsi" w:hAnsiTheme="minorHAnsi" w:cstheme="minorHAnsi"/>
                <w:color w:val="000000"/>
              </w:rPr>
            </w:pPr>
            <w:r w:rsidRPr="004D2575">
              <w:rPr>
                <w:rFonts w:asciiTheme="minorHAnsi" w:hAnsiTheme="minorHAnsi" w:cstheme="minorHAnsi"/>
                <w:color w:val="000000"/>
              </w:rPr>
              <w:t xml:space="preserve">źródła finansowania </w:t>
            </w:r>
          </w:p>
          <w:p w14:paraId="02FA4C95" w14:textId="77777777" w:rsidR="00765185" w:rsidRPr="004D2575" w:rsidRDefault="00765185" w:rsidP="005D734D">
            <w:pPr>
              <w:pStyle w:val="NormalnyWeb"/>
              <w:spacing w:before="0" w:after="0"/>
              <w:ind w:left="-2" w:right="-108"/>
              <w:rPr>
                <w:rFonts w:asciiTheme="minorHAnsi" w:hAnsiTheme="minorHAnsi" w:cstheme="minorHAnsi"/>
                <w:color w:val="000000"/>
              </w:rPr>
            </w:pP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89CC9" w14:textId="77777777" w:rsidR="00765185" w:rsidRPr="004D2575" w:rsidRDefault="00765185" w:rsidP="003D382A">
            <w:pPr>
              <w:pStyle w:val="NormalnyWeb"/>
              <w:numPr>
                <w:ilvl w:val="0"/>
                <w:numId w:val="59"/>
              </w:numPr>
              <w:spacing w:before="0" w:after="0"/>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 xml:space="preserve">środki własne gminy </w:t>
            </w:r>
          </w:p>
          <w:p w14:paraId="7D83AEBF" w14:textId="77777777" w:rsidR="00765185" w:rsidRPr="004D2575" w:rsidRDefault="00765185" w:rsidP="003D382A">
            <w:pPr>
              <w:pStyle w:val="NormalnyWeb"/>
              <w:numPr>
                <w:ilvl w:val="0"/>
                <w:numId w:val="59"/>
              </w:numPr>
              <w:spacing w:before="0" w:after="0"/>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Program Regionalny: Fundusze Europejskie dla Mazowsza 2021-2027, Cel szczegółowy 5(ii) wspieranie zintegrowanego i sprzyjającego włączeniu społecznemu rozwoju społecznego, gospodarczego i środowiskowego na poziomie lokalnym, kultury, dziedzictwa naturalnego, zrównoważonej turystyki i bezpieczeństwa na obszarach innych niż miejskie</w:t>
            </w:r>
          </w:p>
          <w:p w14:paraId="3FD3E387" w14:textId="77777777" w:rsidR="00765185" w:rsidRPr="004D2575" w:rsidRDefault="00765185" w:rsidP="003D382A">
            <w:pPr>
              <w:pStyle w:val="NormalnyWeb"/>
              <w:numPr>
                <w:ilvl w:val="0"/>
                <w:numId w:val="59"/>
              </w:numPr>
              <w:spacing w:before="0" w:after="0"/>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WFOŚiGW/NFOŚiGW</w:t>
            </w:r>
          </w:p>
          <w:p w14:paraId="3ECC7B8C" w14:textId="77777777" w:rsidR="00765185" w:rsidRPr="004D2575" w:rsidRDefault="00765185" w:rsidP="003D382A">
            <w:pPr>
              <w:pStyle w:val="NormalnyWeb"/>
              <w:numPr>
                <w:ilvl w:val="0"/>
                <w:numId w:val="59"/>
              </w:numPr>
              <w:spacing w:before="0" w:after="0"/>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Programy pożyczkowe Jessica II</w:t>
            </w:r>
          </w:p>
          <w:p w14:paraId="45AC8AF7" w14:textId="77777777" w:rsidR="00765185" w:rsidRPr="004D2575" w:rsidRDefault="00765185" w:rsidP="003D382A">
            <w:pPr>
              <w:pStyle w:val="NormalnyWeb"/>
              <w:numPr>
                <w:ilvl w:val="0"/>
                <w:numId w:val="59"/>
              </w:numPr>
              <w:spacing w:before="0" w:after="0"/>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Programy pożyczkowe programy BGK</w:t>
            </w:r>
          </w:p>
          <w:p w14:paraId="075C0F29" w14:textId="77777777" w:rsidR="00765185" w:rsidRPr="004D2575" w:rsidRDefault="00765185" w:rsidP="003D382A">
            <w:pPr>
              <w:pStyle w:val="NormalnyWeb"/>
              <w:numPr>
                <w:ilvl w:val="0"/>
                <w:numId w:val="59"/>
              </w:numPr>
              <w:spacing w:before="0" w:after="0"/>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PPP</w:t>
            </w:r>
          </w:p>
          <w:p w14:paraId="71BE3ACF" w14:textId="77777777" w:rsidR="00765185" w:rsidRPr="004D2575" w:rsidRDefault="00765185" w:rsidP="003D382A">
            <w:pPr>
              <w:pStyle w:val="Akapitzlist"/>
              <w:numPr>
                <w:ilvl w:val="0"/>
                <w:numId w:val="59"/>
              </w:numPr>
              <w:spacing w:after="0"/>
              <w:ind w:left="714" w:hanging="357"/>
              <w:rPr>
                <w:rFonts w:asciiTheme="minorHAnsi" w:hAnsiTheme="minorHAnsi" w:cstheme="minorHAnsi"/>
                <w:color w:val="000000"/>
                <w:sz w:val="24"/>
                <w:szCs w:val="24"/>
              </w:rPr>
            </w:pPr>
            <w:r w:rsidRPr="004D2575">
              <w:rPr>
                <w:rFonts w:asciiTheme="minorHAnsi" w:hAnsiTheme="minorHAnsi" w:cstheme="minorHAnsi"/>
                <w:color w:val="000000"/>
                <w:sz w:val="24"/>
                <w:szCs w:val="24"/>
              </w:rPr>
              <w:t xml:space="preserve">Plan Strategiczny dla WPR na lata 2023-2027, Rozwój sektora usług czasu wolnego i gospodarki doświadczeń poprzez wykorzystanie środowiskowego i turystycznego potencjału dostępne w ramach naborów organizowanych przez LGD Wszyscy Razem </w:t>
            </w:r>
          </w:p>
          <w:p w14:paraId="38B97D2A" w14:textId="77777777" w:rsidR="00765185" w:rsidRPr="004D2575" w:rsidRDefault="00765185" w:rsidP="003D382A">
            <w:pPr>
              <w:pStyle w:val="NormalnyWeb"/>
              <w:numPr>
                <w:ilvl w:val="0"/>
                <w:numId w:val="59"/>
              </w:numPr>
              <w:spacing w:before="0" w:after="0"/>
              <w:ind w:left="714" w:hanging="357"/>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budżetu województwa mazowieckiego w ramach programu „Mazowsze dla czystego powietrza”</w:t>
            </w:r>
          </w:p>
          <w:p w14:paraId="29E309C4" w14:textId="3F0382C8" w:rsidR="001977A1" w:rsidRPr="004D2575" w:rsidRDefault="001977A1" w:rsidP="003D382A">
            <w:pPr>
              <w:pStyle w:val="NormalnyWeb"/>
              <w:numPr>
                <w:ilvl w:val="0"/>
                <w:numId w:val="59"/>
              </w:numPr>
              <w:spacing w:before="0" w:after="0"/>
              <w:ind w:left="714" w:hanging="357"/>
              <w:jc w:val="both"/>
              <w:rPr>
                <w:rFonts w:asciiTheme="minorHAnsi" w:eastAsia="Calibri" w:hAnsiTheme="minorHAnsi" w:cstheme="minorHAnsi"/>
                <w:color w:val="000000"/>
                <w:lang w:eastAsia="en-US"/>
              </w:rPr>
            </w:pPr>
            <w:r w:rsidRPr="004D2575">
              <w:rPr>
                <w:rFonts w:asciiTheme="minorHAnsi" w:eastAsia="Calibri" w:hAnsiTheme="minorHAnsi" w:cstheme="minorHAnsi"/>
                <w:color w:val="000000"/>
                <w:lang w:eastAsia="en-US"/>
              </w:rPr>
              <w:t>środki ŻOF</w:t>
            </w:r>
          </w:p>
        </w:tc>
      </w:tr>
    </w:tbl>
    <w:p w14:paraId="427C78D2" w14:textId="2F4EC513" w:rsidR="000868C9" w:rsidRDefault="000868C9"/>
    <w:tbl>
      <w:tblPr>
        <w:tblW w:w="14140" w:type="dxa"/>
        <w:tblInd w:w="2" w:type="dxa"/>
        <w:tblLayout w:type="fixed"/>
        <w:tblCellMar>
          <w:left w:w="10" w:type="dxa"/>
          <w:right w:w="10" w:type="dxa"/>
        </w:tblCellMar>
        <w:tblLook w:val="0000" w:firstRow="0" w:lastRow="0" w:firstColumn="0" w:lastColumn="0" w:noHBand="0" w:noVBand="0"/>
      </w:tblPr>
      <w:tblGrid>
        <w:gridCol w:w="3395"/>
        <w:gridCol w:w="10745"/>
      </w:tblGrid>
      <w:tr w:rsidR="003108B6" w:rsidRPr="004D2575" w14:paraId="39857CEB" w14:textId="77777777" w:rsidTr="004D2575">
        <w:tc>
          <w:tcPr>
            <w:tcW w:w="339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8B3E8A0" w14:textId="77777777" w:rsidR="003108B6" w:rsidRPr="004D2575" w:rsidRDefault="003108B6" w:rsidP="005D734D">
            <w:pPr>
              <w:pStyle w:val="NormalnyWeb"/>
              <w:spacing w:before="120" w:after="0" w:line="264" w:lineRule="auto"/>
              <w:ind w:right="-108"/>
              <w:rPr>
                <w:rFonts w:ascii="Calibri" w:hAnsi="Calibri" w:cs="Calibri"/>
                <w:color w:val="000000"/>
              </w:rPr>
            </w:pPr>
            <w:r w:rsidRPr="004D2575">
              <w:rPr>
                <w:rFonts w:ascii="Calibri" w:hAnsi="Calibri" w:cs="Calibri"/>
                <w:color w:val="000000"/>
              </w:rPr>
              <w:t xml:space="preserve">Numer i nazwa projektu </w:t>
            </w:r>
          </w:p>
        </w:tc>
        <w:tc>
          <w:tcPr>
            <w:tcW w:w="107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8EFFB38" w14:textId="6FF42265" w:rsidR="003108B6" w:rsidRPr="004D2575" w:rsidRDefault="003108B6" w:rsidP="005D734D">
            <w:pPr>
              <w:spacing w:before="120" w:after="0" w:line="264" w:lineRule="auto"/>
              <w:rPr>
                <w:sz w:val="24"/>
                <w:szCs w:val="24"/>
              </w:rPr>
            </w:pPr>
            <w:bookmarkStart w:id="320" w:name="_Hlk109979821"/>
            <w:r w:rsidRPr="004D2575">
              <w:rPr>
                <w:sz w:val="24"/>
                <w:szCs w:val="24"/>
              </w:rPr>
              <w:t>4. Termomodernizacja budynku PSP w Łęczeszycach</w:t>
            </w:r>
            <w:bookmarkEnd w:id="320"/>
          </w:p>
        </w:tc>
      </w:tr>
      <w:tr w:rsidR="003108B6" w:rsidRPr="004D2575" w14:paraId="196BE01A"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1161A96" w14:textId="77777777" w:rsidR="003108B6" w:rsidRPr="004D2575" w:rsidRDefault="003108B6" w:rsidP="005D734D">
            <w:pPr>
              <w:pStyle w:val="NormalnyWeb"/>
              <w:spacing w:before="120" w:after="0"/>
              <w:ind w:right="-108"/>
              <w:rPr>
                <w:rFonts w:ascii="Calibri" w:hAnsi="Calibri" w:cs="Calibri"/>
                <w:color w:val="000000"/>
              </w:rPr>
            </w:pPr>
            <w:r w:rsidRPr="004D2575">
              <w:rPr>
                <w:rFonts w:ascii="Calibri" w:hAnsi="Calibri" w:cs="Calibri"/>
                <w:color w:val="000000"/>
              </w:rPr>
              <w:t>Nazwa wnioskodawcy</w:t>
            </w:r>
          </w:p>
        </w:tc>
        <w:tc>
          <w:tcPr>
            <w:tcW w:w="107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06D6D0" w14:textId="4699DC4B" w:rsidR="003108B6" w:rsidRPr="004D2575" w:rsidRDefault="004D2575" w:rsidP="005D734D">
            <w:pPr>
              <w:spacing w:before="120" w:after="0"/>
              <w:rPr>
                <w:sz w:val="24"/>
                <w:szCs w:val="24"/>
              </w:rPr>
            </w:pPr>
            <w:r w:rsidRPr="004D2575">
              <w:rPr>
                <w:sz w:val="24"/>
                <w:szCs w:val="24"/>
              </w:rPr>
              <w:t>Gmina Belsk Duży</w:t>
            </w:r>
          </w:p>
        </w:tc>
      </w:tr>
      <w:tr w:rsidR="003108B6" w:rsidRPr="004D2575" w14:paraId="57018245"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A81068F" w14:textId="77777777" w:rsidR="003108B6" w:rsidRPr="004D2575" w:rsidRDefault="003108B6" w:rsidP="005D734D">
            <w:pPr>
              <w:pStyle w:val="NormalnyWeb"/>
              <w:spacing w:before="0" w:after="0"/>
              <w:ind w:right="-108"/>
              <w:rPr>
                <w:rFonts w:ascii="Calibri" w:hAnsi="Calibri" w:cs="Calibri"/>
                <w:color w:val="000000"/>
              </w:rPr>
            </w:pPr>
            <w:r w:rsidRPr="004D2575">
              <w:rPr>
                <w:rFonts w:ascii="Calibri" w:hAnsi="Calibri" w:cs="Calibri"/>
                <w:color w:val="000000"/>
              </w:rPr>
              <w:t>Nazwa podmiotu/podmiotów  współpracujących</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56FDF" w14:textId="77777777" w:rsidR="003108B6" w:rsidRPr="004D2575" w:rsidRDefault="003108B6" w:rsidP="005D734D">
            <w:pPr>
              <w:shd w:val="clear" w:color="auto" w:fill="FFFFFF"/>
              <w:tabs>
                <w:tab w:val="left" w:pos="259"/>
              </w:tabs>
              <w:autoSpaceDE w:val="0"/>
              <w:spacing w:after="0"/>
              <w:rPr>
                <w:rFonts w:cs="Calibri"/>
                <w:color w:val="000000"/>
                <w:sz w:val="24"/>
                <w:szCs w:val="24"/>
              </w:rPr>
            </w:pPr>
            <w:r w:rsidRPr="004D2575">
              <w:rPr>
                <w:rFonts w:cs="Calibri"/>
                <w:color w:val="000000"/>
                <w:sz w:val="24"/>
                <w:szCs w:val="24"/>
              </w:rPr>
              <w:t xml:space="preserve">- </w:t>
            </w:r>
          </w:p>
        </w:tc>
      </w:tr>
      <w:tr w:rsidR="003108B6" w:rsidRPr="004D2575" w14:paraId="72AB4889"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FEF7D1C" w14:textId="77777777" w:rsidR="003108B6" w:rsidRPr="004D2575" w:rsidRDefault="003108B6" w:rsidP="005D734D">
            <w:pPr>
              <w:spacing w:after="0"/>
              <w:rPr>
                <w:rFonts w:cs="Calibri"/>
                <w:color w:val="000000"/>
                <w:sz w:val="24"/>
                <w:szCs w:val="24"/>
              </w:rPr>
            </w:pPr>
            <w:r w:rsidRPr="004D2575">
              <w:rPr>
                <w:rFonts w:cs="Calibri"/>
                <w:color w:val="000000"/>
                <w:sz w:val="24"/>
                <w:szCs w:val="24"/>
              </w:rPr>
              <w:t>Miejsce realizacji danego projektu na obszarze rewitalizacji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1EF6E" w14:textId="77777777" w:rsidR="003108B6" w:rsidRPr="004D2575" w:rsidRDefault="003108B6" w:rsidP="005D734D">
            <w:pPr>
              <w:shd w:val="clear" w:color="auto" w:fill="FFFFFF"/>
              <w:tabs>
                <w:tab w:val="left" w:pos="259"/>
              </w:tabs>
              <w:autoSpaceDE w:val="0"/>
              <w:spacing w:after="0"/>
              <w:rPr>
                <w:rFonts w:cs="Calibri"/>
                <w:color w:val="000000"/>
                <w:sz w:val="24"/>
                <w:szCs w:val="24"/>
              </w:rPr>
            </w:pPr>
            <w:r w:rsidRPr="004D2575">
              <w:rPr>
                <w:rFonts w:cs="Calibri"/>
                <w:color w:val="000000"/>
                <w:sz w:val="24"/>
                <w:szCs w:val="24"/>
              </w:rPr>
              <w:t>Podobszar Łęczeszyce</w:t>
            </w:r>
          </w:p>
          <w:p w14:paraId="186789B0" w14:textId="271BC116" w:rsidR="00B57D60" w:rsidRPr="004D2575" w:rsidRDefault="00B57D60" w:rsidP="005D734D">
            <w:pPr>
              <w:shd w:val="clear" w:color="auto" w:fill="FFFFFF"/>
              <w:tabs>
                <w:tab w:val="left" w:pos="259"/>
              </w:tabs>
              <w:autoSpaceDE w:val="0"/>
              <w:spacing w:after="0"/>
              <w:rPr>
                <w:rFonts w:cs="Calibri"/>
                <w:color w:val="000000"/>
                <w:sz w:val="24"/>
                <w:szCs w:val="24"/>
              </w:rPr>
            </w:pPr>
            <w:r w:rsidRPr="004D2575">
              <w:rPr>
                <w:rFonts w:cs="Calibri"/>
                <w:color w:val="000000"/>
                <w:sz w:val="24"/>
                <w:szCs w:val="24"/>
              </w:rPr>
              <w:t xml:space="preserve">Dz. ew. </w:t>
            </w:r>
            <w:r w:rsidR="001D39BE" w:rsidRPr="004D2575">
              <w:rPr>
                <w:rFonts w:cs="Calibri"/>
                <w:color w:val="000000"/>
                <w:sz w:val="24"/>
                <w:szCs w:val="24"/>
              </w:rPr>
              <w:t xml:space="preserve">118, 119/1, 119/4, </w:t>
            </w:r>
            <w:r w:rsidRPr="004D2575">
              <w:rPr>
                <w:rFonts w:cs="Calibri"/>
                <w:color w:val="000000"/>
                <w:sz w:val="24"/>
                <w:szCs w:val="24"/>
              </w:rPr>
              <w:t xml:space="preserve">121, obręb Łęczeszyce </w:t>
            </w:r>
          </w:p>
          <w:p w14:paraId="519F9887" w14:textId="2A519FAD" w:rsidR="00B57D60" w:rsidRPr="004D2575" w:rsidRDefault="00B57D60" w:rsidP="005D734D">
            <w:pPr>
              <w:shd w:val="clear" w:color="auto" w:fill="FFFFFF"/>
              <w:tabs>
                <w:tab w:val="left" w:pos="259"/>
              </w:tabs>
              <w:autoSpaceDE w:val="0"/>
              <w:spacing w:after="0"/>
              <w:rPr>
                <w:rFonts w:cs="Calibri"/>
                <w:color w:val="000000"/>
                <w:sz w:val="24"/>
                <w:szCs w:val="24"/>
              </w:rPr>
            </w:pPr>
          </w:p>
        </w:tc>
      </w:tr>
      <w:tr w:rsidR="003108B6" w:rsidRPr="004D2575" w14:paraId="0ED8F1A9" w14:textId="77777777" w:rsidTr="005D734D">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00A9347" w14:textId="77777777" w:rsidR="003108B6" w:rsidRPr="004D2575" w:rsidRDefault="003108B6" w:rsidP="005D734D">
            <w:pPr>
              <w:pStyle w:val="NormalnyWeb"/>
              <w:spacing w:before="0" w:after="0"/>
              <w:rPr>
                <w:rFonts w:ascii="Calibri" w:hAnsi="Calibri" w:cs="Calibri"/>
                <w:color w:val="000000"/>
              </w:rPr>
            </w:pPr>
            <w:r w:rsidRPr="004D2575">
              <w:rPr>
                <w:rFonts w:ascii="Calibri" w:hAnsi="Calibri" w:cs="Calibri"/>
                <w:color w:val="000000"/>
              </w:rPr>
              <w:t>Cele Programu Rewitalizacji, na które oddziaływać ma projekt</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C0710" w14:textId="77777777" w:rsidR="00E854A9" w:rsidRPr="00E854A9" w:rsidRDefault="00E854A9" w:rsidP="00E854A9">
            <w:pPr>
              <w:spacing w:after="0"/>
              <w:rPr>
                <w:rFonts w:cs="Calibri"/>
                <w:color w:val="000000"/>
                <w:sz w:val="24"/>
                <w:szCs w:val="24"/>
              </w:rPr>
            </w:pPr>
            <w:r w:rsidRPr="00E854A9">
              <w:rPr>
                <w:rFonts w:cs="Calibri"/>
                <w:color w:val="000000"/>
                <w:sz w:val="24"/>
                <w:szCs w:val="24"/>
              </w:rPr>
              <w:t xml:space="preserve">Cel szczegółowy 1. Przeciwdziałanie zjawisku wykluczenia społecznego oraz stworzenie warunków  do rozwoju mieszkańców obszaru rewitalizacji </w:t>
            </w:r>
          </w:p>
          <w:p w14:paraId="66EC35CD" w14:textId="1587F5AA" w:rsidR="003108B6" w:rsidRPr="004D2575" w:rsidRDefault="00E854A9" w:rsidP="00E854A9">
            <w:pPr>
              <w:spacing w:after="0"/>
              <w:rPr>
                <w:rFonts w:cs="Calibri"/>
                <w:color w:val="000000"/>
                <w:sz w:val="24"/>
                <w:szCs w:val="24"/>
              </w:rPr>
            </w:pPr>
            <w:r w:rsidRPr="00E854A9">
              <w:rPr>
                <w:rFonts w:cs="Calibri"/>
                <w:color w:val="000000"/>
                <w:sz w:val="24"/>
                <w:szCs w:val="24"/>
              </w:rPr>
              <w:t>Cel szczegółowy 2. Wzrost poziomu funkcjonalności i estetyki obszaru rewitalizacji z jednoczesną poprawą stanu środowiska naturalnego</w:t>
            </w:r>
          </w:p>
        </w:tc>
      </w:tr>
      <w:tr w:rsidR="003108B6" w:rsidRPr="004D2575" w14:paraId="0AD2BB75"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3BBA15C" w14:textId="77777777" w:rsidR="003108B6" w:rsidRPr="004D2575" w:rsidRDefault="003108B6" w:rsidP="005D734D">
            <w:pPr>
              <w:spacing w:after="0"/>
              <w:rPr>
                <w:rFonts w:cs="Calibri"/>
                <w:color w:val="000000"/>
                <w:sz w:val="24"/>
                <w:szCs w:val="24"/>
              </w:rPr>
            </w:pPr>
            <w:r w:rsidRPr="004D2575">
              <w:rPr>
                <w:rFonts w:cs="Calibri"/>
                <w:color w:val="000000"/>
                <w:sz w:val="24"/>
                <w:szCs w:val="24"/>
              </w:rPr>
              <w:t>Cel (cele)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16104" w14:textId="3DB08E8D" w:rsidR="003108B6" w:rsidRDefault="00BD0F73" w:rsidP="005D734D">
            <w:pPr>
              <w:shd w:val="clear" w:color="auto" w:fill="FFFFFF"/>
              <w:tabs>
                <w:tab w:val="left" w:pos="0"/>
              </w:tabs>
              <w:autoSpaceDE w:val="0"/>
              <w:spacing w:after="0"/>
              <w:rPr>
                <w:rFonts w:cs="Calibri"/>
                <w:color w:val="000000"/>
                <w:sz w:val="24"/>
                <w:szCs w:val="24"/>
              </w:rPr>
            </w:pPr>
            <w:r w:rsidRPr="00BD0F73">
              <w:rPr>
                <w:rFonts w:cs="Calibri"/>
                <w:color w:val="000000"/>
                <w:sz w:val="24"/>
                <w:szCs w:val="24"/>
              </w:rPr>
              <w:t>Poprawa efektywności energetycznej budynków publicznych</w:t>
            </w:r>
            <w:r>
              <w:rPr>
                <w:rFonts w:cs="Calibri"/>
                <w:color w:val="000000"/>
                <w:sz w:val="24"/>
                <w:szCs w:val="24"/>
              </w:rPr>
              <w:t xml:space="preserve"> poprzez t</w:t>
            </w:r>
            <w:r w:rsidRPr="00BD0F73">
              <w:rPr>
                <w:rFonts w:cs="Calibri"/>
                <w:color w:val="000000"/>
                <w:sz w:val="24"/>
                <w:szCs w:val="24"/>
              </w:rPr>
              <w:t>ermomodernizacj</w:t>
            </w:r>
            <w:r>
              <w:rPr>
                <w:rFonts w:cs="Calibri"/>
                <w:color w:val="000000"/>
                <w:sz w:val="24"/>
                <w:szCs w:val="24"/>
              </w:rPr>
              <w:t>ę</w:t>
            </w:r>
            <w:r w:rsidRPr="00BD0F73">
              <w:rPr>
                <w:rFonts w:cs="Calibri"/>
                <w:color w:val="000000"/>
                <w:sz w:val="24"/>
                <w:szCs w:val="24"/>
              </w:rPr>
              <w:t xml:space="preserve"> budynku</w:t>
            </w:r>
            <w:r>
              <w:rPr>
                <w:rFonts w:cs="Calibri"/>
                <w:color w:val="000000"/>
                <w:sz w:val="24"/>
                <w:szCs w:val="24"/>
              </w:rPr>
              <w:t xml:space="preserve"> </w:t>
            </w:r>
            <w:r w:rsidRPr="00BD0F73">
              <w:rPr>
                <w:rFonts w:cs="Calibri"/>
                <w:color w:val="000000"/>
                <w:sz w:val="24"/>
                <w:szCs w:val="24"/>
              </w:rPr>
              <w:t>Publiczn</w:t>
            </w:r>
            <w:r>
              <w:rPr>
                <w:rFonts w:cs="Calibri"/>
                <w:color w:val="000000"/>
                <w:sz w:val="24"/>
                <w:szCs w:val="24"/>
              </w:rPr>
              <w:t>ej</w:t>
            </w:r>
            <w:r w:rsidRPr="00BD0F73">
              <w:rPr>
                <w:rFonts w:cs="Calibri"/>
                <w:color w:val="000000"/>
                <w:sz w:val="24"/>
                <w:szCs w:val="24"/>
              </w:rPr>
              <w:t xml:space="preserve"> Szkoł</w:t>
            </w:r>
            <w:r>
              <w:rPr>
                <w:rFonts w:cs="Calibri"/>
                <w:color w:val="000000"/>
                <w:sz w:val="24"/>
                <w:szCs w:val="24"/>
              </w:rPr>
              <w:t>y</w:t>
            </w:r>
            <w:r w:rsidRPr="00BD0F73">
              <w:rPr>
                <w:rFonts w:cs="Calibri"/>
                <w:color w:val="000000"/>
                <w:sz w:val="24"/>
                <w:szCs w:val="24"/>
              </w:rPr>
              <w:t xml:space="preserve"> Podstawow</w:t>
            </w:r>
            <w:r>
              <w:rPr>
                <w:rFonts w:cs="Calibri"/>
                <w:color w:val="000000"/>
                <w:sz w:val="24"/>
                <w:szCs w:val="24"/>
              </w:rPr>
              <w:t xml:space="preserve">ej </w:t>
            </w:r>
            <w:r w:rsidRPr="00BD0F73">
              <w:rPr>
                <w:rFonts w:cs="Calibri"/>
                <w:color w:val="000000"/>
                <w:sz w:val="24"/>
                <w:szCs w:val="24"/>
              </w:rPr>
              <w:t>im. Romualda Traugutta w Łęczeszycac</w:t>
            </w:r>
            <w:r>
              <w:rPr>
                <w:rFonts w:cs="Calibri"/>
                <w:color w:val="000000"/>
                <w:sz w:val="24"/>
                <w:szCs w:val="24"/>
              </w:rPr>
              <w:t>h</w:t>
            </w:r>
          </w:p>
          <w:p w14:paraId="282ABE49" w14:textId="1FFDE89C" w:rsidR="00BD0F73" w:rsidRPr="004D2575" w:rsidRDefault="00BD0F73" w:rsidP="005D734D">
            <w:pPr>
              <w:shd w:val="clear" w:color="auto" w:fill="FFFFFF"/>
              <w:tabs>
                <w:tab w:val="left" w:pos="0"/>
              </w:tabs>
              <w:autoSpaceDE w:val="0"/>
              <w:spacing w:after="0"/>
              <w:rPr>
                <w:rFonts w:cs="Calibri"/>
                <w:color w:val="000000"/>
                <w:sz w:val="24"/>
                <w:szCs w:val="24"/>
              </w:rPr>
            </w:pPr>
          </w:p>
        </w:tc>
      </w:tr>
      <w:tr w:rsidR="003108B6" w:rsidRPr="004D2575" w14:paraId="687AB5DB" w14:textId="77777777" w:rsidTr="005D734D">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16E2F2D" w14:textId="77777777" w:rsidR="003108B6" w:rsidRPr="004D2575" w:rsidRDefault="003108B6" w:rsidP="005D734D">
            <w:pPr>
              <w:pStyle w:val="NormalnyWeb"/>
              <w:spacing w:before="0" w:after="0"/>
              <w:rPr>
                <w:rFonts w:ascii="Calibri" w:hAnsi="Calibri" w:cs="Calibri"/>
                <w:color w:val="000000"/>
              </w:rPr>
            </w:pPr>
            <w:r w:rsidRPr="004D2575">
              <w:rPr>
                <w:rFonts w:ascii="Calibri" w:hAnsi="Calibri" w:cs="Calibri"/>
                <w:color w:val="000000"/>
              </w:rPr>
              <w:t xml:space="preserve">Zakres planowanych działań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317B4" w14:textId="5F70C5DA" w:rsidR="00326DB8" w:rsidRDefault="00BD0F73" w:rsidP="00326DB8">
            <w:pPr>
              <w:shd w:val="clear" w:color="auto" w:fill="FFFFFF"/>
              <w:tabs>
                <w:tab w:val="left" w:pos="0"/>
              </w:tabs>
              <w:autoSpaceDE w:val="0"/>
              <w:spacing w:after="0"/>
              <w:rPr>
                <w:sz w:val="24"/>
                <w:szCs w:val="24"/>
              </w:rPr>
            </w:pPr>
            <w:r>
              <w:rPr>
                <w:sz w:val="24"/>
                <w:szCs w:val="24"/>
              </w:rPr>
              <w:t xml:space="preserve">Kompleksowy projekt obejmujący na celu minimalizację strat ciepała obejmujący w szczególności: </w:t>
            </w:r>
            <w:r w:rsidRPr="00BD0F73">
              <w:rPr>
                <w:sz w:val="24"/>
                <w:szCs w:val="24"/>
              </w:rPr>
              <w:t>ocieplenie ścian i dachu budynku, wymiana okien i drzwi zewnętrznych,</w:t>
            </w:r>
            <w:r>
              <w:rPr>
                <w:sz w:val="24"/>
                <w:szCs w:val="24"/>
              </w:rPr>
              <w:t xml:space="preserve"> </w:t>
            </w:r>
            <w:r w:rsidRPr="00BD0F73">
              <w:rPr>
                <w:sz w:val="24"/>
                <w:szCs w:val="24"/>
              </w:rPr>
              <w:t>modernizacja instalacji grzewczej wraz z wymianą kotła grzewczego, budowa/przebudowa systemów wentylacji i klimatyzacji wraz z rekuperacją,</w:t>
            </w:r>
            <w:r>
              <w:rPr>
                <w:sz w:val="24"/>
                <w:szCs w:val="24"/>
              </w:rPr>
              <w:t xml:space="preserve"> </w:t>
            </w:r>
            <w:r w:rsidRPr="00BD0F73">
              <w:rPr>
                <w:sz w:val="24"/>
                <w:szCs w:val="24"/>
              </w:rPr>
              <w:t>wymiana oświetlenia na energooszczędne,</w:t>
            </w:r>
            <w:r>
              <w:rPr>
                <w:sz w:val="24"/>
                <w:szCs w:val="24"/>
              </w:rPr>
              <w:t xml:space="preserve"> </w:t>
            </w:r>
            <w:r w:rsidRPr="00BD0F73">
              <w:rPr>
                <w:sz w:val="24"/>
                <w:szCs w:val="24"/>
              </w:rPr>
              <w:t>instalacja urządzeń OZE, wraz z magazynami energii</w:t>
            </w:r>
            <w:r w:rsidR="00326DB8">
              <w:rPr>
                <w:sz w:val="24"/>
                <w:szCs w:val="24"/>
              </w:rPr>
              <w:t xml:space="preserve">. </w:t>
            </w:r>
            <w:r w:rsidR="00326DB8" w:rsidRPr="00326DB8">
              <w:rPr>
                <w:sz w:val="24"/>
                <w:szCs w:val="24"/>
              </w:rPr>
              <w:t>Planowana inwestycja jest zgodna z dotychczasowym przeznaczeniem terenu</w:t>
            </w:r>
            <w:r w:rsidR="00326DB8">
              <w:rPr>
                <w:sz w:val="24"/>
                <w:szCs w:val="24"/>
              </w:rPr>
              <w:t xml:space="preserve"> </w:t>
            </w:r>
            <w:r w:rsidR="00326DB8" w:rsidRPr="00326DB8">
              <w:rPr>
                <w:sz w:val="24"/>
                <w:szCs w:val="24"/>
              </w:rPr>
              <w:t>i istniejącym zagospodarowanie</w:t>
            </w:r>
            <w:r w:rsidR="00326DB8">
              <w:rPr>
                <w:sz w:val="24"/>
                <w:szCs w:val="24"/>
              </w:rPr>
              <w:t>m.</w:t>
            </w:r>
            <w:r w:rsidR="00326DB8" w:rsidRPr="00326DB8">
              <w:rPr>
                <w:sz w:val="24"/>
                <w:szCs w:val="24"/>
              </w:rPr>
              <w:t xml:space="preserve"> </w:t>
            </w:r>
            <w:r w:rsidR="00326DB8">
              <w:rPr>
                <w:sz w:val="24"/>
                <w:szCs w:val="24"/>
              </w:rPr>
              <w:t>D</w:t>
            </w:r>
            <w:r w:rsidR="00326DB8" w:rsidRPr="00326DB8">
              <w:rPr>
                <w:sz w:val="24"/>
                <w:szCs w:val="24"/>
              </w:rPr>
              <w:t xml:space="preserve">ziałka </w:t>
            </w:r>
            <w:r w:rsidR="00326DB8">
              <w:rPr>
                <w:sz w:val="24"/>
                <w:szCs w:val="24"/>
              </w:rPr>
              <w:t xml:space="preserve">na której zostanie zrealizowana inwestycja </w:t>
            </w:r>
            <w:r w:rsidR="00326DB8" w:rsidRPr="00326DB8">
              <w:rPr>
                <w:sz w:val="24"/>
                <w:szCs w:val="24"/>
              </w:rPr>
              <w:t>stanowi grunt zabudowany i zurbanizowany, planowana</w:t>
            </w:r>
            <w:r w:rsidR="00326DB8">
              <w:rPr>
                <w:sz w:val="24"/>
                <w:szCs w:val="24"/>
              </w:rPr>
              <w:t xml:space="preserve"> </w:t>
            </w:r>
            <w:r w:rsidR="00326DB8" w:rsidRPr="00326DB8">
              <w:rPr>
                <w:sz w:val="24"/>
                <w:szCs w:val="24"/>
              </w:rPr>
              <w:t>inwestycja zlokalizowana jest na terenie zabudowy usługowej</w:t>
            </w:r>
            <w:r w:rsidR="00326DB8">
              <w:rPr>
                <w:sz w:val="24"/>
                <w:szCs w:val="24"/>
              </w:rPr>
              <w:t>.</w:t>
            </w:r>
          </w:p>
          <w:p w14:paraId="32BBC4D4" w14:textId="19113666" w:rsidR="00326DB8" w:rsidRPr="004D2575" w:rsidRDefault="00326DB8" w:rsidP="00BD0F73">
            <w:pPr>
              <w:shd w:val="clear" w:color="auto" w:fill="FFFFFF"/>
              <w:tabs>
                <w:tab w:val="left" w:pos="0"/>
              </w:tabs>
              <w:autoSpaceDE w:val="0"/>
              <w:spacing w:after="0"/>
              <w:rPr>
                <w:sz w:val="24"/>
                <w:szCs w:val="24"/>
              </w:rPr>
            </w:pPr>
          </w:p>
        </w:tc>
      </w:tr>
      <w:tr w:rsidR="003108B6" w:rsidRPr="004D2575" w14:paraId="5E2EF555"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69F7F48" w14:textId="77777777" w:rsidR="003108B6" w:rsidRPr="004D2575" w:rsidRDefault="003108B6" w:rsidP="005D734D">
            <w:pPr>
              <w:pStyle w:val="NormalnyWeb"/>
              <w:spacing w:before="0" w:after="0"/>
              <w:ind w:left="-2" w:right="-108"/>
              <w:rPr>
                <w:rFonts w:ascii="Calibri" w:hAnsi="Calibri" w:cs="Calibri"/>
                <w:color w:val="000000"/>
              </w:rPr>
            </w:pPr>
            <w:r w:rsidRPr="004D2575">
              <w:rPr>
                <w:rFonts w:ascii="Calibri" w:hAnsi="Calibri" w:cs="Calibri"/>
                <w:color w:val="000000"/>
              </w:rPr>
              <w:t>Krótki opis problemu jaki ma rozwiązać realizacja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D381B" w14:textId="77777777" w:rsidR="00DA1747" w:rsidRPr="00DA1747" w:rsidRDefault="00DA1747" w:rsidP="00DA1747">
            <w:pPr>
              <w:autoSpaceDE w:val="0"/>
              <w:spacing w:after="0"/>
              <w:rPr>
                <w:sz w:val="24"/>
                <w:szCs w:val="24"/>
              </w:rPr>
            </w:pPr>
            <w:r w:rsidRPr="00DA1747">
              <w:rPr>
                <w:sz w:val="24"/>
                <w:szCs w:val="24"/>
              </w:rPr>
              <w:t>Szkoła w Łęczeszycach wybudowana została w latach 1936-1938</w:t>
            </w:r>
            <w:r w:rsidR="00326DB8" w:rsidRPr="00326DB8">
              <w:rPr>
                <w:sz w:val="24"/>
                <w:szCs w:val="24"/>
              </w:rPr>
              <w:t>.</w:t>
            </w:r>
            <w:r w:rsidR="00326DB8">
              <w:t xml:space="preserve"> </w:t>
            </w:r>
            <w:r w:rsidR="00326DB8" w:rsidRPr="00326DB8">
              <w:rPr>
                <w:sz w:val="24"/>
                <w:szCs w:val="24"/>
              </w:rPr>
              <w:t>Kompleks szkolny składa się z części realizowanych w różnych</w:t>
            </w:r>
            <w:r w:rsidR="00326DB8">
              <w:rPr>
                <w:sz w:val="24"/>
                <w:szCs w:val="24"/>
              </w:rPr>
              <w:t xml:space="preserve"> </w:t>
            </w:r>
            <w:r w:rsidR="00326DB8" w:rsidRPr="00326DB8">
              <w:rPr>
                <w:sz w:val="24"/>
                <w:szCs w:val="24"/>
              </w:rPr>
              <w:t>okresach czasu</w:t>
            </w:r>
            <w:r w:rsidR="00326DB8">
              <w:rPr>
                <w:sz w:val="24"/>
                <w:szCs w:val="24"/>
              </w:rPr>
              <w:t>.</w:t>
            </w:r>
            <w:r w:rsidR="00326DB8">
              <w:t xml:space="preserve"> </w:t>
            </w:r>
            <w:r w:rsidR="00326DB8" w:rsidRPr="00326DB8">
              <w:rPr>
                <w:sz w:val="24"/>
                <w:szCs w:val="24"/>
              </w:rPr>
              <w:t>Przedmiotowa działka posiada dostęp do dróg publicznych, poprzez drogi</w:t>
            </w:r>
            <w:r w:rsidR="00326DB8">
              <w:rPr>
                <w:sz w:val="24"/>
                <w:szCs w:val="24"/>
              </w:rPr>
              <w:t xml:space="preserve"> </w:t>
            </w:r>
            <w:r w:rsidR="00326DB8" w:rsidRPr="00326DB8">
              <w:rPr>
                <w:sz w:val="24"/>
                <w:szCs w:val="24"/>
              </w:rPr>
              <w:t>dojazdowe urządzone na działkach sąsiednich.</w:t>
            </w:r>
            <w:r w:rsidR="00326DB8">
              <w:t xml:space="preserve"> </w:t>
            </w:r>
            <w:r>
              <w:rPr>
                <w:sz w:val="24"/>
                <w:szCs w:val="24"/>
              </w:rPr>
              <w:t xml:space="preserve">Obiekt </w:t>
            </w:r>
            <w:r w:rsidR="00326DB8" w:rsidRPr="00326DB8">
              <w:rPr>
                <w:sz w:val="24"/>
                <w:szCs w:val="24"/>
              </w:rPr>
              <w:t>użytkowany zgodnie</w:t>
            </w:r>
            <w:r w:rsidR="00326DB8">
              <w:rPr>
                <w:sz w:val="24"/>
                <w:szCs w:val="24"/>
              </w:rPr>
              <w:t xml:space="preserve"> </w:t>
            </w:r>
            <w:r w:rsidR="00326DB8" w:rsidRPr="00326DB8">
              <w:rPr>
                <w:sz w:val="24"/>
                <w:szCs w:val="24"/>
              </w:rPr>
              <w:t>z przeznaczeniem jako budynek użyteczności publicznej</w:t>
            </w:r>
            <w:r>
              <w:rPr>
                <w:sz w:val="24"/>
                <w:szCs w:val="24"/>
              </w:rPr>
              <w:t xml:space="preserve">. </w:t>
            </w:r>
            <w:r w:rsidRPr="00DA1747">
              <w:rPr>
                <w:sz w:val="24"/>
                <w:szCs w:val="24"/>
              </w:rPr>
              <w:t>Z uwagi na brak odpowiedniej konserwacji budynków w okresie jego</w:t>
            </w:r>
          </w:p>
          <w:p w14:paraId="47F8D2A7" w14:textId="02CFEBC6" w:rsidR="003108B6" w:rsidRDefault="00DA1747" w:rsidP="00DA1747">
            <w:pPr>
              <w:autoSpaceDE w:val="0"/>
              <w:spacing w:after="0"/>
              <w:rPr>
                <w:sz w:val="24"/>
                <w:szCs w:val="24"/>
              </w:rPr>
            </w:pPr>
            <w:r w:rsidRPr="00DA1747">
              <w:rPr>
                <w:sz w:val="24"/>
                <w:szCs w:val="24"/>
              </w:rPr>
              <w:t>użytkowania stwierdzono skorodowane oraz niedrożne rynny oraz rury spustowe,</w:t>
            </w:r>
            <w:r>
              <w:rPr>
                <w:sz w:val="24"/>
                <w:szCs w:val="24"/>
              </w:rPr>
              <w:t xml:space="preserve"> </w:t>
            </w:r>
            <w:r w:rsidRPr="00DA1747">
              <w:rPr>
                <w:sz w:val="24"/>
                <w:szCs w:val="24"/>
              </w:rPr>
              <w:t>skorodowane obróbki blacharskie,</w:t>
            </w:r>
            <w:r>
              <w:rPr>
                <w:sz w:val="24"/>
                <w:szCs w:val="24"/>
              </w:rPr>
              <w:t xml:space="preserve"> </w:t>
            </w:r>
            <w:r w:rsidRPr="00DA1747">
              <w:rPr>
                <w:sz w:val="24"/>
                <w:szCs w:val="24"/>
              </w:rPr>
              <w:t>ubytki tynku na ścianach zewnętrznych,</w:t>
            </w:r>
            <w:r>
              <w:rPr>
                <w:sz w:val="24"/>
                <w:szCs w:val="24"/>
              </w:rPr>
              <w:t xml:space="preserve"> </w:t>
            </w:r>
            <w:r w:rsidRPr="00DA1747">
              <w:rPr>
                <w:sz w:val="24"/>
                <w:szCs w:val="24"/>
              </w:rPr>
              <w:t>spękania i odspojenia tynku na cokole budynku.</w:t>
            </w:r>
            <w:r>
              <w:t xml:space="preserve"> </w:t>
            </w:r>
            <w:r w:rsidRPr="00DA1747">
              <w:rPr>
                <w:sz w:val="24"/>
                <w:szCs w:val="24"/>
              </w:rPr>
              <w:t>Ogólny stan techniczny konstrukcji budynków nie budzi zastrzeżeń, stan</w:t>
            </w:r>
            <w:r>
              <w:rPr>
                <w:sz w:val="24"/>
                <w:szCs w:val="24"/>
              </w:rPr>
              <w:t xml:space="preserve"> </w:t>
            </w:r>
            <w:r w:rsidRPr="00DA1747">
              <w:rPr>
                <w:sz w:val="24"/>
                <w:szCs w:val="24"/>
              </w:rPr>
              <w:t>techniczny budynków ocenia się jako „dobry”. Eksploatacja budynku nie stwarza</w:t>
            </w:r>
            <w:r>
              <w:rPr>
                <w:sz w:val="24"/>
                <w:szCs w:val="24"/>
              </w:rPr>
              <w:t xml:space="preserve"> </w:t>
            </w:r>
            <w:r w:rsidRPr="00DA1747">
              <w:rPr>
                <w:sz w:val="24"/>
                <w:szCs w:val="24"/>
              </w:rPr>
              <w:t>zagrożenia dla użytkowników i środowiska.</w:t>
            </w:r>
            <w:r>
              <w:rPr>
                <w:sz w:val="24"/>
                <w:szCs w:val="24"/>
              </w:rPr>
              <w:t xml:space="preserve"> Kompleks szkolny wymaga jednak termomodernizacji. </w:t>
            </w:r>
            <w:r w:rsidRPr="00DA1747">
              <w:rPr>
                <w:sz w:val="24"/>
                <w:szCs w:val="24"/>
              </w:rPr>
              <w:t>Proponowany zakres robót nie spowoduje przekroczenie stanu granicznego</w:t>
            </w:r>
            <w:r>
              <w:rPr>
                <w:sz w:val="24"/>
                <w:szCs w:val="24"/>
              </w:rPr>
              <w:t xml:space="preserve"> </w:t>
            </w:r>
            <w:r w:rsidRPr="00DA1747">
              <w:rPr>
                <w:sz w:val="24"/>
                <w:szCs w:val="24"/>
              </w:rPr>
              <w:t>nośności oraz użytkowalności konstrukcji budynku. Prowadzone zmiany nie</w:t>
            </w:r>
            <w:r>
              <w:rPr>
                <w:sz w:val="24"/>
                <w:szCs w:val="24"/>
              </w:rPr>
              <w:t xml:space="preserve"> </w:t>
            </w:r>
            <w:r w:rsidRPr="00DA1747">
              <w:rPr>
                <w:sz w:val="24"/>
                <w:szCs w:val="24"/>
              </w:rPr>
              <w:t>spowodują także zmiany układu statycznego budynku oraz jego stateczności. Proponowane zmiany nie spowodują także zwiększenia obciążeń</w:t>
            </w:r>
            <w:r>
              <w:rPr>
                <w:sz w:val="24"/>
                <w:szCs w:val="24"/>
              </w:rPr>
              <w:t xml:space="preserve"> </w:t>
            </w:r>
            <w:r w:rsidRPr="00DA1747">
              <w:rPr>
                <w:sz w:val="24"/>
                <w:szCs w:val="24"/>
              </w:rPr>
              <w:t>działających na budynek</w:t>
            </w:r>
          </w:p>
          <w:p w14:paraId="18D27DC0" w14:textId="2FB631C7" w:rsidR="00326DB8" w:rsidRPr="004D2575" w:rsidRDefault="00326DB8" w:rsidP="00326DB8">
            <w:pPr>
              <w:autoSpaceDE w:val="0"/>
              <w:spacing w:after="0"/>
              <w:rPr>
                <w:sz w:val="24"/>
                <w:szCs w:val="24"/>
              </w:rPr>
            </w:pPr>
          </w:p>
        </w:tc>
      </w:tr>
      <w:tr w:rsidR="003108B6" w:rsidRPr="004D2575" w14:paraId="5016DD25"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A869BC4" w14:textId="77777777" w:rsidR="003108B6" w:rsidRPr="004D2575" w:rsidRDefault="003108B6" w:rsidP="005D734D">
            <w:pPr>
              <w:pStyle w:val="NormalnyWeb"/>
              <w:spacing w:before="0" w:after="0"/>
              <w:ind w:left="-2" w:right="-108"/>
              <w:rPr>
                <w:rFonts w:ascii="Calibri" w:hAnsi="Calibri" w:cs="Calibri"/>
                <w:color w:val="000000"/>
              </w:rPr>
            </w:pPr>
            <w:r w:rsidRPr="004D2575">
              <w:rPr>
                <w:rFonts w:ascii="Calibri" w:hAnsi="Calibri" w:cs="Calibri"/>
                <w:color w:val="000000"/>
              </w:rPr>
              <w:t xml:space="preserve">Prognozowane produkty i rezultaty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19374" w14:textId="77777777" w:rsidR="003108B6" w:rsidRDefault="00BD0F73" w:rsidP="003D382A">
            <w:pPr>
              <w:pStyle w:val="Akapitzlist"/>
              <w:numPr>
                <w:ilvl w:val="0"/>
                <w:numId w:val="58"/>
              </w:numPr>
              <w:shd w:val="clear" w:color="auto" w:fill="FFFFFF"/>
              <w:spacing w:after="0"/>
              <w:rPr>
                <w:rFonts w:cs="Calibri"/>
                <w:color w:val="000000"/>
                <w:sz w:val="24"/>
                <w:szCs w:val="24"/>
              </w:rPr>
            </w:pPr>
            <w:r w:rsidRPr="00BD0F73">
              <w:rPr>
                <w:rFonts w:cs="Calibri"/>
                <w:color w:val="000000"/>
                <w:sz w:val="24"/>
                <w:szCs w:val="24"/>
              </w:rPr>
              <w:t xml:space="preserve">Budynki publiczne o lepszej charakterystyce energetycznej </w:t>
            </w:r>
            <w:r>
              <w:rPr>
                <w:rFonts w:cs="Calibri"/>
                <w:color w:val="000000"/>
                <w:sz w:val="24"/>
                <w:szCs w:val="24"/>
              </w:rPr>
              <w:t>– m2</w:t>
            </w:r>
          </w:p>
          <w:p w14:paraId="44A6DA70" w14:textId="24BD275D" w:rsidR="00BD0F73" w:rsidRPr="004D2575" w:rsidRDefault="00BD0F73" w:rsidP="003D382A">
            <w:pPr>
              <w:pStyle w:val="Akapitzlist"/>
              <w:numPr>
                <w:ilvl w:val="0"/>
                <w:numId w:val="58"/>
              </w:numPr>
              <w:shd w:val="clear" w:color="auto" w:fill="FFFFFF"/>
              <w:spacing w:after="0"/>
              <w:rPr>
                <w:rFonts w:cs="Calibri"/>
                <w:color w:val="000000"/>
                <w:sz w:val="24"/>
                <w:szCs w:val="24"/>
              </w:rPr>
            </w:pPr>
            <w:r w:rsidRPr="00BD0F73">
              <w:rPr>
                <w:rFonts w:cs="Calibri"/>
                <w:color w:val="000000"/>
                <w:sz w:val="24"/>
                <w:szCs w:val="24"/>
              </w:rPr>
              <w:t>Szacowana emisja gazów cieplarnianych</w:t>
            </w:r>
            <w:r>
              <w:rPr>
                <w:rFonts w:cs="Calibri"/>
                <w:color w:val="000000"/>
                <w:sz w:val="24"/>
                <w:szCs w:val="24"/>
              </w:rPr>
              <w:t xml:space="preserve"> - </w:t>
            </w:r>
            <w:r w:rsidRPr="00BD0F73">
              <w:rPr>
                <w:rFonts w:cs="Calibri"/>
                <w:color w:val="000000"/>
                <w:sz w:val="24"/>
                <w:szCs w:val="24"/>
              </w:rPr>
              <w:t>tony równoważnika CO2/rok</w:t>
            </w:r>
          </w:p>
        </w:tc>
      </w:tr>
      <w:tr w:rsidR="003108B6" w:rsidRPr="004D2575" w14:paraId="3735E18E"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82EA1D8" w14:textId="77777777" w:rsidR="003108B6" w:rsidRPr="004D2575" w:rsidRDefault="003108B6" w:rsidP="005D734D">
            <w:pPr>
              <w:pStyle w:val="NormalnyWeb"/>
              <w:ind w:left="-2" w:right="-108"/>
              <w:rPr>
                <w:rFonts w:ascii="Calibri" w:hAnsi="Calibri" w:cs="Calibri"/>
                <w:color w:val="000000"/>
              </w:rPr>
            </w:pPr>
            <w:r w:rsidRPr="004D2575">
              <w:rPr>
                <w:rFonts w:ascii="Calibri" w:hAnsi="Calibri" w:cs="Calibri"/>
                <w:color w:val="000000"/>
              </w:rPr>
              <w:t>Planowany okres  realizacji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3A74C" w14:textId="5586FD07" w:rsidR="003108B6" w:rsidRPr="004D2575" w:rsidRDefault="003108B6" w:rsidP="005D734D">
            <w:pPr>
              <w:autoSpaceDE w:val="0"/>
              <w:spacing w:after="0"/>
              <w:rPr>
                <w:rFonts w:cs="Calibri"/>
                <w:color w:val="000000"/>
                <w:sz w:val="24"/>
                <w:szCs w:val="24"/>
              </w:rPr>
            </w:pPr>
            <w:r w:rsidRPr="004D2575">
              <w:rPr>
                <w:rFonts w:cs="Calibri"/>
                <w:color w:val="000000"/>
                <w:sz w:val="24"/>
                <w:szCs w:val="24"/>
              </w:rPr>
              <w:t>202</w:t>
            </w:r>
            <w:r w:rsidR="00C22D73" w:rsidRPr="004D2575">
              <w:rPr>
                <w:rFonts w:cs="Calibri"/>
                <w:color w:val="000000"/>
                <w:sz w:val="24"/>
                <w:szCs w:val="24"/>
              </w:rPr>
              <w:t>4</w:t>
            </w:r>
            <w:r w:rsidRPr="004D2575">
              <w:rPr>
                <w:rFonts w:cs="Calibri"/>
                <w:color w:val="000000"/>
                <w:sz w:val="24"/>
                <w:szCs w:val="24"/>
              </w:rPr>
              <w:t>-2025</w:t>
            </w:r>
          </w:p>
        </w:tc>
      </w:tr>
      <w:tr w:rsidR="003108B6" w:rsidRPr="004D2575" w14:paraId="5330CB31"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91AE159" w14:textId="77777777" w:rsidR="003108B6" w:rsidRPr="004D2575" w:rsidRDefault="003108B6" w:rsidP="005D734D">
            <w:pPr>
              <w:pStyle w:val="NormalnyWeb"/>
              <w:ind w:left="-2" w:right="-108"/>
              <w:rPr>
                <w:rFonts w:ascii="Calibri" w:hAnsi="Calibri" w:cs="Calibri"/>
                <w:color w:val="000000"/>
              </w:rPr>
            </w:pPr>
            <w:r w:rsidRPr="004D2575">
              <w:rPr>
                <w:rFonts w:ascii="Calibri" w:hAnsi="Calibri" w:cs="Calibri"/>
                <w:color w:val="000000"/>
              </w:rPr>
              <w:t>Szacowana (orientacyjna) wartość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3E83B" w14:textId="77777777" w:rsidR="003108B6" w:rsidRPr="004D2575" w:rsidRDefault="003108B6" w:rsidP="005D734D">
            <w:pPr>
              <w:autoSpaceDE w:val="0"/>
              <w:rPr>
                <w:rFonts w:cs="Calibri"/>
                <w:color w:val="000000"/>
                <w:sz w:val="24"/>
                <w:szCs w:val="24"/>
              </w:rPr>
            </w:pPr>
            <w:r w:rsidRPr="004D2575">
              <w:rPr>
                <w:rFonts w:cs="Calibri"/>
                <w:color w:val="000000"/>
                <w:sz w:val="24"/>
                <w:szCs w:val="24"/>
              </w:rPr>
              <w:t xml:space="preserve">5 000 000 zł </w:t>
            </w:r>
          </w:p>
        </w:tc>
      </w:tr>
      <w:tr w:rsidR="003108B6" w:rsidRPr="004D2575" w14:paraId="7C83637A"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1EFF3A4" w14:textId="77777777" w:rsidR="003108B6" w:rsidRPr="004D2575" w:rsidRDefault="003108B6" w:rsidP="005D734D">
            <w:pPr>
              <w:pStyle w:val="NormalnyWeb"/>
              <w:spacing w:before="0" w:after="0"/>
              <w:ind w:left="-2" w:right="-108"/>
              <w:rPr>
                <w:rFonts w:ascii="Calibri" w:hAnsi="Calibri" w:cs="Calibri"/>
                <w:color w:val="000000"/>
              </w:rPr>
            </w:pPr>
            <w:r w:rsidRPr="004D2575">
              <w:rPr>
                <w:rFonts w:ascii="Calibri" w:hAnsi="Calibri" w:cs="Calibri"/>
                <w:color w:val="000000"/>
              </w:rPr>
              <w:t xml:space="preserve">Przewidywane </w:t>
            </w:r>
          </w:p>
          <w:p w14:paraId="3D629014" w14:textId="77777777" w:rsidR="003108B6" w:rsidRPr="004D2575" w:rsidRDefault="003108B6" w:rsidP="005D734D">
            <w:pPr>
              <w:pStyle w:val="NormalnyWeb"/>
              <w:spacing w:before="0" w:after="0"/>
              <w:ind w:left="-2" w:right="-108"/>
              <w:rPr>
                <w:rFonts w:ascii="Calibri" w:hAnsi="Calibri" w:cs="Calibri"/>
                <w:color w:val="000000"/>
              </w:rPr>
            </w:pPr>
            <w:r w:rsidRPr="004D2575">
              <w:rPr>
                <w:rFonts w:ascii="Calibri" w:hAnsi="Calibri" w:cs="Calibri"/>
                <w:color w:val="000000"/>
              </w:rPr>
              <w:t xml:space="preserve">źródła finansowania </w:t>
            </w:r>
          </w:p>
          <w:p w14:paraId="093E1D45" w14:textId="77777777" w:rsidR="003108B6" w:rsidRPr="004D2575" w:rsidRDefault="003108B6" w:rsidP="005D734D">
            <w:pPr>
              <w:pStyle w:val="NormalnyWeb"/>
              <w:spacing w:before="0" w:after="0"/>
              <w:ind w:left="-2" w:right="-108"/>
              <w:rPr>
                <w:rFonts w:ascii="Calibri" w:hAnsi="Calibri" w:cs="Calibri"/>
                <w:color w:val="000000"/>
              </w:rPr>
            </w:pP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596EA" w14:textId="77777777" w:rsidR="003108B6" w:rsidRPr="004D2575" w:rsidRDefault="003108B6" w:rsidP="003D382A">
            <w:pPr>
              <w:pStyle w:val="NormalnyWeb"/>
              <w:numPr>
                <w:ilvl w:val="0"/>
                <w:numId w:val="59"/>
              </w:numPr>
              <w:spacing w:before="0" w:after="0"/>
              <w:ind w:left="714" w:hanging="357"/>
              <w:jc w:val="both"/>
              <w:rPr>
                <w:rFonts w:ascii="Calibri" w:eastAsia="Calibri" w:hAnsi="Calibri" w:cs="Calibri"/>
                <w:color w:val="000000"/>
                <w:lang w:eastAsia="en-US"/>
              </w:rPr>
            </w:pPr>
            <w:r w:rsidRPr="004D2575">
              <w:rPr>
                <w:rFonts w:ascii="Calibri" w:eastAsia="Calibri" w:hAnsi="Calibri" w:cs="Calibri"/>
                <w:color w:val="000000"/>
                <w:lang w:eastAsia="en-US"/>
              </w:rPr>
              <w:t xml:space="preserve">środki własne gminy </w:t>
            </w:r>
          </w:p>
          <w:p w14:paraId="1EAB675A" w14:textId="4C1FC1EC" w:rsidR="003108B6" w:rsidRPr="004D2575" w:rsidRDefault="003108B6" w:rsidP="003D382A">
            <w:pPr>
              <w:pStyle w:val="NormalnyWeb"/>
              <w:numPr>
                <w:ilvl w:val="0"/>
                <w:numId w:val="59"/>
              </w:numPr>
              <w:spacing w:before="0" w:after="0"/>
              <w:ind w:left="714" w:hanging="357"/>
              <w:rPr>
                <w:rFonts w:ascii="Calibri" w:eastAsia="Calibri" w:hAnsi="Calibri" w:cs="Calibri"/>
                <w:color w:val="000000"/>
                <w:lang w:eastAsia="en-US"/>
              </w:rPr>
            </w:pPr>
            <w:r w:rsidRPr="004D2575">
              <w:rPr>
                <w:rFonts w:ascii="Calibri" w:eastAsia="Calibri" w:hAnsi="Calibri" w:cs="Calibri"/>
                <w:color w:val="000000"/>
                <w:lang w:eastAsia="en-US"/>
              </w:rPr>
              <w:t xml:space="preserve">Program Regionalny: Fundusze Europejskie dla Mazowsza 2021-2027: Cel szczegółowy </w:t>
            </w:r>
            <w:r w:rsidR="00326DB8" w:rsidRPr="00326DB8">
              <w:rPr>
                <w:rFonts w:ascii="Calibri" w:eastAsia="Calibri" w:hAnsi="Calibri" w:cs="Calibri"/>
                <w:color w:val="000000"/>
                <w:lang w:eastAsia="en-US"/>
              </w:rPr>
              <w:t>2(i) wspieranie efektywności energetycznej i redukcji emisji gazów cieplarnianych</w:t>
            </w:r>
          </w:p>
          <w:p w14:paraId="50089A0E" w14:textId="33263C75" w:rsidR="00DA1747" w:rsidRDefault="00DA1747" w:rsidP="003D382A">
            <w:pPr>
              <w:pStyle w:val="Akapitzlist"/>
              <w:numPr>
                <w:ilvl w:val="0"/>
                <w:numId w:val="59"/>
              </w:numPr>
              <w:spacing w:after="0"/>
              <w:ind w:left="714" w:hanging="357"/>
              <w:rPr>
                <w:rFonts w:cs="Calibri"/>
                <w:color w:val="000000"/>
                <w:sz w:val="24"/>
                <w:szCs w:val="24"/>
              </w:rPr>
            </w:pPr>
            <w:r w:rsidRPr="00DA1747">
              <w:rPr>
                <w:rFonts w:cs="Calibri"/>
                <w:color w:val="000000"/>
                <w:sz w:val="24"/>
                <w:szCs w:val="24"/>
              </w:rPr>
              <w:t>STOP SMOG</w:t>
            </w:r>
          </w:p>
          <w:p w14:paraId="5CEA123E" w14:textId="3130F246" w:rsidR="00DA1747" w:rsidRDefault="00DA1747" w:rsidP="003D382A">
            <w:pPr>
              <w:pStyle w:val="Akapitzlist"/>
              <w:numPr>
                <w:ilvl w:val="0"/>
                <w:numId w:val="59"/>
              </w:numPr>
              <w:spacing w:after="0"/>
              <w:ind w:left="714" w:hanging="357"/>
              <w:rPr>
                <w:rFonts w:cs="Calibri"/>
                <w:color w:val="000000"/>
                <w:sz w:val="24"/>
                <w:szCs w:val="24"/>
              </w:rPr>
            </w:pPr>
            <w:r w:rsidRPr="00DA1747">
              <w:rPr>
                <w:rFonts w:cs="Calibri"/>
                <w:color w:val="000000"/>
                <w:sz w:val="24"/>
                <w:szCs w:val="24"/>
              </w:rPr>
              <w:t>Program Czyste Powietrze NFOŚiGW</w:t>
            </w:r>
          </w:p>
          <w:p w14:paraId="3DCB33C8" w14:textId="7E331BE0" w:rsidR="00DA1747" w:rsidRDefault="00DA1747" w:rsidP="003D382A">
            <w:pPr>
              <w:pStyle w:val="Akapitzlist"/>
              <w:numPr>
                <w:ilvl w:val="0"/>
                <w:numId w:val="59"/>
              </w:numPr>
              <w:spacing w:after="0"/>
              <w:ind w:left="714" w:hanging="357"/>
              <w:rPr>
                <w:rFonts w:cs="Calibri"/>
                <w:color w:val="000000"/>
                <w:sz w:val="24"/>
                <w:szCs w:val="24"/>
              </w:rPr>
            </w:pPr>
            <w:r w:rsidRPr="00DA1747">
              <w:rPr>
                <w:rFonts w:cs="Calibri"/>
                <w:color w:val="000000"/>
                <w:sz w:val="24"/>
                <w:szCs w:val="24"/>
              </w:rPr>
              <w:t>Fundusz Termomodernizacji i Remontów</w:t>
            </w:r>
            <w:r>
              <w:rPr>
                <w:rFonts w:cs="Calibri"/>
                <w:color w:val="000000"/>
                <w:sz w:val="24"/>
                <w:szCs w:val="24"/>
              </w:rPr>
              <w:t xml:space="preserve"> </w:t>
            </w:r>
            <w:r w:rsidR="008F2548">
              <w:rPr>
                <w:rFonts w:cs="Calibri"/>
                <w:color w:val="000000"/>
                <w:sz w:val="24"/>
                <w:szCs w:val="24"/>
              </w:rPr>
              <w:t>d</w:t>
            </w:r>
            <w:r w:rsidR="008F2548" w:rsidRPr="008F2548">
              <w:rPr>
                <w:rFonts w:cs="Calibri"/>
                <w:color w:val="000000"/>
                <w:sz w:val="24"/>
                <w:szCs w:val="24"/>
              </w:rPr>
              <w:t>ziałający w Banku Gospodarstwa Krajowego</w:t>
            </w:r>
          </w:p>
          <w:p w14:paraId="5038CE70" w14:textId="7D94C9A4" w:rsidR="003108B6" w:rsidRPr="00326DB8" w:rsidRDefault="003108B6" w:rsidP="003D382A">
            <w:pPr>
              <w:pStyle w:val="Akapitzlist"/>
              <w:numPr>
                <w:ilvl w:val="0"/>
                <w:numId w:val="59"/>
              </w:numPr>
              <w:spacing w:after="0"/>
              <w:ind w:left="714" w:hanging="357"/>
              <w:rPr>
                <w:rFonts w:cs="Calibri"/>
                <w:color w:val="000000"/>
                <w:sz w:val="24"/>
                <w:szCs w:val="24"/>
              </w:rPr>
            </w:pPr>
            <w:r w:rsidRPr="004D2575">
              <w:rPr>
                <w:rFonts w:cs="Calibri"/>
                <w:color w:val="000000"/>
                <w:sz w:val="24"/>
                <w:szCs w:val="24"/>
              </w:rPr>
              <w:t>Plan Strategiczny dla WPR na lata 2023-2027: Rozwój zielonej gospodarki</w:t>
            </w:r>
            <w:r w:rsidR="00326DB8">
              <w:rPr>
                <w:rFonts w:cs="Calibri"/>
                <w:color w:val="000000"/>
                <w:sz w:val="24"/>
                <w:szCs w:val="24"/>
              </w:rPr>
              <w:t xml:space="preserve"> </w:t>
            </w:r>
            <w:r w:rsidRPr="00326DB8">
              <w:rPr>
                <w:rFonts w:cs="Calibri"/>
                <w:color w:val="000000"/>
                <w:sz w:val="24"/>
                <w:szCs w:val="24"/>
              </w:rPr>
              <w:t xml:space="preserve">w ramach naborów organizowanych przez LGD </w:t>
            </w:r>
            <w:r w:rsidR="001977A1" w:rsidRPr="00326DB8">
              <w:rPr>
                <w:rFonts w:cs="Calibri"/>
                <w:color w:val="000000"/>
                <w:sz w:val="24"/>
                <w:szCs w:val="24"/>
              </w:rPr>
              <w:t xml:space="preserve">Wszyscy Razem </w:t>
            </w:r>
          </w:p>
          <w:p w14:paraId="65A61E03" w14:textId="30DA3B79" w:rsidR="001977A1" w:rsidRPr="004D2575" w:rsidRDefault="001977A1" w:rsidP="003D382A">
            <w:pPr>
              <w:pStyle w:val="Akapitzlist"/>
              <w:numPr>
                <w:ilvl w:val="0"/>
                <w:numId w:val="59"/>
              </w:numPr>
              <w:spacing w:after="0"/>
              <w:ind w:left="714" w:hanging="357"/>
              <w:rPr>
                <w:rFonts w:cs="Calibri"/>
                <w:color w:val="000000"/>
                <w:sz w:val="24"/>
                <w:szCs w:val="24"/>
              </w:rPr>
            </w:pPr>
            <w:r w:rsidRPr="004D2575">
              <w:rPr>
                <w:rFonts w:cs="Calibri"/>
                <w:color w:val="000000"/>
                <w:sz w:val="24"/>
                <w:szCs w:val="24"/>
              </w:rPr>
              <w:t>środki ŻOF</w:t>
            </w:r>
          </w:p>
          <w:p w14:paraId="2E548BC9" w14:textId="77777777" w:rsidR="003108B6" w:rsidRPr="004D2575" w:rsidRDefault="003108B6" w:rsidP="005D734D">
            <w:pPr>
              <w:pStyle w:val="Akapitzlist"/>
              <w:spacing w:after="0"/>
              <w:rPr>
                <w:rFonts w:cs="Calibri"/>
                <w:color w:val="000000"/>
                <w:sz w:val="24"/>
                <w:szCs w:val="24"/>
              </w:rPr>
            </w:pPr>
          </w:p>
        </w:tc>
      </w:tr>
    </w:tbl>
    <w:p w14:paraId="4B720EAC" w14:textId="77777777" w:rsidR="003108B6" w:rsidRDefault="003108B6"/>
    <w:tbl>
      <w:tblPr>
        <w:tblW w:w="14140" w:type="dxa"/>
        <w:tblInd w:w="2" w:type="dxa"/>
        <w:tblLayout w:type="fixed"/>
        <w:tblCellMar>
          <w:left w:w="10" w:type="dxa"/>
          <w:right w:w="10" w:type="dxa"/>
        </w:tblCellMar>
        <w:tblLook w:val="0000" w:firstRow="0" w:lastRow="0" w:firstColumn="0" w:lastColumn="0" w:noHBand="0" w:noVBand="0"/>
      </w:tblPr>
      <w:tblGrid>
        <w:gridCol w:w="3395"/>
        <w:gridCol w:w="10745"/>
      </w:tblGrid>
      <w:tr w:rsidR="000868C9" w:rsidRPr="004D2575" w14:paraId="67311AD3"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A0237FF" w14:textId="77777777" w:rsidR="000868C9" w:rsidRPr="004D2575" w:rsidRDefault="000868C9" w:rsidP="005D734D">
            <w:pPr>
              <w:spacing w:after="0"/>
              <w:rPr>
                <w:sz w:val="24"/>
                <w:szCs w:val="24"/>
              </w:rPr>
            </w:pPr>
            <w:bookmarkStart w:id="321" w:name="_Hlk80866648"/>
            <w:r w:rsidRPr="004D2575">
              <w:rPr>
                <w:sz w:val="24"/>
                <w:szCs w:val="24"/>
              </w:rPr>
              <w:t xml:space="preserve">Numer i nazwa projektu </w:t>
            </w:r>
          </w:p>
        </w:tc>
        <w:tc>
          <w:tcPr>
            <w:tcW w:w="107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22ADED1" w14:textId="4DC8B162" w:rsidR="000868C9" w:rsidRPr="004D2575" w:rsidRDefault="00C22D73" w:rsidP="005D734D">
            <w:pPr>
              <w:spacing w:after="0"/>
              <w:rPr>
                <w:sz w:val="24"/>
                <w:szCs w:val="24"/>
              </w:rPr>
            </w:pPr>
            <w:bookmarkStart w:id="322" w:name="_Hlk109979835"/>
            <w:r w:rsidRPr="004D2575">
              <w:rPr>
                <w:sz w:val="24"/>
                <w:szCs w:val="24"/>
              </w:rPr>
              <w:t>5</w:t>
            </w:r>
            <w:r w:rsidR="000868C9" w:rsidRPr="004D2575">
              <w:rPr>
                <w:sz w:val="24"/>
                <w:szCs w:val="24"/>
              </w:rPr>
              <w:t xml:space="preserve">. Ekologiczna aktywizacja mieszkańców </w:t>
            </w:r>
          </w:p>
          <w:bookmarkEnd w:id="322"/>
          <w:p w14:paraId="21B2E613" w14:textId="77777777" w:rsidR="000868C9" w:rsidRPr="004D2575" w:rsidRDefault="000868C9" w:rsidP="005D734D">
            <w:pPr>
              <w:spacing w:after="0"/>
              <w:rPr>
                <w:sz w:val="24"/>
                <w:szCs w:val="24"/>
              </w:rPr>
            </w:pPr>
          </w:p>
        </w:tc>
      </w:tr>
      <w:bookmarkEnd w:id="321"/>
      <w:tr w:rsidR="000868C9" w:rsidRPr="004D2575" w14:paraId="147B68B7"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1DF0C22" w14:textId="77777777" w:rsidR="000868C9" w:rsidRPr="004D2575" w:rsidRDefault="000868C9" w:rsidP="005D734D">
            <w:pPr>
              <w:pStyle w:val="NormalnyWeb"/>
              <w:spacing w:before="0" w:after="0"/>
              <w:ind w:right="-108"/>
              <w:rPr>
                <w:rFonts w:ascii="Calibri" w:hAnsi="Calibri" w:cs="Calibri"/>
                <w:color w:val="000000"/>
              </w:rPr>
            </w:pPr>
            <w:r w:rsidRPr="004D2575">
              <w:rPr>
                <w:rFonts w:ascii="Calibri" w:hAnsi="Calibri" w:cs="Calibri"/>
                <w:color w:val="000000"/>
              </w:rPr>
              <w:t>Nazwa wnioskodawcy</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6F7D9" w14:textId="77777777" w:rsidR="000868C9" w:rsidRPr="004D2575" w:rsidRDefault="004D2575" w:rsidP="005D734D">
            <w:pPr>
              <w:shd w:val="clear" w:color="auto" w:fill="FFFFFF"/>
              <w:tabs>
                <w:tab w:val="left" w:pos="259"/>
              </w:tabs>
              <w:autoSpaceDE w:val="0"/>
              <w:spacing w:after="0"/>
              <w:rPr>
                <w:rFonts w:cs="Calibri"/>
                <w:color w:val="000000"/>
                <w:sz w:val="24"/>
                <w:szCs w:val="24"/>
              </w:rPr>
            </w:pPr>
            <w:r w:rsidRPr="004D2575">
              <w:rPr>
                <w:rFonts w:cs="Calibri"/>
                <w:color w:val="000000"/>
                <w:sz w:val="24"/>
                <w:szCs w:val="24"/>
              </w:rPr>
              <w:t>Gmina Belsk Duży</w:t>
            </w:r>
          </w:p>
          <w:p w14:paraId="44E15B61" w14:textId="3CBC1AA5" w:rsidR="004D2575" w:rsidRPr="004D2575" w:rsidRDefault="004D2575" w:rsidP="005D734D">
            <w:pPr>
              <w:shd w:val="clear" w:color="auto" w:fill="FFFFFF"/>
              <w:tabs>
                <w:tab w:val="left" w:pos="259"/>
              </w:tabs>
              <w:autoSpaceDE w:val="0"/>
              <w:spacing w:after="0"/>
              <w:rPr>
                <w:rFonts w:cs="Calibri"/>
                <w:color w:val="000000"/>
                <w:sz w:val="24"/>
                <w:szCs w:val="24"/>
              </w:rPr>
            </w:pPr>
          </w:p>
        </w:tc>
      </w:tr>
      <w:tr w:rsidR="000868C9" w:rsidRPr="004D2575" w14:paraId="07EEECA6"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D6CEB1A" w14:textId="77777777" w:rsidR="000868C9" w:rsidRPr="004D2575" w:rsidRDefault="000868C9" w:rsidP="005D734D">
            <w:pPr>
              <w:pStyle w:val="NormalnyWeb"/>
              <w:spacing w:before="0" w:after="0"/>
              <w:ind w:right="-108"/>
              <w:rPr>
                <w:rFonts w:ascii="Calibri" w:hAnsi="Calibri" w:cs="Calibri"/>
                <w:color w:val="000000"/>
              </w:rPr>
            </w:pPr>
            <w:r w:rsidRPr="004D2575">
              <w:rPr>
                <w:rFonts w:ascii="Calibri" w:hAnsi="Calibri" w:cs="Calibri"/>
                <w:color w:val="000000"/>
              </w:rPr>
              <w:t>Nazwa podmiotu/podmiotów  współpracujących</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42E3F" w14:textId="60BD3859" w:rsidR="000868C9" w:rsidRPr="004D2575" w:rsidRDefault="000868C9" w:rsidP="005D734D">
            <w:pPr>
              <w:shd w:val="clear" w:color="auto" w:fill="FFFFFF"/>
              <w:tabs>
                <w:tab w:val="left" w:pos="259"/>
              </w:tabs>
              <w:autoSpaceDE w:val="0"/>
              <w:spacing w:after="0"/>
              <w:rPr>
                <w:rFonts w:cs="Calibri"/>
                <w:color w:val="000000"/>
                <w:sz w:val="24"/>
                <w:szCs w:val="24"/>
              </w:rPr>
            </w:pPr>
            <w:r w:rsidRPr="004D2575">
              <w:rPr>
                <w:rFonts w:cs="Calibri"/>
                <w:color w:val="000000"/>
                <w:sz w:val="24"/>
                <w:szCs w:val="24"/>
              </w:rPr>
              <w:t xml:space="preserve">Placówki oświatowo-edukacyjne z terenu Gminy </w:t>
            </w:r>
            <w:r w:rsidR="00B57D60" w:rsidRPr="004D2575">
              <w:rPr>
                <w:rFonts w:cs="Calibri"/>
                <w:color w:val="000000"/>
                <w:sz w:val="24"/>
                <w:szCs w:val="24"/>
              </w:rPr>
              <w:t>Belsk Duży</w:t>
            </w:r>
            <w:r w:rsidRPr="004D2575">
              <w:rPr>
                <w:rFonts w:cs="Calibri"/>
                <w:color w:val="000000"/>
                <w:sz w:val="24"/>
                <w:szCs w:val="24"/>
              </w:rPr>
              <w:t xml:space="preserve">, obszar rewitalizacji  </w:t>
            </w:r>
          </w:p>
        </w:tc>
      </w:tr>
      <w:tr w:rsidR="000868C9" w:rsidRPr="004D2575" w14:paraId="13D398F8"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3F953E6" w14:textId="77777777" w:rsidR="000868C9" w:rsidRPr="004D2575" w:rsidRDefault="000868C9" w:rsidP="005D734D">
            <w:pPr>
              <w:spacing w:after="0"/>
              <w:rPr>
                <w:rFonts w:cs="Calibri"/>
                <w:color w:val="000000"/>
                <w:sz w:val="24"/>
                <w:szCs w:val="24"/>
              </w:rPr>
            </w:pPr>
            <w:r w:rsidRPr="004D2575">
              <w:rPr>
                <w:rFonts w:cs="Calibri"/>
                <w:color w:val="000000"/>
                <w:sz w:val="24"/>
                <w:szCs w:val="24"/>
              </w:rPr>
              <w:t>Miejsce realizacji danego projektu na obszarze rewitalizacji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49637" w14:textId="77777777" w:rsidR="000868C9" w:rsidRPr="004D2575" w:rsidRDefault="000868C9" w:rsidP="005D734D">
            <w:pPr>
              <w:shd w:val="clear" w:color="auto" w:fill="FFFFFF"/>
              <w:tabs>
                <w:tab w:val="left" w:pos="259"/>
              </w:tabs>
              <w:autoSpaceDE w:val="0"/>
              <w:spacing w:after="0"/>
              <w:rPr>
                <w:rFonts w:cs="Calibri"/>
                <w:color w:val="000000"/>
                <w:sz w:val="24"/>
                <w:szCs w:val="24"/>
              </w:rPr>
            </w:pPr>
            <w:r w:rsidRPr="004D2575">
              <w:rPr>
                <w:rFonts w:cs="Calibri"/>
                <w:color w:val="000000"/>
                <w:sz w:val="24"/>
                <w:szCs w:val="24"/>
              </w:rPr>
              <w:t xml:space="preserve">Cały obszar rewitalizacji </w:t>
            </w:r>
          </w:p>
        </w:tc>
      </w:tr>
      <w:tr w:rsidR="000868C9" w:rsidRPr="004D2575" w14:paraId="64F66137" w14:textId="77777777" w:rsidTr="005D734D">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7A02588" w14:textId="77777777" w:rsidR="000868C9" w:rsidRPr="004D2575" w:rsidRDefault="000868C9" w:rsidP="005D734D">
            <w:pPr>
              <w:pStyle w:val="NormalnyWeb"/>
              <w:spacing w:before="0" w:after="0"/>
              <w:rPr>
                <w:rFonts w:ascii="Calibri" w:hAnsi="Calibri" w:cs="Calibri"/>
                <w:color w:val="000000"/>
              </w:rPr>
            </w:pPr>
            <w:r w:rsidRPr="004D2575">
              <w:rPr>
                <w:rFonts w:ascii="Calibri" w:hAnsi="Calibri" w:cs="Calibri"/>
                <w:color w:val="000000"/>
              </w:rPr>
              <w:t>Cele Programu Rewitalizacji, na które oddziaływać ma projekt</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C982B" w14:textId="77C9438E" w:rsidR="000868C9" w:rsidRPr="004D2575" w:rsidRDefault="00E854A9" w:rsidP="00B57D60">
            <w:pPr>
              <w:spacing w:after="0"/>
              <w:rPr>
                <w:rFonts w:cs="Calibri"/>
                <w:color w:val="000000"/>
                <w:sz w:val="24"/>
                <w:szCs w:val="24"/>
              </w:rPr>
            </w:pPr>
            <w:r w:rsidRPr="00E854A9">
              <w:rPr>
                <w:rFonts w:cs="Calibri"/>
                <w:color w:val="000000"/>
                <w:sz w:val="24"/>
                <w:szCs w:val="24"/>
              </w:rPr>
              <w:t>Cel szczegółowy 1. Przeciwdziałanie zjawisku wykluczenia społecznego oraz stworzenie warunków  do rozwoju mieszkańców obszaru rewitalizacji</w:t>
            </w:r>
          </w:p>
        </w:tc>
      </w:tr>
      <w:tr w:rsidR="000868C9" w:rsidRPr="004D2575" w14:paraId="2119A468"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AFC72A4" w14:textId="77777777" w:rsidR="000868C9" w:rsidRPr="004D2575" w:rsidRDefault="000868C9" w:rsidP="005D734D">
            <w:pPr>
              <w:spacing w:after="0"/>
              <w:rPr>
                <w:rFonts w:cs="Calibri"/>
                <w:color w:val="000000"/>
                <w:sz w:val="24"/>
                <w:szCs w:val="24"/>
              </w:rPr>
            </w:pPr>
            <w:r w:rsidRPr="004D2575">
              <w:rPr>
                <w:rFonts w:cs="Calibri"/>
                <w:color w:val="000000"/>
                <w:sz w:val="24"/>
                <w:szCs w:val="24"/>
              </w:rPr>
              <w:t>Cel (cele)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6DA7E" w14:textId="1874DF1E" w:rsidR="000868C9" w:rsidRPr="004D2575" w:rsidRDefault="000868C9" w:rsidP="005D734D">
            <w:pPr>
              <w:shd w:val="clear" w:color="auto" w:fill="FFFFFF"/>
              <w:tabs>
                <w:tab w:val="left" w:pos="259"/>
              </w:tabs>
              <w:autoSpaceDE w:val="0"/>
              <w:spacing w:after="0"/>
              <w:rPr>
                <w:rFonts w:cs="Calibri"/>
                <w:color w:val="000000"/>
                <w:sz w:val="24"/>
                <w:szCs w:val="24"/>
              </w:rPr>
            </w:pPr>
            <w:r w:rsidRPr="004D2575">
              <w:rPr>
                <w:rFonts w:cs="Calibri"/>
                <w:color w:val="000000"/>
                <w:sz w:val="24"/>
                <w:szCs w:val="24"/>
              </w:rPr>
              <w:t>Wzrost świadomości mieszkańców oraz promujące postawy proekologiczne.</w:t>
            </w:r>
          </w:p>
          <w:p w14:paraId="64B8D03D" w14:textId="77777777" w:rsidR="000868C9" w:rsidRPr="004D2575" w:rsidRDefault="000868C9" w:rsidP="005D734D">
            <w:pPr>
              <w:shd w:val="clear" w:color="auto" w:fill="FFFFFF"/>
              <w:tabs>
                <w:tab w:val="left" w:pos="259"/>
              </w:tabs>
              <w:autoSpaceDE w:val="0"/>
              <w:spacing w:after="0"/>
              <w:rPr>
                <w:rFonts w:cs="Calibri"/>
                <w:color w:val="000000"/>
                <w:sz w:val="24"/>
                <w:szCs w:val="24"/>
              </w:rPr>
            </w:pPr>
          </w:p>
        </w:tc>
      </w:tr>
      <w:tr w:rsidR="000868C9" w:rsidRPr="004D2575" w14:paraId="6C2EC81A" w14:textId="77777777" w:rsidTr="005D734D">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FC4E100" w14:textId="77777777" w:rsidR="000868C9" w:rsidRPr="004D2575" w:rsidRDefault="000868C9" w:rsidP="005D734D">
            <w:pPr>
              <w:pStyle w:val="NormalnyWeb"/>
              <w:spacing w:before="0" w:after="0"/>
              <w:rPr>
                <w:rFonts w:ascii="Calibri" w:hAnsi="Calibri" w:cs="Calibri"/>
                <w:color w:val="000000"/>
              </w:rPr>
            </w:pPr>
            <w:r w:rsidRPr="004D2575">
              <w:rPr>
                <w:rFonts w:ascii="Calibri" w:hAnsi="Calibri" w:cs="Calibri"/>
                <w:color w:val="000000"/>
              </w:rPr>
              <w:t xml:space="preserve">Zakres planowanych działań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EAE3A" w14:textId="0C2EE10B" w:rsidR="000868C9" w:rsidRPr="004D2575" w:rsidRDefault="000868C9" w:rsidP="00F553B3">
            <w:pPr>
              <w:shd w:val="clear" w:color="auto" w:fill="FFFFFF"/>
              <w:tabs>
                <w:tab w:val="left" w:pos="0"/>
              </w:tabs>
              <w:autoSpaceDE w:val="0"/>
              <w:spacing w:after="0"/>
              <w:rPr>
                <w:sz w:val="24"/>
                <w:szCs w:val="24"/>
              </w:rPr>
            </w:pPr>
            <w:r w:rsidRPr="004D2575">
              <w:rPr>
                <w:sz w:val="24"/>
                <w:szCs w:val="24"/>
              </w:rPr>
              <w:t>Szkolenia i działania animacyjne skierowane do mieszkańców podnoszące świadomość ekologiczną działania edukacyjne, warsztaty i wyjazdy w zakresie edukacji ekologicznej, kształcenia, nabywania postaw, umiejętności i wiedzy, działania adaptacyjne i mitygacyjne związane m.in. z: wprowadzeniem małej retencji wodnej i zagospodarowaniem wód opadowych, działania edukacyjno-informacyjnych, wprowadzenie zachęt dla mieszkańców w celu wypromowania transportu zbiorowego, organizacja festynu ekologicznego, organizacja rajdu rowerowego na terenie Gminy</w:t>
            </w:r>
            <w:r w:rsidR="00F553B3">
              <w:rPr>
                <w:sz w:val="24"/>
                <w:szCs w:val="24"/>
              </w:rPr>
              <w:t xml:space="preserve">, zajęcia edukacji ekologicznej. </w:t>
            </w:r>
          </w:p>
        </w:tc>
      </w:tr>
      <w:tr w:rsidR="000868C9" w:rsidRPr="004D2575" w14:paraId="049B2321"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9BF6FE6" w14:textId="77777777" w:rsidR="000868C9" w:rsidRPr="004D2575" w:rsidRDefault="000868C9" w:rsidP="005D734D">
            <w:pPr>
              <w:pStyle w:val="NormalnyWeb"/>
              <w:spacing w:before="0" w:after="0"/>
              <w:ind w:left="-2" w:right="-108"/>
              <w:rPr>
                <w:rFonts w:ascii="Calibri" w:hAnsi="Calibri" w:cs="Calibri"/>
                <w:color w:val="000000"/>
              </w:rPr>
            </w:pPr>
            <w:r w:rsidRPr="004D2575">
              <w:rPr>
                <w:rFonts w:ascii="Calibri" w:hAnsi="Calibri" w:cs="Calibri"/>
                <w:color w:val="000000"/>
              </w:rPr>
              <w:t>Krótki opis problemu jaki ma rozwiązać realizacja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4BE79" w14:textId="77ED7E5F" w:rsidR="000868C9" w:rsidRPr="004D2575" w:rsidRDefault="000868C9" w:rsidP="005D734D">
            <w:pPr>
              <w:autoSpaceDE w:val="0"/>
              <w:spacing w:after="0"/>
              <w:rPr>
                <w:rFonts w:cs="Calibri"/>
                <w:color w:val="000000"/>
                <w:sz w:val="24"/>
                <w:szCs w:val="24"/>
              </w:rPr>
            </w:pPr>
            <w:r w:rsidRPr="004D2575">
              <w:rPr>
                <w:rFonts w:cs="Calibri"/>
                <w:color w:val="000000"/>
                <w:sz w:val="24"/>
                <w:szCs w:val="24"/>
              </w:rPr>
              <w:t>Prowadzenie działań promocyjnych i edukacyjnych dotyczących elektromobilności pośród mieszkańców gminy w szczególności dzieci i młodzieży. Realizacja programów obejmujących działania adaptacyjne, mitygacyjne i edukacyjne</w:t>
            </w:r>
            <w:r w:rsidR="00F553B3">
              <w:rPr>
                <w:rFonts w:cs="Calibri"/>
                <w:color w:val="000000"/>
                <w:sz w:val="24"/>
                <w:szCs w:val="24"/>
              </w:rPr>
              <w:t xml:space="preserve">. </w:t>
            </w:r>
          </w:p>
          <w:p w14:paraId="227BDB5C" w14:textId="77777777" w:rsidR="000868C9" w:rsidRPr="004D2575" w:rsidRDefault="000868C9" w:rsidP="005D734D">
            <w:pPr>
              <w:autoSpaceDE w:val="0"/>
              <w:spacing w:after="0"/>
              <w:rPr>
                <w:rFonts w:cs="Calibri"/>
                <w:color w:val="000000"/>
                <w:sz w:val="24"/>
                <w:szCs w:val="24"/>
              </w:rPr>
            </w:pPr>
          </w:p>
        </w:tc>
      </w:tr>
      <w:tr w:rsidR="000868C9" w:rsidRPr="004D2575" w14:paraId="25CBE5EF"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E9F6023" w14:textId="77777777" w:rsidR="000868C9" w:rsidRPr="004D2575" w:rsidRDefault="000868C9" w:rsidP="005D734D">
            <w:pPr>
              <w:pStyle w:val="NormalnyWeb"/>
              <w:spacing w:before="0" w:after="0"/>
              <w:ind w:right="-108"/>
              <w:rPr>
                <w:rFonts w:ascii="Calibri" w:hAnsi="Calibri" w:cs="Calibri"/>
                <w:color w:val="000000"/>
              </w:rPr>
            </w:pPr>
            <w:r w:rsidRPr="004D2575">
              <w:rPr>
                <w:rFonts w:ascii="Calibri" w:hAnsi="Calibri" w:cs="Calibri"/>
                <w:color w:val="000000"/>
              </w:rPr>
              <w:t>Prognozowane produkty i rezultaty wraz ze sposobem ich oceny i zmierzenia w odniesieniu do celów rewitalizacji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7EC91" w14:textId="77777777" w:rsidR="000868C9" w:rsidRPr="004D2575" w:rsidRDefault="000868C9" w:rsidP="003D382A">
            <w:pPr>
              <w:pStyle w:val="Akapitzlist"/>
              <w:numPr>
                <w:ilvl w:val="0"/>
                <w:numId w:val="60"/>
              </w:numPr>
              <w:shd w:val="clear" w:color="auto" w:fill="FFFFFF"/>
              <w:spacing w:after="0"/>
              <w:rPr>
                <w:rFonts w:cs="Calibri"/>
                <w:color w:val="000000"/>
                <w:sz w:val="24"/>
                <w:szCs w:val="24"/>
              </w:rPr>
            </w:pPr>
            <w:r w:rsidRPr="004D2575">
              <w:rPr>
                <w:rFonts w:cs="Calibri"/>
                <w:color w:val="000000"/>
                <w:sz w:val="24"/>
                <w:szCs w:val="24"/>
              </w:rPr>
              <w:t>Liczba mieszkańców, którzy korzystają z działań adaptacyjnych i mitygacyjnych – 100</w:t>
            </w:r>
          </w:p>
          <w:p w14:paraId="237B45F4" w14:textId="77777777" w:rsidR="000868C9" w:rsidRPr="004D2575" w:rsidRDefault="000868C9" w:rsidP="003D382A">
            <w:pPr>
              <w:pStyle w:val="Akapitzlist"/>
              <w:numPr>
                <w:ilvl w:val="0"/>
                <w:numId w:val="60"/>
              </w:numPr>
              <w:shd w:val="clear" w:color="auto" w:fill="FFFFFF"/>
              <w:spacing w:after="0"/>
              <w:rPr>
                <w:rFonts w:cs="Calibri"/>
                <w:color w:val="000000"/>
                <w:sz w:val="24"/>
                <w:szCs w:val="24"/>
              </w:rPr>
            </w:pPr>
            <w:r w:rsidRPr="004D2575">
              <w:rPr>
                <w:rFonts w:cs="Calibri"/>
                <w:color w:val="000000"/>
                <w:sz w:val="24"/>
                <w:szCs w:val="24"/>
              </w:rPr>
              <w:t>Liczba zrealizowanych inwestycji z zakresu zielonej i niebieskiej infrastruktury – 10</w:t>
            </w:r>
          </w:p>
          <w:p w14:paraId="4B375BDC" w14:textId="77777777" w:rsidR="000868C9" w:rsidRPr="004D2575" w:rsidRDefault="000868C9" w:rsidP="003D382A">
            <w:pPr>
              <w:pStyle w:val="Akapitzlist"/>
              <w:numPr>
                <w:ilvl w:val="0"/>
                <w:numId w:val="60"/>
              </w:numPr>
              <w:shd w:val="clear" w:color="auto" w:fill="FFFFFF"/>
              <w:spacing w:after="0"/>
              <w:rPr>
                <w:rFonts w:cs="Calibri"/>
                <w:color w:val="000000"/>
                <w:sz w:val="24"/>
                <w:szCs w:val="24"/>
              </w:rPr>
            </w:pPr>
            <w:r w:rsidRPr="004D2575">
              <w:rPr>
                <w:rFonts w:cs="Calibri"/>
                <w:color w:val="000000"/>
                <w:sz w:val="24"/>
                <w:szCs w:val="24"/>
              </w:rPr>
              <w:t>Uczestnicy działań adaptacyjnych, mitygacyjnych i działań edukacyjno – informacyjnych - 200</w:t>
            </w:r>
          </w:p>
        </w:tc>
      </w:tr>
      <w:tr w:rsidR="000868C9" w:rsidRPr="004D2575" w14:paraId="230B9567" w14:textId="77777777" w:rsidTr="005D734D">
        <w:trPr>
          <w:trHeight w:val="332"/>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A40C197" w14:textId="77777777" w:rsidR="000868C9" w:rsidRPr="004D2575" w:rsidRDefault="000868C9" w:rsidP="005D734D">
            <w:pPr>
              <w:spacing w:after="0"/>
              <w:rPr>
                <w:rFonts w:cs="Calibri"/>
                <w:color w:val="000000"/>
                <w:sz w:val="24"/>
                <w:szCs w:val="24"/>
              </w:rPr>
            </w:pPr>
            <w:r w:rsidRPr="004D2575">
              <w:rPr>
                <w:rFonts w:cs="Calibri"/>
                <w:color w:val="000000"/>
                <w:sz w:val="24"/>
                <w:szCs w:val="24"/>
              </w:rPr>
              <w:t>Planowany okres  realizacji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F876F" w14:textId="30CE6BA4" w:rsidR="000868C9" w:rsidRPr="004D2575" w:rsidRDefault="000868C9" w:rsidP="005D734D">
            <w:pPr>
              <w:spacing w:after="0"/>
              <w:rPr>
                <w:rFonts w:cs="Calibri"/>
                <w:color w:val="000000"/>
                <w:sz w:val="24"/>
                <w:szCs w:val="24"/>
              </w:rPr>
            </w:pPr>
            <w:r w:rsidRPr="004D2575">
              <w:rPr>
                <w:rFonts w:cs="Calibri"/>
                <w:color w:val="000000"/>
                <w:sz w:val="24"/>
                <w:szCs w:val="24"/>
              </w:rPr>
              <w:t>2022-20</w:t>
            </w:r>
            <w:r w:rsidR="00A96C17">
              <w:rPr>
                <w:rFonts w:cs="Calibri"/>
                <w:color w:val="000000"/>
                <w:sz w:val="24"/>
                <w:szCs w:val="24"/>
              </w:rPr>
              <w:t>30</w:t>
            </w:r>
          </w:p>
        </w:tc>
      </w:tr>
      <w:tr w:rsidR="000868C9" w:rsidRPr="004D2575" w14:paraId="594135F2"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E6F4F5C" w14:textId="77777777" w:rsidR="000868C9" w:rsidRPr="004D2575" w:rsidRDefault="000868C9" w:rsidP="005D734D">
            <w:pPr>
              <w:spacing w:after="0"/>
              <w:rPr>
                <w:rFonts w:cs="Calibri"/>
                <w:color w:val="000000"/>
                <w:sz w:val="24"/>
                <w:szCs w:val="24"/>
              </w:rPr>
            </w:pPr>
            <w:r w:rsidRPr="004D2575">
              <w:rPr>
                <w:rFonts w:cs="Calibri"/>
                <w:color w:val="000000"/>
                <w:sz w:val="24"/>
                <w:szCs w:val="24"/>
              </w:rPr>
              <w:t>Szacowana (orientacyjna) wartość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44613" w14:textId="77777777" w:rsidR="000868C9" w:rsidRPr="004D2575" w:rsidRDefault="000868C9" w:rsidP="005D734D">
            <w:pPr>
              <w:pStyle w:val="NormalnyWeb"/>
              <w:spacing w:before="0" w:after="0"/>
              <w:rPr>
                <w:rFonts w:ascii="Calibri" w:hAnsi="Calibri" w:cs="Calibri"/>
                <w:color w:val="000000"/>
              </w:rPr>
            </w:pPr>
            <w:r w:rsidRPr="004D2575">
              <w:rPr>
                <w:rFonts w:ascii="Calibri" w:hAnsi="Calibri" w:cs="Calibri"/>
                <w:color w:val="000000"/>
              </w:rPr>
              <w:t>200 000 zł</w:t>
            </w:r>
          </w:p>
        </w:tc>
      </w:tr>
      <w:tr w:rsidR="000868C9" w:rsidRPr="004D2575" w14:paraId="69437C02"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5BF6619" w14:textId="77777777" w:rsidR="000868C9" w:rsidRPr="004D2575" w:rsidRDefault="000868C9" w:rsidP="005D734D">
            <w:pPr>
              <w:pStyle w:val="NormalnyWeb"/>
              <w:spacing w:before="0" w:after="0"/>
              <w:rPr>
                <w:rFonts w:ascii="Calibri" w:hAnsi="Calibri" w:cs="Calibri"/>
              </w:rPr>
            </w:pPr>
            <w:r w:rsidRPr="004D2575">
              <w:rPr>
                <w:rFonts w:ascii="Calibri" w:hAnsi="Calibri" w:cs="Calibri"/>
              </w:rPr>
              <w:t xml:space="preserve">Przewidywane </w:t>
            </w:r>
          </w:p>
          <w:p w14:paraId="0ABC971D" w14:textId="77777777" w:rsidR="000868C9" w:rsidRPr="004D2575" w:rsidRDefault="000868C9" w:rsidP="005D734D">
            <w:pPr>
              <w:pStyle w:val="NormalnyWeb"/>
              <w:spacing w:before="0" w:after="0"/>
              <w:rPr>
                <w:rFonts w:ascii="Calibri" w:hAnsi="Calibri" w:cs="Calibri"/>
              </w:rPr>
            </w:pPr>
            <w:r w:rsidRPr="004D2575">
              <w:rPr>
                <w:rFonts w:ascii="Calibri" w:hAnsi="Calibri" w:cs="Calibri"/>
              </w:rPr>
              <w:t xml:space="preserve">źródła finansowania </w:t>
            </w:r>
          </w:p>
          <w:p w14:paraId="7FFDF8B1" w14:textId="77777777" w:rsidR="000868C9" w:rsidRPr="004D2575" w:rsidRDefault="000868C9" w:rsidP="005D734D">
            <w:pPr>
              <w:pStyle w:val="NormalnyWeb"/>
              <w:spacing w:before="0" w:after="0"/>
              <w:rPr>
                <w:rFonts w:ascii="Calibri" w:hAnsi="Calibri" w:cs="Calibri"/>
                <w:color w:val="000000"/>
              </w:rPr>
            </w:pP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A913E" w14:textId="77777777" w:rsidR="000868C9" w:rsidRPr="004D2575" w:rsidRDefault="000868C9" w:rsidP="003D382A">
            <w:pPr>
              <w:pStyle w:val="Akapitzlist"/>
              <w:numPr>
                <w:ilvl w:val="0"/>
                <w:numId w:val="61"/>
              </w:numPr>
              <w:spacing w:after="0"/>
              <w:rPr>
                <w:rFonts w:eastAsia="Times New Roman" w:cs="Calibri"/>
                <w:color w:val="000000"/>
                <w:sz w:val="24"/>
                <w:szCs w:val="24"/>
                <w:lang w:eastAsia="pl-PL"/>
              </w:rPr>
            </w:pPr>
            <w:r w:rsidRPr="004D2575">
              <w:rPr>
                <w:rFonts w:eastAsia="Times New Roman" w:cs="Calibri"/>
                <w:color w:val="000000"/>
                <w:sz w:val="24"/>
                <w:szCs w:val="24"/>
                <w:lang w:eastAsia="pl-PL"/>
              </w:rPr>
              <w:t>środki własne gminy</w:t>
            </w:r>
          </w:p>
          <w:p w14:paraId="5AE2C393" w14:textId="77777777" w:rsidR="000868C9" w:rsidRPr="004D2575" w:rsidRDefault="000868C9" w:rsidP="003D382A">
            <w:pPr>
              <w:pStyle w:val="Akapitzlist"/>
              <w:numPr>
                <w:ilvl w:val="0"/>
                <w:numId w:val="61"/>
              </w:numPr>
              <w:spacing w:after="0"/>
              <w:rPr>
                <w:sz w:val="24"/>
                <w:szCs w:val="24"/>
              </w:rPr>
            </w:pPr>
            <w:r w:rsidRPr="004D2575">
              <w:rPr>
                <w:rFonts w:cs="Calibri"/>
                <w:color w:val="000000"/>
                <w:sz w:val="24"/>
                <w:szCs w:val="24"/>
              </w:rPr>
              <w:t>Mechanizmu Finansowego Europejskiego Obszaru Gospodarczego 2014-2021</w:t>
            </w:r>
          </w:p>
          <w:p w14:paraId="4875C641" w14:textId="77777777" w:rsidR="000868C9" w:rsidRPr="004D2575" w:rsidRDefault="000868C9" w:rsidP="003D382A">
            <w:pPr>
              <w:pStyle w:val="Akapitzlist"/>
              <w:numPr>
                <w:ilvl w:val="0"/>
                <w:numId w:val="61"/>
              </w:numPr>
              <w:spacing w:after="0"/>
              <w:rPr>
                <w:sz w:val="24"/>
                <w:szCs w:val="24"/>
              </w:rPr>
            </w:pPr>
            <w:r w:rsidRPr="004D2575">
              <w:rPr>
                <w:rFonts w:cs="Calibri"/>
                <w:color w:val="000000"/>
                <w:sz w:val="24"/>
                <w:szCs w:val="24"/>
              </w:rPr>
              <w:t>Budżet województwa Mazowieckiego w ramach Programu Mazowsze dla Czystego Powietrza</w:t>
            </w:r>
          </w:p>
        </w:tc>
      </w:tr>
    </w:tbl>
    <w:p w14:paraId="3A7993DE" w14:textId="77777777" w:rsidR="00303DF6" w:rsidRDefault="00303DF6"/>
    <w:tbl>
      <w:tblPr>
        <w:tblW w:w="14140" w:type="dxa"/>
        <w:tblInd w:w="2" w:type="dxa"/>
        <w:tblLayout w:type="fixed"/>
        <w:tblCellMar>
          <w:left w:w="10" w:type="dxa"/>
          <w:right w:w="10" w:type="dxa"/>
        </w:tblCellMar>
        <w:tblLook w:val="0000" w:firstRow="0" w:lastRow="0" w:firstColumn="0" w:lastColumn="0" w:noHBand="0" w:noVBand="0"/>
      </w:tblPr>
      <w:tblGrid>
        <w:gridCol w:w="3395"/>
        <w:gridCol w:w="10745"/>
      </w:tblGrid>
      <w:tr w:rsidR="00303DF6" w:rsidRPr="004D2575" w14:paraId="22732D30" w14:textId="77777777" w:rsidTr="00880E68">
        <w:tc>
          <w:tcPr>
            <w:tcW w:w="339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52A7E84" w14:textId="77777777" w:rsidR="00303DF6" w:rsidRPr="004D2575" w:rsidRDefault="00326A43">
            <w:pPr>
              <w:pStyle w:val="NormalnyWeb"/>
              <w:spacing w:before="120" w:after="0" w:line="264" w:lineRule="auto"/>
              <w:ind w:right="-108"/>
              <w:rPr>
                <w:rFonts w:ascii="Calibri" w:hAnsi="Calibri" w:cs="Calibri"/>
                <w:color w:val="000000"/>
              </w:rPr>
            </w:pPr>
            <w:r w:rsidRPr="004D2575">
              <w:rPr>
                <w:rFonts w:ascii="Calibri" w:hAnsi="Calibri" w:cs="Calibri"/>
                <w:color w:val="000000"/>
              </w:rPr>
              <w:t xml:space="preserve">Numer i nazwa projektu </w:t>
            </w:r>
          </w:p>
        </w:tc>
        <w:tc>
          <w:tcPr>
            <w:tcW w:w="107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A448A1C" w14:textId="3C94EB92" w:rsidR="00303DF6" w:rsidRPr="004D2575" w:rsidRDefault="001B7BA7">
            <w:pPr>
              <w:spacing w:before="120" w:after="0" w:line="264" w:lineRule="auto"/>
              <w:rPr>
                <w:sz w:val="24"/>
                <w:szCs w:val="24"/>
              </w:rPr>
            </w:pPr>
            <w:r w:rsidRPr="004D2575">
              <w:rPr>
                <w:sz w:val="24"/>
                <w:szCs w:val="24"/>
              </w:rPr>
              <w:t>6</w:t>
            </w:r>
            <w:r w:rsidR="00326A43" w:rsidRPr="004D2575">
              <w:rPr>
                <w:sz w:val="24"/>
                <w:szCs w:val="24"/>
              </w:rPr>
              <w:t xml:space="preserve">. </w:t>
            </w:r>
            <w:bookmarkStart w:id="323" w:name="_Hlk109627764"/>
            <w:r w:rsidR="00326A43" w:rsidRPr="004D2575">
              <w:rPr>
                <w:sz w:val="24"/>
                <w:szCs w:val="24"/>
              </w:rPr>
              <w:t xml:space="preserve">Integracja działań społecznych skupionych na </w:t>
            </w:r>
            <w:r w:rsidR="000868C9" w:rsidRPr="004D2575">
              <w:rPr>
                <w:sz w:val="24"/>
                <w:szCs w:val="24"/>
              </w:rPr>
              <w:t>terenie nad zbiornikiem wodnym w Belsku Duży</w:t>
            </w:r>
            <w:bookmarkEnd w:id="323"/>
            <w:r w:rsidR="0057474A" w:rsidRPr="004D2575">
              <w:rPr>
                <w:sz w:val="24"/>
                <w:szCs w:val="24"/>
              </w:rPr>
              <w:t xml:space="preserve"> oraz parku w Oczesałach </w:t>
            </w:r>
          </w:p>
        </w:tc>
      </w:tr>
      <w:tr w:rsidR="00303DF6" w:rsidRPr="004D2575" w14:paraId="6A91076D"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7995C2F" w14:textId="77777777" w:rsidR="00303DF6" w:rsidRPr="004D2575" w:rsidRDefault="00326A43">
            <w:pPr>
              <w:pStyle w:val="NormalnyWeb"/>
              <w:spacing w:before="120" w:after="0"/>
              <w:ind w:right="-108"/>
              <w:rPr>
                <w:rFonts w:ascii="Calibri" w:hAnsi="Calibri" w:cs="Calibri"/>
                <w:color w:val="000000"/>
              </w:rPr>
            </w:pPr>
            <w:r w:rsidRPr="004D2575">
              <w:rPr>
                <w:rFonts w:ascii="Calibri" w:hAnsi="Calibri" w:cs="Calibri"/>
                <w:color w:val="000000"/>
              </w:rPr>
              <w:t xml:space="preserve">Nazwa  </w:t>
            </w:r>
          </w:p>
        </w:tc>
        <w:tc>
          <w:tcPr>
            <w:tcW w:w="107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72576F" w14:textId="188C68C0" w:rsidR="00303DF6" w:rsidRPr="004D2575" w:rsidRDefault="004D2575">
            <w:pPr>
              <w:spacing w:before="120" w:after="0"/>
              <w:rPr>
                <w:sz w:val="24"/>
                <w:szCs w:val="24"/>
              </w:rPr>
            </w:pPr>
            <w:r w:rsidRPr="004D2575">
              <w:rPr>
                <w:sz w:val="24"/>
                <w:szCs w:val="24"/>
              </w:rPr>
              <w:t>Gmina Belsk Duży</w:t>
            </w:r>
          </w:p>
        </w:tc>
      </w:tr>
      <w:tr w:rsidR="00303DF6" w:rsidRPr="004D2575" w14:paraId="201FB4D7"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8D6D316" w14:textId="77777777" w:rsidR="00303DF6" w:rsidRPr="004D2575" w:rsidRDefault="00326A43">
            <w:pPr>
              <w:pStyle w:val="NormalnyWeb"/>
              <w:spacing w:before="0" w:after="0"/>
              <w:ind w:right="-108"/>
              <w:rPr>
                <w:rFonts w:ascii="Calibri" w:hAnsi="Calibri" w:cs="Calibri"/>
                <w:color w:val="000000"/>
              </w:rPr>
            </w:pPr>
            <w:r w:rsidRPr="004D2575">
              <w:rPr>
                <w:rFonts w:ascii="Calibri" w:hAnsi="Calibri" w:cs="Calibri"/>
                <w:color w:val="000000"/>
              </w:rPr>
              <w:t>Nazwa podmiotu/podmiotów  współpracujących</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CE1D0" w14:textId="77777777" w:rsidR="00303DF6" w:rsidRPr="004D2575" w:rsidRDefault="00326A43">
            <w:pPr>
              <w:shd w:val="clear" w:color="auto" w:fill="FFFFFF"/>
              <w:tabs>
                <w:tab w:val="left" w:pos="259"/>
              </w:tabs>
              <w:autoSpaceDE w:val="0"/>
              <w:spacing w:after="0"/>
              <w:rPr>
                <w:sz w:val="24"/>
                <w:szCs w:val="24"/>
              </w:rPr>
            </w:pPr>
            <w:r w:rsidRPr="004D2575">
              <w:rPr>
                <w:sz w:val="24"/>
                <w:szCs w:val="24"/>
              </w:rPr>
              <w:t>Mieszkańcy, organizacje pozarządowe</w:t>
            </w:r>
          </w:p>
        </w:tc>
      </w:tr>
      <w:tr w:rsidR="00303DF6" w:rsidRPr="004D2575" w14:paraId="009CCAEA"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B69727F" w14:textId="77777777" w:rsidR="00303DF6" w:rsidRPr="004D2575" w:rsidRDefault="00326A43">
            <w:pPr>
              <w:spacing w:after="0"/>
              <w:rPr>
                <w:rFonts w:cs="Calibri"/>
                <w:color w:val="000000"/>
                <w:sz w:val="24"/>
                <w:szCs w:val="24"/>
              </w:rPr>
            </w:pPr>
            <w:r w:rsidRPr="004D2575">
              <w:rPr>
                <w:rFonts w:cs="Calibri"/>
                <w:color w:val="000000"/>
                <w:sz w:val="24"/>
                <w:szCs w:val="24"/>
              </w:rPr>
              <w:t>Miejsce realizacji danego projektu na obszarze rewitalizacji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A5C8A" w14:textId="74549E7B" w:rsidR="00303DF6" w:rsidRPr="004D2575" w:rsidRDefault="00326A43">
            <w:pPr>
              <w:shd w:val="clear" w:color="auto" w:fill="FFFFFF"/>
              <w:tabs>
                <w:tab w:val="left" w:pos="259"/>
              </w:tabs>
              <w:autoSpaceDE w:val="0"/>
              <w:spacing w:after="0"/>
              <w:rPr>
                <w:rFonts w:cs="Calibri"/>
                <w:color w:val="000000"/>
                <w:sz w:val="24"/>
                <w:szCs w:val="24"/>
              </w:rPr>
            </w:pPr>
            <w:r w:rsidRPr="004D2575">
              <w:rPr>
                <w:rFonts w:cs="Calibri"/>
                <w:color w:val="000000"/>
                <w:sz w:val="24"/>
                <w:szCs w:val="24"/>
              </w:rPr>
              <w:t xml:space="preserve">Podobszar </w:t>
            </w:r>
            <w:r w:rsidR="000868C9" w:rsidRPr="004D2575">
              <w:rPr>
                <w:rFonts w:cs="Calibri"/>
                <w:color w:val="000000"/>
                <w:sz w:val="24"/>
                <w:szCs w:val="24"/>
              </w:rPr>
              <w:t xml:space="preserve">Belsk Duży </w:t>
            </w:r>
            <w:r w:rsidRPr="004D2575">
              <w:rPr>
                <w:rFonts w:cs="Calibri"/>
                <w:color w:val="000000"/>
                <w:sz w:val="24"/>
                <w:szCs w:val="24"/>
              </w:rPr>
              <w:t xml:space="preserve"> </w:t>
            </w:r>
          </w:p>
        </w:tc>
      </w:tr>
      <w:tr w:rsidR="00303DF6" w:rsidRPr="004D2575" w14:paraId="6263F402" w14:textId="77777777">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A213001" w14:textId="77777777" w:rsidR="00303DF6" w:rsidRPr="004D2575" w:rsidRDefault="00326A43">
            <w:pPr>
              <w:pStyle w:val="NormalnyWeb"/>
              <w:spacing w:before="0" w:after="0"/>
              <w:rPr>
                <w:rFonts w:ascii="Calibri" w:hAnsi="Calibri" w:cs="Calibri"/>
                <w:color w:val="000000"/>
              </w:rPr>
            </w:pPr>
            <w:r w:rsidRPr="004D2575">
              <w:rPr>
                <w:rFonts w:ascii="Calibri" w:hAnsi="Calibri" w:cs="Calibri"/>
                <w:color w:val="000000"/>
              </w:rPr>
              <w:t>Cele Programu Rewitalizacji, na które oddziaływać ma projekt</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CE1EB" w14:textId="19DBCD0B" w:rsidR="00303DF6" w:rsidRPr="004D2575" w:rsidRDefault="00E854A9" w:rsidP="000868C9">
            <w:pPr>
              <w:spacing w:after="0"/>
              <w:rPr>
                <w:rFonts w:cs="Calibri"/>
                <w:color w:val="000000"/>
                <w:sz w:val="24"/>
                <w:szCs w:val="24"/>
              </w:rPr>
            </w:pPr>
            <w:r w:rsidRPr="00E854A9">
              <w:rPr>
                <w:rFonts w:cs="Calibri"/>
                <w:color w:val="000000"/>
                <w:sz w:val="24"/>
                <w:szCs w:val="24"/>
              </w:rPr>
              <w:t>Cel szczegółowy 1. Przeciwdziałanie zjawisku wykluczenia społecznego oraz stworzenie warunków  do rozwoju mieszkańców obszaru rewitalizacji</w:t>
            </w:r>
          </w:p>
        </w:tc>
      </w:tr>
      <w:tr w:rsidR="00303DF6" w:rsidRPr="004D2575" w14:paraId="5F25F89E"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F94EE15" w14:textId="77777777" w:rsidR="00303DF6" w:rsidRPr="004D2575" w:rsidRDefault="00326A43">
            <w:pPr>
              <w:spacing w:after="0"/>
              <w:rPr>
                <w:rFonts w:cs="Calibri"/>
                <w:color w:val="000000"/>
                <w:sz w:val="24"/>
                <w:szCs w:val="24"/>
              </w:rPr>
            </w:pPr>
            <w:r w:rsidRPr="004D2575">
              <w:rPr>
                <w:rFonts w:cs="Calibri"/>
                <w:color w:val="000000"/>
                <w:sz w:val="24"/>
                <w:szCs w:val="24"/>
              </w:rPr>
              <w:t>Cel (cele)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A97BC" w14:textId="77777777" w:rsidR="00303DF6" w:rsidRPr="004D2575" w:rsidRDefault="0057474A" w:rsidP="0057474A">
            <w:pPr>
              <w:shd w:val="clear" w:color="auto" w:fill="FFFFFF"/>
              <w:tabs>
                <w:tab w:val="left" w:pos="0"/>
              </w:tabs>
              <w:autoSpaceDE w:val="0"/>
              <w:spacing w:after="0"/>
              <w:rPr>
                <w:rFonts w:cs="Calibri"/>
                <w:color w:val="000000"/>
                <w:sz w:val="24"/>
                <w:szCs w:val="24"/>
              </w:rPr>
            </w:pPr>
            <w:r w:rsidRPr="004D2575">
              <w:rPr>
                <w:rFonts w:cs="Calibri"/>
                <w:color w:val="000000"/>
                <w:sz w:val="24"/>
                <w:szCs w:val="24"/>
              </w:rPr>
              <w:t xml:space="preserve">Aktywizacja społeczna i zawodowa oraz integracja mieszkańców obszaru rewitalizacji </w:t>
            </w:r>
          </w:p>
          <w:p w14:paraId="30C3B5E6" w14:textId="33613211" w:rsidR="0057474A" w:rsidRPr="004D2575" w:rsidRDefault="0057474A" w:rsidP="0057474A">
            <w:pPr>
              <w:shd w:val="clear" w:color="auto" w:fill="FFFFFF"/>
              <w:tabs>
                <w:tab w:val="left" w:pos="0"/>
              </w:tabs>
              <w:autoSpaceDE w:val="0"/>
              <w:spacing w:after="0"/>
              <w:rPr>
                <w:rFonts w:cs="Calibri"/>
                <w:color w:val="000000"/>
                <w:sz w:val="24"/>
                <w:szCs w:val="24"/>
              </w:rPr>
            </w:pPr>
          </w:p>
        </w:tc>
      </w:tr>
      <w:tr w:rsidR="00303DF6" w:rsidRPr="004D2575" w14:paraId="455940B1" w14:textId="77777777">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EBFAADA" w14:textId="77777777" w:rsidR="00303DF6" w:rsidRPr="004D2575" w:rsidRDefault="00326A43">
            <w:pPr>
              <w:pStyle w:val="NormalnyWeb"/>
              <w:spacing w:before="0" w:after="0"/>
              <w:rPr>
                <w:rFonts w:ascii="Calibri" w:hAnsi="Calibri" w:cs="Calibri"/>
                <w:color w:val="000000"/>
              </w:rPr>
            </w:pPr>
            <w:r w:rsidRPr="004D2575">
              <w:rPr>
                <w:rFonts w:ascii="Calibri" w:hAnsi="Calibri" w:cs="Calibri"/>
                <w:color w:val="000000"/>
              </w:rPr>
              <w:t xml:space="preserve">Zakres planowanych działań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DB9D2" w14:textId="5651B91D" w:rsidR="00303DF6" w:rsidRPr="004D2575" w:rsidRDefault="00326A43">
            <w:pPr>
              <w:shd w:val="clear" w:color="auto" w:fill="FFFFFF"/>
              <w:tabs>
                <w:tab w:val="left" w:pos="0"/>
              </w:tabs>
              <w:autoSpaceDE w:val="0"/>
              <w:spacing w:after="0"/>
              <w:rPr>
                <w:sz w:val="24"/>
                <w:szCs w:val="24"/>
              </w:rPr>
            </w:pPr>
            <w:r w:rsidRPr="004D2575">
              <w:rPr>
                <w:sz w:val="24"/>
                <w:szCs w:val="24"/>
              </w:rPr>
              <w:t xml:space="preserve">Cykliczny program aktywizacji </w:t>
            </w:r>
            <w:r w:rsidR="00734E18" w:rsidRPr="004D2575">
              <w:rPr>
                <w:sz w:val="24"/>
                <w:szCs w:val="24"/>
              </w:rPr>
              <w:t>mieszkańców i nabycie nowych umiejętności i kompetencji</w:t>
            </w:r>
            <w:r w:rsidRPr="004D2575">
              <w:rPr>
                <w:sz w:val="24"/>
                <w:szCs w:val="24"/>
              </w:rPr>
              <w:t xml:space="preserve">. </w:t>
            </w:r>
            <w:r w:rsidR="00734E18" w:rsidRPr="004D2575">
              <w:rPr>
                <w:sz w:val="24"/>
                <w:szCs w:val="24"/>
              </w:rPr>
              <w:t xml:space="preserve">Szkolenia i poniesienie kompetencji mieszkańców. </w:t>
            </w:r>
            <w:r w:rsidR="006E22D1" w:rsidRPr="004D2575">
              <w:rPr>
                <w:sz w:val="24"/>
                <w:szCs w:val="24"/>
              </w:rPr>
              <w:t>Doradztwo, kursy i szkolenia zawodowe, prace społecznie użyteczne – możliwość praktycznych zajęć w celu poprawy kompetencji SI, wspieranie pracowników w podnoszeniu kwalifikacji i przekwalifikowywaniu się</w:t>
            </w:r>
            <w:r w:rsidR="00C730B1" w:rsidRPr="004D2575">
              <w:rPr>
                <w:sz w:val="24"/>
                <w:szCs w:val="24"/>
              </w:rPr>
              <w:t xml:space="preserve"> w oparciu o umiejętności ekologiczne. </w:t>
            </w:r>
            <w:r w:rsidRPr="004D2575">
              <w:rPr>
                <w:sz w:val="24"/>
                <w:szCs w:val="24"/>
              </w:rPr>
              <w:t>Wśród proponowanych zajęć będą ćwiczenia integracyjne</w:t>
            </w:r>
            <w:r w:rsidR="00734E18" w:rsidRPr="004D2575">
              <w:rPr>
                <w:sz w:val="24"/>
                <w:szCs w:val="24"/>
              </w:rPr>
              <w:t xml:space="preserve">, w tym integracja sensoryczna, która jest obecnie realizowana w świetlicach wiejskich dostępnych dla mieszkańców jako uzupełnienie oferty tych placówek. </w:t>
            </w:r>
          </w:p>
          <w:p w14:paraId="2ECE8F39" w14:textId="77777777" w:rsidR="00303DF6" w:rsidRPr="004D2575" w:rsidRDefault="00303DF6">
            <w:pPr>
              <w:shd w:val="clear" w:color="auto" w:fill="FFFFFF"/>
              <w:tabs>
                <w:tab w:val="left" w:pos="0"/>
              </w:tabs>
              <w:autoSpaceDE w:val="0"/>
              <w:spacing w:after="0"/>
              <w:rPr>
                <w:sz w:val="24"/>
                <w:szCs w:val="24"/>
              </w:rPr>
            </w:pPr>
          </w:p>
        </w:tc>
      </w:tr>
      <w:tr w:rsidR="00303DF6" w:rsidRPr="004D2575" w14:paraId="225D8474"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C13AEFB" w14:textId="77777777" w:rsidR="00303DF6" w:rsidRPr="004D2575" w:rsidRDefault="00326A43">
            <w:pPr>
              <w:pStyle w:val="NormalnyWeb"/>
              <w:spacing w:before="0" w:after="0"/>
              <w:ind w:left="-2" w:right="-108"/>
              <w:rPr>
                <w:rFonts w:ascii="Calibri" w:hAnsi="Calibri" w:cs="Calibri"/>
                <w:color w:val="000000"/>
              </w:rPr>
            </w:pPr>
            <w:r w:rsidRPr="004D2575">
              <w:rPr>
                <w:rFonts w:ascii="Calibri" w:hAnsi="Calibri" w:cs="Calibri"/>
                <w:color w:val="000000"/>
              </w:rPr>
              <w:t>Krótki opis problemu jaki ma rozwiązać realizacja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C7D24" w14:textId="77777777" w:rsidR="00303DF6" w:rsidRPr="004D2575" w:rsidRDefault="00326A43">
            <w:pPr>
              <w:autoSpaceDE w:val="0"/>
              <w:spacing w:after="0"/>
              <w:rPr>
                <w:sz w:val="24"/>
                <w:szCs w:val="24"/>
              </w:rPr>
            </w:pPr>
            <w:r w:rsidRPr="004D2575">
              <w:rPr>
                <w:sz w:val="24"/>
                <w:szCs w:val="24"/>
              </w:rPr>
              <w:t>Brak różnorodnej oferty spędzania wolnego czasu dla różnorodnych grup mieszkańców z różnymi potrzebami był powodem zdefiniowania niniejszego projektu. Potrzeba działań integracyjnych dla mieszkańców jest dodatkowym element celowości przeprowadzenia projektu. W ramach działań planuje się realizację aktywizacji społecznej kobiet.</w:t>
            </w:r>
          </w:p>
          <w:p w14:paraId="47C9C37E" w14:textId="7814BA3B" w:rsidR="00303DF6" w:rsidRPr="004D2575" w:rsidRDefault="00326A43">
            <w:pPr>
              <w:autoSpaceDE w:val="0"/>
              <w:spacing w:after="0"/>
              <w:rPr>
                <w:sz w:val="24"/>
                <w:szCs w:val="24"/>
              </w:rPr>
            </w:pPr>
            <w:r w:rsidRPr="004D2575">
              <w:rPr>
                <w:sz w:val="24"/>
                <w:szCs w:val="24"/>
              </w:rPr>
              <w:t>Projekt przyczyni się do redukcji negatywnych zjawisk społecznych związanych z brakiem integracji społecznej, brakiem różnorodnej oferty spędzania wolnego czasu oraz wpłynie na promocję obszaru.</w:t>
            </w:r>
          </w:p>
        </w:tc>
      </w:tr>
      <w:tr w:rsidR="00303DF6" w:rsidRPr="004D2575" w14:paraId="659B7646"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8AF1B25" w14:textId="77777777" w:rsidR="00303DF6" w:rsidRPr="004D2575" w:rsidRDefault="00326A43">
            <w:pPr>
              <w:pStyle w:val="NormalnyWeb"/>
              <w:spacing w:before="0" w:after="0"/>
              <w:ind w:left="-2" w:right="-108"/>
              <w:rPr>
                <w:rFonts w:ascii="Calibri" w:hAnsi="Calibri" w:cs="Calibri"/>
                <w:color w:val="000000"/>
              </w:rPr>
            </w:pPr>
            <w:r w:rsidRPr="004D2575">
              <w:rPr>
                <w:rFonts w:ascii="Calibri" w:hAnsi="Calibri" w:cs="Calibri"/>
                <w:color w:val="000000"/>
              </w:rPr>
              <w:t xml:space="preserve">Prognozowane produkty i rezultaty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165CE" w14:textId="77777777" w:rsidR="00303DF6" w:rsidRPr="004D2575" w:rsidRDefault="00326A43" w:rsidP="003D382A">
            <w:pPr>
              <w:pStyle w:val="Akapitzlist"/>
              <w:numPr>
                <w:ilvl w:val="0"/>
                <w:numId w:val="63"/>
              </w:numPr>
              <w:shd w:val="clear" w:color="auto" w:fill="FFFFFF"/>
              <w:spacing w:after="0"/>
              <w:rPr>
                <w:sz w:val="24"/>
                <w:szCs w:val="24"/>
              </w:rPr>
            </w:pPr>
            <w:r w:rsidRPr="004D2575">
              <w:rPr>
                <w:sz w:val="24"/>
                <w:szCs w:val="24"/>
              </w:rPr>
              <w:t xml:space="preserve">Liczba osób zagrożonych ubóstwem lub wykluczeniem społecznym objętych wsparciem w programie -20 osób </w:t>
            </w:r>
          </w:p>
          <w:p w14:paraId="609B8A58" w14:textId="77777777" w:rsidR="00303DF6" w:rsidRPr="004D2575" w:rsidRDefault="00326A43" w:rsidP="003D382A">
            <w:pPr>
              <w:pStyle w:val="Akapitzlist"/>
              <w:numPr>
                <w:ilvl w:val="0"/>
                <w:numId w:val="63"/>
              </w:numPr>
              <w:shd w:val="clear" w:color="auto" w:fill="FFFFFF"/>
              <w:spacing w:after="0"/>
              <w:rPr>
                <w:sz w:val="24"/>
                <w:szCs w:val="24"/>
              </w:rPr>
            </w:pPr>
            <w:r w:rsidRPr="004D2575">
              <w:rPr>
                <w:sz w:val="24"/>
                <w:szCs w:val="24"/>
              </w:rPr>
              <w:t>Liczba przeprowadzonych działań społecznych skupionych na terenach Zalewu Komorowskiego- 150 działań</w:t>
            </w:r>
          </w:p>
          <w:p w14:paraId="4A172B35" w14:textId="77777777" w:rsidR="00303DF6" w:rsidRPr="004D2575" w:rsidRDefault="00326A43" w:rsidP="003D382A">
            <w:pPr>
              <w:pStyle w:val="Akapitzlist"/>
              <w:numPr>
                <w:ilvl w:val="0"/>
                <w:numId w:val="63"/>
              </w:numPr>
              <w:shd w:val="clear" w:color="auto" w:fill="FFFFFF"/>
              <w:spacing w:after="0"/>
              <w:rPr>
                <w:sz w:val="24"/>
                <w:szCs w:val="24"/>
              </w:rPr>
            </w:pPr>
            <w:r w:rsidRPr="004D2575">
              <w:rPr>
                <w:sz w:val="24"/>
                <w:szCs w:val="24"/>
              </w:rPr>
              <w:t xml:space="preserve">Liczba osób zagrożonych ubóstwem lub wykluczeniem społecznym, które uzyskały kwalifikacje po opuszczeniu programu -10 osób </w:t>
            </w:r>
          </w:p>
          <w:p w14:paraId="75E176E7" w14:textId="77777777" w:rsidR="00303DF6" w:rsidRPr="004D2575" w:rsidRDefault="00326A43" w:rsidP="003D382A">
            <w:pPr>
              <w:pStyle w:val="Akapitzlist"/>
              <w:numPr>
                <w:ilvl w:val="0"/>
                <w:numId w:val="63"/>
              </w:numPr>
              <w:shd w:val="clear" w:color="auto" w:fill="FFFFFF"/>
              <w:spacing w:after="0"/>
              <w:rPr>
                <w:sz w:val="24"/>
                <w:szCs w:val="24"/>
              </w:rPr>
            </w:pPr>
            <w:r w:rsidRPr="004D2575">
              <w:rPr>
                <w:sz w:val="24"/>
                <w:szCs w:val="24"/>
              </w:rPr>
              <w:t>Liczba uczestników przeprowadzonych działań społecznych skupionych na terenach Zalewu Komorowskiego- 3 000 uczestników</w:t>
            </w:r>
          </w:p>
        </w:tc>
      </w:tr>
      <w:tr w:rsidR="00303DF6" w:rsidRPr="004D2575" w14:paraId="79C1DA47"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8154D19" w14:textId="77777777" w:rsidR="00303DF6" w:rsidRPr="004D2575" w:rsidRDefault="00326A43">
            <w:pPr>
              <w:pStyle w:val="NormalnyWeb"/>
              <w:ind w:left="-2" w:right="-108"/>
              <w:rPr>
                <w:rFonts w:ascii="Calibri" w:hAnsi="Calibri" w:cs="Calibri"/>
                <w:color w:val="000000"/>
              </w:rPr>
            </w:pPr>
            <w:r w:rsidRPr="004D2575">
              <w:rPr>
                <w:rFonts w:ascii="Calibri" w:hAnsi="Calibri" w:cs="Calibri"/>
                <w:color w:val="000000"/>
              </w:rPr>
              <w:t>Planowany okres  realizacji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B809E" w14:textId="6E3DBE2D" w:rsidR="00303DF6" w:rsidRPr="004D2575" w:rsidRDefault="00326A43">
            <w:pPr>
              <w:autoSpaceDE w:val="0"/>
              <w:spacing w:after="0"/>
              <w:rPr>
                <w:rFonts w:cs="Calibri"/>
                <w:color w:val="000000"/>
                <w:sz w:val="24"/>
                <w:szCs w:val="24"/>
              </w:rPr>
            </w:pPr>
            <w:r w:rsidRPr="004D2575">
              <w:rPr>
                <w:rFonts w:cs="Calibri"/>
                <w:color w:val="000000"/>
                <w:sz w:val="24"/>
                <w:szCs w:val="24"/>
              </w:rPr>
              <w:t>2023-20</w:t>
            </w:r>
            <w:r w:rsidR="00A96C17">
              <w:rPr>
                <w:rFonts w:cs="Calibri"/>
                <w:color w:val="000000"/>
                <w:sz w:val="24"/>
                <w:szCs w:val="24"/>
              </w:rPr>
              <w:t>30</w:t>
            </w:r>
          </w:p>
        </w:tc>
      </w:tr>
      <w:tr w:rsidR="00303DF6" w:rsidRPr="004D2575" w14:paraId="650FCDDF"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CDFCE6E" w14:textId="77777777" w:rsidR="00303DF6" w:rsidRPr="004D2575" w:rsidRDefault="00326A43">
            <w:pPr>
              <w:pStyle w:val="NormalnyWeb"/>
              <w:ind w:left="-2" w:right="-108"/>
              <w:rPr>
                <w:rFonts w:ascii="Calibri" w:hAnsi="Calibri" w:cs="Calibri"/>
                <w:color w:val="000000"/>
              </w:rPr>
            </w:pPr>
            <w:r w:rsidRPr="004D2575">
              <w:rPr>
                <w:rFonts w:ascii="Calibri" w:hAnsi="Calibri" w:cs="Calibri"/>
                <w:color w:val="000000"/>
              </w:rPr>
              <w:t>Szacowana (orientacyjna) wartość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F1685" w14:textId="0826CB8A" w:rsidR="00303DF6" w:rsidRPr="004D2575" w:rsidRDefault="005645A7">
            <w:pPr>
              <w:autoSpaceDE w:val="0"/>
              <w:rPr>
                <w:rFonts w:cs="Calibri"/>
                <w:color w:val="000000"/>
                <w:sz w:val="24"/>
                <w:szCs w:val="24"/>
              </w:rPr>
            </w:pPr>
            <w:r w:rsidRPr="004D2575">
              <w:rPr>
                <w:rFonts w:cs="Calibri"/>
                <w:color w:val="000000"/>
                <w:sz w:val="24"/>
                <w:szCs w:val="24"/>
              </w:rPr>
              <w:t>2</w:t>
            </w:r>
            <w:r w:rsidR="00326A43" w:rsidRPr="004D2575">
              <w:rPr>
                <w:rFonts w:cs="Calibri"/>
                <w:color w:val="000000"/>
                <w:sz w:val="24"/>
                <w:szCs w:val="24"/>
              </w:rPr>
              <w:t xml:space="preserve">00 000 zł </w:t>
            </w:r>
          </w:p>
        </w:tc>
      </w:tr>
      <w:tr w:rsidR="00303DF6" w:rsidRPr="004D2575" w14:paraId="557098C2" w14:textId="77777777">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A59D0E2" w14:textId="77777777" w:rsidR="00303DF6" w:rsidRPr="004D2575" w:rsidRDefault="00326A43">
            <w:pPr>
              <w:pStyle w:val="NormalnyWeb"/>
              <w:spacing w:before="0" w:after="0"/>
              <w:ind w:left="-2" w:right="-108"/>
              <w:rPr>
                <w:rFonts w:ascii="Calibri" w:hAnsi="Calibri" w:cs="Calibri"/>
                <w:color w:val="000000"/>
              </w:rPr>
            </w:pPr>
            <w:r w:rsidRPr="004D2575">
              <w:rPr>
                <w:rFonts w:ascii="Calibri" w:hAnsi="Calibri" w:cs="Calibri"/>
                <w:color w:val="000000"/>
              </w:rPr>
              <w:t xml:space="preserve">Przewidywane </w:t>
            </w:r>
          </w:p>
          <w:p w14:paraId="52AF4504" w14:textId="77777777" w:rsidR="00303DF6" w:rsidRPr="004D2575" w:rsidRDefault="00326A43">
            <w:pPr>
              <w:pStyle w:val="NormalnyWeb"/>
              <w:spacing w:before="0" w:after="0"/>
              <w:ind w:left="-2" w:right="-108"/>
              <w:rPr>
                <w:rFonts w:ascii="Calibri" w:hAnsi="Calibri" w:cs="Calibri"/>
                <w:color w:val="000000"/>
              </w:rPr>
            </w:pPr>
            <w:r w:rsidRPr="004D2575">
              <w:rPr>
                <w:rFonts w:ascii="Calibri" w:hAnsi="Calibri" w:cs="Calibri"/>
                <w:color w:val="000000"/>
              </w:rPr>
              <w:t xml:space="preserve">źródła finansowania </w:t>
            </w:r>
          </w:p>
          <w:p w14:paraId="28F79F45" w14:textId="77777777" w:rsidR="00303DF6" w:rsidRPr="004D2575" w:rsidRDefault="00303DF6">
            <w:pPr>
              <w:pStyle w:val="NormalnyWeb"/>
              <w:spacing w:before="0" w:after="0"/>
              <w:ind w:left="-2" w:right="-108"/>
              <w:rPr>
                <w:rFonts w:ascii="Calibri" w:hAnsi="Calibri" w:cs="Calibri"/>
                <w:color w:val="000000"/>
              </w:rPr>
            </w:pP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5D45C" w14:textId="77777777" w:rsidR="00303DF6" w:rsidRPr="004D2575" w:rsidRDefault="00326A43" w:rsidP="003D382A">
            <w:pPr>
              <w:pStyle w:val="NormalnyWeb"/>
              <w:numPr>
                <w:ilvl w:val="0"/>
                <w:numId w:val="59"/>
              </w:numPr>
              <w:spacing w:after="0"/>
              <w:jc w:val="both"/>
              <w:rPr>
                <w:rFonts w:ascii="Calibri" w:eastAsia="Calibri" w:hAnsi="Calibri" w:cs="Calibri"/>
                <w:color w:val="000000"/>
                <w:lang w:eastAsia="en-US"/>
              </w:rPr>
            </w:pPr>
            <w:r w:rsidRPr="004D2575">
              <w:rPr>
                <w:rFonts w:ascii="Calibri" w:eastAsia="Calibri" w:hAnsi="Calibri" w:cs="Calibri"/>
                <w:color w:val="000000"/>
                <w:lang w:eastAsia="en-US"/>
              </w:rPr>
              <w:t>środki własne gminy</w:t>
            </w:r>
          </w:p>
          <w:p w14:paraId="7AD0B365" w14:textId="19CEFA43" w:rsidR="00303DF6" w:rsidRPr="004D2575" w:rsidRDefault="00326A43" w:rsidP="003D382A">
            <w:pPr>
              <w:pStyle w:val="Akapitzlist"/>
              <w:numPr>
                <w:ilvl w:val="0"/>
                <w:numId w:val="59"/>
              </w:numPr>
              <w:spacing w:after="0"/>
              <w:rPr>
                <w:sz w:val="24"/>
                <w:szCs w:val="24"/>
              </w:rPr>
            </w:pPr>
            <w:r w:rsidRPr="004D2575">
              <w:rPr>
                <w:rFonts w:cs="Calibri"/>
                <w:color w:val="000000"/>
                <w:sz w:val="24"/>
                <w:szCs w:val="24"/>
              </w:rPr>
              <w:t xml:space="preserve">Plan Strategiczny dla WPR na lata 2023-2027, Rozwój zielonej gospodarki poprzez wzrost świadomości społecznej w ramach naborów organizowanych przez LGD </w:t>
            </w:r>
            <w:r w:rsidR="005645A7" w:rsidRPr="004D2575">
              <w:rPr>
                <w:rFonts w:cs="Calibri"/>
                <w:color w:val="000000"/>
                <w:sz w:val="24"/>
                <w:szCs w:val="24"/>
              </w:rPr>
              <w:t>Wszyscy Razem</w:t>
            </w:r>
          </w:p>
          <w:p w14:paraId="337F3210" w14:textId="34639822" w:rsidR="00303DF6" w:rsidRPr="004D2575" w:rsidRDefault="00326A43" w:rsidP="003D382A">
            <w:pPr>
              <w:pStyle w:val="Akapitzlist"/>
              <w:numPr>
                <w:ilvl w:val="0"/>
                <w:numId w:val="59"/>
              </w:numPr>
              <w:spacing w:after="0"/>
              <w:rPr>
                <w:rFonts w:cs="Calibri"/>
                <w:color w:val="000000"/>
                <w:sz w:val="24"/>
                <w:szCs w:val="24"/>
              </w:rPr>
            </w:pPr>
            <w:r w:rsidRPr="004D2575">
              <w:rPr>
                <w:rFonts w:cs="Calibri"/>
                <w:color w:val="000000"/>
                <w:sz w:val="24"/>
                <w:szCs w:val="24"/>
              </w:rPr>
              <w:t xml:space="preserve">Program Regionalny: Fundusze Europejskie dla Mazowsza 2021-2027: Cel szczegółowy 4(ii)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w:t>
            </w:r>
          </w:p>
          <w:p w14:paraId="6BD0283D" w14:textId="13BB885B" w:rsidR="005645A7" w:rsidRPr="004D2575" w:rsidRDefault="005645A7" w:rsidP="003D382A">
            <w:pPr>
              <w:pStyle w:val="Akapitzlist"/>
              <w:numPr>
                <w:ilvl w:val="0"/>
                <w:numId w:val="59"/>
              </w:numPr>
              <w:spacing w:after="0"/>
              <w:rPr>
                <w:rFonts w:cs="Calibri"/>
                <w:color w:val="000000"/>
                <w:sz w:val="24"/>
                <w:szCs w:val="24"/>
              </w:rPr>
            </w:pPr>
            <w:r w:rsidRPr="004D2575">
              <w:rPr>
                <w:rFonts w:cs="Calibri"/>
                <w:color w:val="000000"/>
                <w:sz w:val="24"/>
                <w:szCs w:val="24"/>
              </w:rPr>
              <w:t xml:space="preserve">Środki WFOŚiGW, Samorządu Województwa </w:t>
            </w:r>
          </w:p>
          <w:p w14:paraId="31B059C5" w14:textId="77777777" w:rsidR="00303DF6" w:rsidRPr="004D2575" w:rsidRDefault="00303DF6">
            <w:pPr>
              <w:spacing w:after="0"/>
              <w:ind w:left="360"/>
              <w:rPr>
                <w:rFonts w:cs="Calibri"/>
                <w:color w:val="000000"/>
                <w:sz w:val="24"/>
                <w:szCs w:val="24"/>
              </w:rPr>
            </w:pPr>
          </w:p>
        </w:tc>
      </w:tr>
    </w:tbl>
    <w:p w14:paraId="4049D782" w14:textId="77777777" w:rsidR="0092466A" w:rsidRDefault="0092466A" w:rsidP="0092466A"/>
    <w:tbl>
      <w:tblPr>
        <w:tblW w:w="14140" w:type="dxa"/>
        <w:tblInd w:w="2" w:type="dxa"/>
        <w:tblLayout w:type="fixed"/>
        <w:tblCellMar>
          <w:left w:w="10" w:type="dxa"/>
          <w:right w:w="10" w:type="dxa"/>
        </w:tblCellMar>
        <w:tblLook w:val="0000" w:firstRow="0" w:lastRow="0" w:firstColumn="0" w:lastColumn="0" w:noHBand="0" w:noVBand="0"/>
      </w:tblPr>
      <w:tblGrid>
        <w:gridCol w:w="3395"/>
        <w:gridCol w:w="10745"/>
      </w:tblGrid>
      <w:tr w:rsidR="0092466A" w:rsidRPr="004D2575" w14:paraId="255CF451"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BDD6F50" w14:textId="77777777" w:rsidR="0092466A" w:rsidRPr="004D2575" w:rsidRDefault="0092466A" w:rsidP="005D734D">
            <w:pPr>
              <w:pStyle w:val="NormalnyWeb"/>
              <w:spacing w:before="120" w:after="0" w:line="264" w:lineRule="auto"/>
              <w:ind w:right="-108"/>
              <w:rPr>
                <w:rFonts w:ascii="Calibri" w:hAnsi="Calibri" w:cs="Calibri"/>
                <w:color w:val="000000"/>
              </w:rPr>
            </w:pPr>
            <w:r w:rsidRPr="004D2575">
              <w:rPr>
                <w:rFonts w:ascii="Calibri" w:hAnsi="Calibri" w:cs="Calibri"/>
                <w:color w:val="000000"/>
              </w:rPr>
              <w:t xml:space="preserve">Numer i nazwa projektu </w:t>
            </w:r>
          </w:p>
        </w:tc>
        <w:tc>
          <w:tcPr>
            <w:tcW w:w="107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9044F25" w14:textId="472240EA" w:rsidR="0092466A" w:rsidRPr="004D2575" w:rsidRDefault="001B7BA7" w:rsidP="005D734D">
            <w:pPr>
              <w:spacing w:before="120" w:after="0" w:line="264" w:lineRule="auto"/>
              <w:rPr>
                <w:sz w:val="24"/>
                <w:szCs w:val="24"/>
              </w:rPr>
            </w:pPr>
            <w:bookmarkStart w:id="324" w:name="_Hlk109627872"/>
            <w:r w:rsidRPr="004D2575">
              <w:rPr>
                <w:sz w:val="24"/>
                <w:szCs w:val="24"/>
              </w:rPr>
              <w:t>7</w:t>
            </w:r>
            <w:r w:rsidR="0092466A" w:rsidRPr="004D2575">
              <w:rPr>
                <w:sz w:val="24"/>
                <w:szCs w:val="24"/>
              </w:rPr>
              <w:t>. Wolni od uzależnień- cykl spotkań i prelekcji</w:t>
            </w:r>
            <w:bookmarkEnd w:id="324"/>
          </w:p>
        </w:tc>
      </w:tr>
      <w:tr w:rsidR="0092466A" w:rsidRPr="004D2575" w14:paraId="003893C2"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A1591E7" w14:textId="77777777" w:rsidR="0092466A" w:rsidRPr="004D2575" w:rsidRDefault="0092466A" w:rsidP="005D734D">
            <w:pPr>
              <w:pStyle w:val="NormalnyWeb"/>
              <w:spacing w:before="120" w:after="0"/>
              <w:ind w:right="-108"/>
              <w:rPr>
                <w:rFonts w:ascii="Calibri" w:hAnsi="Calibri" w:cs="Calibri"/>
                <w:color w:val="000000"/>
              </w:rPr>
            </w:pPr>
            <w:r w:rsidRPr="004D2575">
              <w:rPr>
                <w:rFonts w:ascii="Calibri" w:hAnsi="Calibri" w:cs="Calibri"/>
                <w:color w:val="000000"/>
              </w:rPr>
              <w:t xml:space="preserve">Nazwa  </w:t>
            </w:r>
          </w:p>
        </w:tc>
        <w:tc>
          <w:tcPr>
            <w:tcW w:w="107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8B39E3" w14:textId="1FB41F42" w:rsidR="0092466A" w:rsidRPr="004D2575" w:rsidRDefault="004D2575" w:rsidP="005D734D">
            <w:pPr>
              <w:spacing w:before="120" w:after="0"/>
              <w:rPr>
                <w:sz w:val="24"/>
                <w:szCs w:val="24"/>
              </w:rPr>
            </w:pPr>
            <w:r w:rsidRPr="004D2575">
              <w:rPr>
                <w:sz w:val="24"/>
                <w:szCs w:val="24"/>
              </w:rPr>
              <w:t>Gmina Belsk Duży</w:t>
            </w:r>
          </w:p>
        </w:tc>
      </w:tr>
      <w:tr w:rsidR="0092466A" w:rsidRPr="004D2575" w14:paraId="2F70FBB6"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589283C" w14:textId="77777777" w:rsidR="0092466A" w:rsidRPr="004D2575" w:rsidRDefault="0092466A" w:rsidP="005D734D">
            <w:pPr>
              <w:pStyle w:val="NormalnyWeb"/>
              <w:spacing w:before="0" w:after="0"/>
              <w:ind w:right="-108"/>
              <w:rPr>
                <w:rFonts w:ascii="Calibri" w:hAnsi="Calibri" w:cs="Calibri"/>
                <w:color w:val="000000"/>
              </w:rPr>
            </w:pPr>
            <w:r w:rsidRPr="004D2575">
              <w:rPr>
                <w:rFonts w:ascii="Calibri" w:hAnsi="Calibri" w:cs="Calibri"/>
                <w:color w:val="000000"/>
              </w:rPr>
              <w:t>Nazwa podmiotu/podmiotów  współpracujących</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94676" w14:textId="77777777" w:rsidR="0092466A" w:rsidRPr="004D2575" w:rsidRDefault="0092466A" w:rsidP="005D734D">
            <w:pPr>
              <w:shd w:val="clear" w:color="auto" w:fill="FFFFFF"/>
              <w:tabs>
                <w:tab w:val="left" w:pos="259"/>
              </w:tabs>
              <w:autoSpaceDE w:val="0"/>
              <w:spacing w:after="0"/>
              <w:rPr>
                <w:rFonts w:cs="Calibri"/>
                <w:color w:val="000000"/>
                <w:sz w:val="24"/>
                <w:szCs w:val="24"/>
              </w:rPr>
            </w:pPr>
            <w:r w:rsidRPr="004D2575">
              <w:rPr>
                <w:rFonts w:cs="Calibri"/>
                <w:color w:val="000000"/>
                <w:sz w:val="24"/>
                <w:szCs w:val="24"/>
              </w:rPr>
              <w:t xml:space="preserve">Gminny Ośrodek Pomocy Społecznej Gminy Belsk Duży, organizacje pozarządowe zajmujące się tematyką uzależnień na terenie gminy </w:t>
            </w:r>
          </w:p>
        </w:tc>
      </w:tr>
      <w:tr w:rsidR="0092466A" w:rsidRPr="004D2575" w14:paraId="1333C767"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C752ED1" w14:textId="77777777" w:rsidR="0092466A" w:rsidRPr="004D2575" w:rsidRDefault="0092466A" w:rsidP="005D734D">
            <w:pPr>
              <w:spacing w:after="0"/>
              <w:rPr>
                <w:rFonts w:cs="Calibri"/>
                <w:color w:val="000000"/>
                <w:sz w:val="24"/>
                <w:szCs w:val="24"/>
              </w:rPr>
            </w:pPr>
            <w:r w:rsidRPr="004D2575">
              <w:rPr>
                <w:rFonts w:cs="Calibri"/>
                <w:color w:val="000000"/>
                <w:sz w:val="24"/>
                <w:szCs w:val="24"/>
              </w:rPr>
              <w:t>Miejsce realizacji danego projektu na obszarze rewitalizacji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1B628" w14:textId="77777777" w:rsidR="0092466A" w:rsidRPr="004D2575" w:rsidRDefault="0092466A" w:rsidP="005D734D">
            <w:pPr>
              <w:shd w:val="clear" w:color="auto" w:fill="FFFFFF"/>
              <w:tabs>
                <w:tab w:val="left" w:pos="259"/>
              </w:tabs>
              <w:autoSpaceDE w:val="0"/>
              <w:spacing w:after="0"/>
              <w:rPr>
                <w:rFonts w:cs="Calibri"/>
                <w:color w:val="000000"/>
                <w:sz w:val="24"/>
                <w:szCs w:val="24"/>
              </w:rPr>
            </w:pPr>
            <w:r w:rsidRPr="004D2575">
              <w:rPr>
                <w:rFonts w:cs="Calibri"/>
                <w:color w:val="000000"/>
                <w:sz w:val="24"/>
                <w:szCs w:val="24"/>
              </w:rPr>
              <w:t xml:space="preserve">Cały obszar rewitalizacji </w:t>
            </w:r>
          </w:p>
          <w:p w14:paraId="2F05F925" w14:textId="77777777" w:rsidR="0092466A" w:rsidRPr="004D2575" w:rsidRDefault="0092466A" w:rsidP="005D734D">
            <w:pPr>
              <w:shd w:val="clear" w:color="auto" w:fill="FFFFFF"/>
              <w:tabs>
                <w:tab w:val="left" w:pos="259"/>
              </w:tabs>
              <w:autoSpaceDE w:val="0"/>
              <w:spacing w:after="0"/>
              <w:rPr>
                <w:rFonts w:cs="Calibri"/>
                <w:color w:val="000000"/>
                <w:sz w:val="24"/>
                <w:szCs w:val="24"/>
              </w:rPr>
            </w:pPr>
          </w:p>
        </w:tc>
      </w:tr>
      <w:tr w:rsidR="0092466A" w:rsidRPr="004D2575" w14:paraId="42F1CBE9" w14:textId="77777777" w:rsidTr="005D734D">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4756E6B" w14:textId="77777777" w:rsidR="0092466A" w:rsidRPr="004D2575" w:rsidRDefault="0092466A" w:rsidP="005D734D">
            <w:pPr>
              <w:pStyle w:val="NormalnyWeb"/>
              <w:spacing w:before="0" w:after="0"/>
              <w:rPr>
                <w:rFonts w:ascii="Calibri" w:hAnsi="Calibri" w:cs="Calibri"/>
                <w:color w:val="000000"/>
              </w:rPr>
            </w:pPr>
            <w:r w:rsidRPr="004D2575">
              <w:rPr>
                <w:rFonts w:ascii="Calibri" w:hAnsi="Calibri" w:cs="Calibri"/>
                <w:color w:val="000000"/>
              </w:rPr>
              <w:t>Cele Programu Rewitalizacji, na które oddziaływać ma projekt</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9DAF5" w14:textId="00094A43" w:rsidR="0092466A" w:rsidRPr="004D2575" w:rsidRDefault="00E854A9" w:rsidP="005D734D">
            <w:pPr>
              <w:spacing w:after="0"/>
              <w:rPr>
                <w:rFonts w:cs="Calibri"/>
                <w:color w:val="000000"/>
                <w:sz w:val="24"/>
                <w:szCs w:val="24"/>
              </w:rPr>
            </w:pPr>
            <w:r w:rsidRPr="00E854A9">
              <w:rPr>
                <w:rFonts w:cs="Calibri"/>
                <w:color w:val="000000"/>
                <w:sz w:val="24"/>
                <w:szCs w:val="24"/>
              </w:rPr>
              <w:t>Cel szczegółowy 1. Przeciwdziałanie zjawisku wykluczenia społecznego oraz stworzenie warunków  do rozwoju mieszkańców obszaru rewitalizacji</w:t>
            </w:r>
          </w:p>
        </w:tc>
      </w:tr>
      <w:tr w:rsidR="0092466A" w:rsidRPr="004D2575" w14:paraId="4C38B25A"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1287A7E" w14:textId="77777777" w:rsidR="0092466A" w:rsidRPr="004D2575" w:rsidRDefault="0092466A" w:rsidP="005D734D">
            <w:pPr>
              <w:spacing w:after="0"/>
              <w:rPr>
                <w:rFonts w:cs="Calibri"/>
                <w:color w:val="000000"/>
                <w:sz w:val="24"/>
                <w:szCs w:val="24"/>
              </w:rPr>
            </w:pPr>
            <w:r w:rsidRPr="004D2575">
              <w:rPr>
                <w:rFonts w:cs="Calibri"/>
                <w:color w:val="000000"/>
                <w:sz w:val="24"/>
                <w:szCs w:val="24"/>
              </w:rPr>
              <w:t>Cel (cele)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00D3E" w14:textId="77777777" w:rsidR="0092466A" w:rsidRPr="004D2575" w:rsidRDefault="0092466A" w:rsidP="005D734D">
            <w:pPr>
              <w:shd w:val="clear" w:color="auto" w:fill="FFFFFF"/>
              <w:tabs>
                <w:tab w:val="left" w:pos="0"/>
              </w:tabs>
              <w:autoSpaceDE w:val="0"/>
              <w:spacing w:after="0"/>
              <w:rPr>
                <w:rFonts w:cs="Calibri"/>
                <w:color w:val="000000"/>
                <w:sz w:val="24"/>
                <w:szCs w:val="24"/>
              </w:rPr>
            </w:pPr>
            <w:r w:rsidRPr="004D2575">
              <w:rPr>
                <w:rFonts w:cs="Calibri"/>
                <w:color w:val="000000"/>
                <w:sz w:val="24"/>
                <w:szCs w:val="24"/>
              </w:rPr>
              <w:t xml:space="preserve">Profilaktyka uzależnień, poprawa jakości życia mieszkańców poprzez realizację cyklu spotkań i prelekcji </w:t>
            </w:r>
          </w:p>
        </w:tc>
      </w:tr>
      <w:tr w:rsidR="0092466A" w:rsidRPr="004D2575" w14:paraId="714E8CD1" w14:textId="77777777" w:rsidTr="005D734D">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61F14B1" w14:textId="77777777" w:rsidR="0092466A" w:rsidRPr="004D2575" w:rsidRDefault="0092466A" w:rsidP="005D734D">
            <w:pPr>
              <w:pStyle w:val="NormalnyWeb"/>
              <w:spacing w:before="0" w:after="0"/>
              <w:rPr>
                <w:rFonts w:ascii="Calibri" w:hAnsi="Calibri" w:cs="Calibri"/>
                <w:color w:val="000000"/>
              </w:rPr>
            </w:pPr>
            <w:r w:rsidRPr="004D2575">
              <w:rPr>
                <w:rFonts w:ascii="Calibri" w:hAnsi="Calibri" w:cs="Calibri"/>
                <w:color w:val="000000"/>
              </w:rPr>
              <w:t xml:space="preserve">Zakres planowanych działań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996A7" w14:textId="77777777" w:rsidR="0092466A" w:rsidRPr="004D2575" w:rsidRDefault="0092466A" w:rsidP="005D734D">
            <w:pPr>
              <w:shd w:val="clear" w:color="auto" w:fill="FFFFFF"/>
              <w:tabs>
                <w:tab w:val="left" w:pos="0"/>
              </w:tabs>
              <w:autoSpaceDE w:val="0"/>
              <w:spacing w:after="0"/>
              <w:rPr>
                <w:sz w:val="24"/>
                <w:szCs w:val="24"/>
              </w:rPr>
            </w:pPr>
            <w:r w:rsidRPr="004D2575">
              <w:rPr>
                <w:sz w:val="24"/>
                <w:szCs w:val="24"/>
              </w:rPr>
              <w:t>Projekt skierowany jest do dzieci i młodzieży, która dzięki projektowi będzie miała możliwość uczestnictwa w warsztatach i prelekcjach dotyczących tematyki profilaktyki uzależnień.</w:t>
            </w:r>
          </w:p>
          <w:p w14:paraId="2AC56208" w14:textId="77777777" w:rsidR="0092466A" w:rsidRPr="004D2575" w:rsidRDefault="0092466A" w:rsidP="005D734D">
            <w:pPr>
              <w:shd w:val="clear" w:color="auto" w:fill="FFFFFF"/>
              <w:tabs>
                <w:tab w:val="left" w:pos="0"/>
              </w:tabs>
              <w:autoSpaceDE w:val="0"/>
              <w:spacing w:after="0"/>
              <w:rPr>
                <w:sz w:val="24"/>
                <w:szCs w:val="24"/>
              </w:rPr>
            </w:pPr>
          </w:p>
        </w:tc>
      </w:tr>
      <w:tr w:rsidR="0092466A" w:rsidRPr="004D2575" w14:paraId="70A113E7"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D7D2BCE" w14:textId="77777777" w:rsidR="0092466A" w:rsidRPr="004D2575" w:rsidRDefault="0092466A" w:rsidP="005D734D">
            <w:pPr>
              <w:pStyle w:val="NormalnyWeb"/>
              <w:spacing w:before="0" w:after="0"/>
              <w:ind w:left="-2" w:right="-108"/>
              <w:rPr>
                <w:rFonts w:ascii="Calibri" w:hAnsi="Calibri" w:cs="Calibri"/>
                <w:color w:val="000000"/>
              </w:rPr>
            </w:pPr>
            <w:r w:rsidRPr="004D2575">
              <w:rPr>
                <w:rFonts w:ascii="Calibri" w:hAnsi="Calibri" w:cs="Calibri"/>
                <w:color w:val="000000"/>
              </w:rPr>
              <w:t>Krótki opis problemu jaki ma rozwiązać realizacja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65DAB" w14:textId="77777777" w:rsidR="0092466A" w:rsidRPr="004D2575" w:rsidRDefault="0092466A" w:rsidP="005D734D">
            <w:pPr>
              <w:autoSpaceDE w:val="0"/>
              <w:spacing w:after="0"/>
              <w:rPr>
                <w:sz w:val="24"/>
                <w:szCs w:val="24"/>
              </w:rPr>
            </w:pPr>
            <w:r w:rsidRPr="004D2575">
              <w:rPr>
                <w:sz w:val="24"/>
                <w:szCs w:val="24"/>
              </w:rPr>
              <w:t xml:space="preserve">Projekt przyczyni się do redukcji negatywnych zjawisk społecznych związanych z brakiem poczucia bezpieczeństwa i funkcjonowania w realnych warunkach społecznych. </w:t>
            </w:r>
            <w:r w:rsidRPr="004D2575">
              <w:rPr>
                <w:rFonts w:cs="Calibri"/>
                <w:color w:val="000000"/>
                <w:sz w:val="24"/>
                <w:szCs w:val="24"/>
              </w:rPr>
              <w:t xml:space="preserve">Projekt zakładający wykorzystanie infrastruktury powstałej w ramach projektu Zagospodarowanie terenu po Kołach Rolniczych na cele użyteczności publicznej - stworzenie miejsca spotkań dla społeczności na cele społeczne. </w:t>
            </w:r>
          </w:p>
          <w:p w14:paraId="6D444F3F" w14:textId="77777777" w:rsidR="0092466A" w:rsidRPr="004D2575" w:rsidRDefault="0092466A" w:rsidP="005D734D">
            <w:pPr>
              <w:autoSpaceDE w:val="0"/>
              <w:spacing w:after="0"/>
              <w:rPr>
                <w:rFonts w:cs="Calibri"/>
                <w:color w:val="000000"/>
                <w:sz w:val="24"/>
                <w:szCs w:val="24"/>
              </w:rPr>
            </w:pPr>
          </w:p>
        </w:tc>
      </w:tr>
      <w:tr w:rsidR="0092466A" w:rsidRPr="004D2575" w14:paraId="79A7E8BC"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E857409" w14:textId="77777777" w:rsidR="0092466A" w:rsidRPr="004D2575" w:rsidRDefault="0092466A" w:rsidP="005D734D">
            <w:pPr>
              <w:pStyle w:val="NormalnyWeb"/>
              <w:spacing w:before="0" w:after="0"/>
              <w:ind w:left="-2" w:right="-108"/>
              <w:rPr>
                <w:rFonts w:ascii="Calibri" w:hAnsi="Calibri" w:cs="Calibri"/>
                <w:color w:val="000000"/>
              </w:rPr>
            </w:pPr>
            <w:r w:rsidRPr="004D2575">
              <w:rPr>
                <w:rFonts w:ascii="Calibri" w:hAnsi="Calibri" w:cs="Calibri"/>
                <w:color w:val="000000"/>
              </w:rPr>
              <w:t xml:space="preserve">Prognozowane produkty i rezultaty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1657F" w14:textId="77777777" w:rsidR="0092466A" w:rsidRPr="004D2575" w:rsidRDefault="0092466A" w:rsidP="003D382A">
            <w:pPr>
              <w:pStyle w:val="Akapitzlist"/>
              <w:numPr>
                <w:ilvl w:val="0"/>
                <w:numId w:val="62"/>
              </w:numPr>
              <w:shd w:val="clear" w:color="auto" w:fill="FFFFFF"/>
              <w:spacing w:after="0"/>
              <w:rPr>
                <w:sz w:val="24"/>
                <w:szCs w:val="24"/>
              </w:rPr>
            </w:pPr>
            <w:r w:rsidRPr="004D2575">
              <w:rPr>
                <w:sz w:val="24"/>
                <w:szCs w:val="24"/>
              </w:rPr>
              <w:t>Liczba zorganizowanych warsztatów dla dzieci i młodzieży dotyczących profilaktyki uzależnień – 20 warsztatów</w:t>
            </w:r>
          </w:p>
          <w:p w14:paraId="665F8616" w14:textId="77777777" w:rsidR="0092466A" w:rsidRPr="004D2575" w:rsidRDefault="0092466A" w:rsidP="003D382A">
            <w:pPr>
              <w:pStyle w:val="Akapitzlist"/>
              <w:numPr>
                <w:ilvl w:val="0"/>
                <w:numId w:val="62"/>
              </w:numPr>
              <w:shd w:val="clear" w:color="auto" w:fill="FFFFFF"/>
              <w:spacing w:after="0"/>
              <w:rPr>
                <w:sz w:val="24"/>
                <w:szCs w:val="24"/>
              </w:rPr>
            </w:pPr>
            <w:r w:rsidRPr="004D2575">
              <w:rPr>
                <w:sz w:val="24"/>
                <w:szCs w:val="24"/>
              </w:rPr>
              <w:t>Liczba uczestników zorganizowanych warsztatów dla dzieci i młodzieży – 200 osób</w:t>
            </w:r>
          </w:p>
        </w:tc>
      </w:tr>
      <w:tr w:rsidR="0092466A" w:rsidRPr="004D2575" w14:paraId="00B00F35"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9985FF8" w14:textId="77777777" w:rsidR="0092466A" w:rsidRPr="004D2575" w:rsidRDefault="0092466A" w:rsidP="005D734D">
            <w:pPr>
              <w:pStyle w:val="NormalnyWeb"/>
              <w:ind w:left="-2" w:right="-108"/>
              <w:rPr>
                <w:rFonts w:ascii="Calibri" w:hAnsi="Calibri" w:cs="Calibri"/>
                <w:color w:val="000000"/>
              </w:rPr>
            </w:pPr>
            <w:r w:rsidRPr="004D2575">
              <w:rPr>
                <w:rFonts w:ascii="Calibri" w:hAnsi="Calibri" w:cs="Calibri"/>
                <w:color w:val="000000"/>
              </w:rPr>
              <w:t>Planowany okres  realizacji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687AF" w14:textId="448A2F3F" w:rsidR="0092466A" w:rsidRPr="004D2575" w:rsidRDefault="0092466A" w:rsidP="005D734D">
            <w:pPr>
              <w:autoSpaceDE w:val="0"/>
              <w:spacing w:after="0"/>
              <w:rPr>
                <w:rFonts w:cs="Calibri"/>
                <w:color w:val="000000"/>
                <w:sz w:val="24"/>
                <w:szCs w:val="24"/>
              </w:rPr>
            </w:pPr>
            <w:r w:rsidRPr="004D2575">
              <w:rPr>
                <w:rFonts w:cs="Calibri"/>
                <w:color w:val="000000"/>
                <w:sz w:val="24"/>
                <w:szCs w:val="24"/>
              </w:rPr>
              <w:t>2023-202</w:t>
            </w:r>
            <w:r w:rsidR="00A96C17">
              <w:rPr>
                <w:rFonts w:cs="Calibri"/>
                <w:color w:val="000000"/>
                <w:sz w:val="24"/>
                <w:szCs w:val="24"/>
              </w:rPr>
              <w:t>5</w:t>
            </w:r>
          </w:p>
        </w:tc>
      </w:tr>
      <w:tr w:rsidR="0092466A" w:rsidRPr="004D2575" w14:paraId="5D3B160C"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D44146E" w14:textId="77777777" w:rsidR="0092466A" w:rsidRPr="004D2575" w:rsidRDefault="0092466A" w:rsidP="005D734D">
            <w:pPr>
              <w:pStyle w:val="NormalnyWeb"/>
              <w:ind w:left="-2" w:right="-108"/>
              <w:rPr>
                <w:rFonts w:ascii="Calibri" w:hAnsi="Calibri" w:cs="Calibri"/>
                <w:color w:val="000000"/>
              </w:rPr>
            </w:pPr>
            <w:r w:rsidRPr="004D2575">
              <w:rPr>
                <w:rFonts w:ascii="Calibri" w:hAnsi="Calibri" w:cs="Calibri"/>
                <w:color w:val="000000"/>
              </w:rPr>
              <w:t>Szacowana (orientacyjna) wartość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0B84C" w14:textId="50E094E5" w:rsidR="0092466A" w:rsidRPr="004D2575" w:rsidRDefault="00A96C17" w:rsidP="005D734D">
            <w:pPr>
              <w:autoSpaceDE w:val="0"/>
              <w:rPr>
                <w:rFonts w:cs="Calibri"/>
                <w:color w:val="000000"/>
                <w:sz w:val="24"/>
                <w:szCs w:val="24"/>
              </w:rPr>
            </w:pPr>
            <w:r>
              <w:rPr>
                <w:rFonts w:cs="Calibri"/>
                <w:color w:val="000000"/>
                <w:sz w:val="24"/>
                <w:szCs w:val="24"/>
              </w:rPr>
              <w:t>80</w:t>
            </w:r>
            <w:r w:rsidR="0092466A" w:rsidRPr="004D2575">
              <w:rPr>
                <w:rFonts w:cs="Calibri"/>
                <w:color w:val="000000"/>
                <w:sz w:val="24"/>
                <w:szCs w:val="24"/>
              </w:rPr>
              <w:t xml:space="preserve"> 000 zł </w:t>
            </w:r>
          </w:p>
        </w:tc>
      </w:tr>
      <w:tr w:rsidR="0092466A" w:rsidRPr="004D2575" w14:paraId="127AC856"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EC9AD6A" w14:textId="77777777" w:rsidR="0092466A" w:rsidRPr="004D2575" w:rsidRDefault="0092466A" w:rsidP="005D734D">
            <w:pPr>
              <w:pStyle w:val="NormalnyWeb"/>
              <w:spacing w:before="0" w:after="0"/>
              <w:ind w:left="-2" w:right="-108"/>
              <w:rPr>
                <w:rFonts w:ascii="Calibri" w:hAnsi="Calibri" w:cs="Calibri"/>
                <w:color w:val="000000"/>
              </w:rPr>
            </w:pPr>
            <w:r w:rsidRPr="004D2575">
              <w:rPr>
                <w:rFonts w:ascii="Calibri" w:hAnsi="Calibri" w:cs="Calibri"/>
                <w:color w:val="000000"/>
              </w:rPr>
              <w:t xml:space="preserve">Przewidywane </w:t>
            </w:r>
          </w:p>
          <w:p w14:paraId="5A0E9A4A" w14:textId="77777777" w:rsidR="0092466A" w:rsidRPr="004D2575" w:rsidRDefault="0092466A" w:rsidP="005D734D">
            <w:pPr>
              <w:pStyle w:val="NormalnyWeb"/>
              <w:spacing w:before="0" w:after="0"/>
              <w:ind w:left="-2" w:right="-108"/>
              <w:rPr>
                <w:rFonts w:ascii="Calibri" w:hAnsi="Calibri" w:cs="Calibri"/>
                <w:color w:val="000000"/>
              </w:rPr>
            </w:pPr>
            <w:r w:rsidRPr="004D2575">
              <w:rPr>
                <w:rFonts w:ascii="Calibri" w:hAnsi="Calibri" w:cs="Calibri"/>
                <w:color w:val="000000"/>
              </w:rPr>
              <w:t xml:space="preserve">źródła finansowania </w:t>
            </w:r>
          </w:p>
          <w:p w14:paraId="7D420077" w14:textId="77777777" w:rsidR="0092466A" w:rsidRPr="004D2575" w:rsidRDefault="0092466A" w:rsidP="005D734D">
            <w:pPr>
              <w:pStyle w:val="NormalnyWeb"/>
              <w:spacing w:before="0" w:after="0"/>
              <w:ind w:left="-2" w:right="-108"/>
              <w:rPr>
                <w:rFonts w:ascii="Calibri" w:hAnsi="Calibri" w:cs="Calibri"/>
                <w:color w:val="000000"/>
              </w:rPr>
            </w:pP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8D189" w14:textId="77777777" w:rsidR="0092466A" w:rsidRPr="004D2575" w:rsidRDefault="0092466A" w:rsidP="003D382A">
            <w:pPr>
              <w:pStyle w:val="NormalnyWeb"/>
              <w:numPr>
                <w:ilvl w:val="0"/>
                <w:numId w:val="59"/>
              </w:numPr>
              <w:spacing w:after="0"/>
            </w:pPr>
            <w:r w:rsidRPr="004D2575">
              <w:rPr>
                <w:rFonts w:ascii="Calibri" w:eastAsia="Calibri" w:hAnsi="Calibri" w:cs="Calibri"/>
                <w:color w:val="000000"/>
                <w:lang w:eastAsia="en-US"/>
              </w:rPr>
              <w:t xml:space="preserve">środki własne gminy </w:t>
            </w:r>
            <w:r w:rsidRPr="004D2575">
              <w:rPr>
                <w:rFonts w:ascii="Calibri" w:hAnsi="Calibri" w:cs="Calibri"/>
              </w:rPr>
              <w:t>cel Profilaktyka i Promocja Zdrowia Gminna Komisji Rozwiązywania Problemów Alkoholowych</w:t>
            </w:r>
          </w:p>
          <w:p w14:paraId="1B2B5BCC" w14:textId="14DC7782" w:rsidR="0092466A" w:rsidRPr="004D2575" w:rsidRDefault="0092466A" w:rsidP="003D382A">
            <w:pPr>
              <w:pStyle w:val="Akapitzlist"/>
              <w:numPr>
                <w:ilvl w:val="0"/>
                <w:numId w:val="59"/>
              </w:numPr>
              <w:spacing w:after="0"/>
              <w:rPr>
                <w:sz w:val="24"/>
                <w:szCs w:val="24"/>
              </w:rPr>
            </w:pPr>
            <w:r w:rsidRPr="004D2575">
              <w:rPr>
                <w:rFonts w:cs="Calibri"/>
                <w:color w:val="000000"/>
                <w:sz w:val="24"/>
                <w:szCs w:val="24"/>
              </w:rPr>
              <w:t xml:space="preserve">Plan Strategiczny dla WPR na lata 2023-2027, Rozwój zielonej gospodarki poprzez wzrost świadomości społecznej w ramach naborów organizowanych przez LGD </w:t>
            </w:r>
            <w:r w:rsidR="00F553B3">
              <w:rPr>
                <w:rFonts w:cs="Calibri"/>
                <w:color w:val="000000"/>
                <w:sz w:val="24"/>
                <w:szCs w:val="24"/>
              </w:rPr>
              <w:t>Wszyscy Razem</w:t>
            </w:r>
          </w:p>
          <w:p w14:paraId="696D7195" w14:textId="77777777" w:rsidR="0092466A" w:rsidRPr="004D2575" w:rsidRDefault="0092466A" w:rsidP="003D382A">
            <w:pPr>
              <w:pStyle w:val="Akapitzlist"/>
              <w:numPr>
                <w:ilvl w:val="0"/>
                <w:numId w:val="59"/>
              </w:numPr>
              <w:spacing w:after="0"/>
              <w:rPr>
                <w:rFonts w:cs="Calibri"/>
                <w:color w:val="000000"/>
                <w:sz w:val="24"/>
                <w:szCs w:val="24"/>
              </w:rPr>
            </w:pPr>
            <w:r w:rsidRPr="004D2575">
              <w:rPr>
                <w:rFonts w:cs="Calibri"/>
                <w:color w:val="000000"/>
                <w:sz w:val="24"/>
                <w:szCs w:val="24"/>
              </w:rPr>
              <w:t>Program Regionalny: Fundusze Europejskie dla Mazowsza 2021-2027: Cel szczegółowy 4(ii)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26AB3E1E" w14:textId="77777777" w:rsidR="0092466A" w:rsidRPr="004D2575" w:rsidRDefault="0092466A" w:rsidP="005D734D">
            <w:pPr>
              <w:spacing w:after="0"/>
              <w:ind w:left="360"/>
              <w:rPr>
                <w:rFonts w:cs="Calibri"/>
                <w:color w:val="000000"/>
                <w:sz w:val="24"/>
                <w:szCs w:val="24"/>
              </w:rPr>
            </w:pPr>
          </w:p>
        </w:tc>
      </w:tr>
    </w:tbl>
    <w:p w14:paraId="3B45BD1E" w14:textId="77777777" w:rsidR="004E646D" w:rsidRPr="00CB2E85" w:rsidRDefault="004E646D">
      <w:pPr>
        <w:spacing w:before="120"/>
        <w:rPr>
          <w:i/>
          <w:sz w:val="8"/>
          <w:szCs w:val="8"/>
        </w:rPr>
      </w:pPr>
    </w:p>
    <w:tbl>
      <w:tblPr>
        <w:tblW w:w="14140" w:type="dxa"/>
        <w:tblInd w:w="2" w:type="dxa"/>
        <w:tblLayout w:type="fixed"/>
        <w:tblCellMar>
          <w:left w:w="10" w:type="dxa"/>
          <w:right w:w="10" w:type="dxa"/>
        </w:tblCellMar>
        <w:tblLook w:val="0000" w:firstRow="0" w:lastRow="0" w:firstColumn="0" w:lastColumn="0" w:noHBand="0" w:noVBand="0"/>
      </w:tblPr>
      <w:tblGrid>
        <w:gridCol w:w="3395"/>
        <w:gridCol w:w="10745"/>
      </w:tblGrid>
      <w:tr w:rsidR="00611772" w:rsidRPr="004D2575" w14:paraId="52D38A08"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1AE46B9" w14:textId="77777777" w:rsidR="00611772" w:rsidRPr="004D2575" w:rsidRDefault="00611772" w:rsidP="005D734D">
            <w:pPr>
              <w:pStyle w:val="NormalnyWeb"/>
              <w:spacing w:before="120" w:after="0" w:line="264" w:lineRule="auto"/>
              <w:ind w:right="-108"/>
              <w:rPr>
                <w:rFonts w:ascii="Calibri" w:hAnsi="Calibri" w:cs="Calibri"/>
                <w:color w:val="000000"/>
              </w:rPr>
            </w:pPr>
            <w:r w:rsidRPr="004D2575">
              <w:rPr>
                <w:rFonts w:ascii="Calibri" w:hAnsi="Calibri" w:cs="Calibri"/>
                <w:color w:val="000000"/>
              </w:rPr>
              <w:t xml:space="preserve">Numer i nazwa projektu </w:t>
            </w:r>
          </w:p>
        </w:tc>
        <w:tc>
          <w:tcPr>
            <w:tcW w:w="107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5DBF85B" w14:textId="62FA23DF" w:rsidR="00611772" w:rsidRPr="00CC30A2" w:rsidRDefault="00611772" w:rsidP="005D734D">
            <w:pPr>
              <w:spacing w:before="120" w:after="0" w:line="264" w:lineRule="auto"/>
              <w:rPr>
                <w:sz w:val="24"/>
                <w:szCs w:val="24"/>
              </w:rPr>
            </w:pPr>
            <w:bookmarkStart w:id="325" w:name="_Hlk229565543"/>
            <w:r w:rsidRPr="00CC30A2">
              <w:rPr>
                <w:sz w:val="24"/>
                <w:szCs w:val="24"/>
              </w:rPr>
              <w:t xml:space="preserve">8. Modernizacja i termomodernizacja budynku </w:t>
            </w:r>
            <w:r w:rsidR="00896702" w:rsidRPr="00CC30A2">
              <w:rPr>
                <w:sz w:val="24"/>
                <w:szCs w:val="24"/>
              </w:rPr>
              <w:t xml:space="preserve">SP </w:t>
            </w:r>
            <w:r w:rsidRPr="00CC30A2">
              <w:rPr>
                <w:sz w:val="24"/>
                <w:szCs w:val="24"/>
              </w:rPr>
              <w:t xml:space="preserve">ZOZ Belmed w Belsku Dużym </w:t>
            </w:r>
            <w:bookmarkEnd w:id="325"/>
          </w:p>
        </w:tc>
      </w:tr>
      <w:tr w:rsidR="00611772" w:rsidRPr="004D2575" w14:paraId="63FB66B0"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8633FFB" w14:textId="77777777" w:rsidR="00611772" w:rsidRPr="004D2575" w:rsidRDefault="00611772" w:rsidP="005D734D">
            <w:pPr>
              <w:pStyle w:val="NormalnyWeb"/>
              <w:spacing w:before="120" w:after="0"/>
              <w:ind w:right="-108"/>
              <w:rPr>
                <w:rFonts w:ascii="Calibri" w:hAnsi="Calibri" w:cs="Calibri"/>
                <w:color w:val="000000"/>
              </w:rPr>
            </w:pPr>
            <w:r w:rsidRPr="004D2575">
              <w:rPr>
                <w:rFonts w:ascii="Calibri" w:hAnsi="Calibri" w:cs="Calibri"/>
                <w:color w:val="000000"/>
              </w:rPr>
              <w:t xml:space="preserve">Nazwa  </w:t>
            </w:r>
          </w:p>
        </w:tc>
        <w:tc>
          <w:tcPr>
            <w:tcW w:w="107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9A4951" w14:textId="77777777" w:rsidR="00611772" w:rsidRPr="00CC30A2" w:rsidRDefault="00611772" w:rsidP="005D734D">
            <w:pPr>
              <w:spacing w:before="120" w:after="0"/>
              <w:rPr>
                <w:sz w:val="24"/>
                <w:szCs w:val="24"/>
              </w:rPr>
            </w:pPr>
            <w:r w:rsidRPr="00CC30A2">
              <w:rPr>
                <w:sz w:val="24"/>
                <w:szCs w:val="24"/>
              </w:rPr>
              <w:t>Gmina Belsk Duży</w:t>
            </w:r>
          </w:p>
        </w:tc>
      </w:tr>
      <w:tr w:rsidR="00611772" w:rsidRPr="004D2575" w14:paraId="18349C50"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E9F6BF8" w14:textId="77777777" w:rsidR="00611772" w:rsidRPr="004D2575" w:rsidRDefault="00611772" w:rsidP="005D734D">
            <w:pPr>
              <w:pStyle w:val="NormalnyWeb"/>
              <w:spacing w:before="0" w:after="0"/>
              <w:ind w:right="-108"/>
              <w:rPr>
                <w:rFonts w:ascii="Calibri" w:hAnsi="Calibri" w:cs="Calibri"/>
                <w:color w:val="000000"/>
              </w:rPr>
            </w:pPr>
            <w:r w:rsidRPr="004D2575">
              <w:rPr>
                <w:rFonts w:ascii="Calibri" w:hAnsi="Calibri" w:cs="Calibri"/>
                <w:color w:val="000000"/>
              </w:rPr>
              <w:t>Nazwa podmiotu/podmiotów  współpracujących</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DD081" w14:textId="0FBB7560" w:rsidR="00611772" w:rsidRPr="00CC30A2" w:rsidRDefault="00896702" w:rsidP="005D734D">
            <w:pPr>
              <w:shd w:val="clear" w:color="auto" w:fill="FFFFFF"/>
              <w:tabs>
                <w:tab w:val="left" w:pos="259"/>
              </w:tabs>
              <w:autoSpaceDE w:val="0"/>
              <w:spacing w:after="0"/>
              <w:rPr>
                <w:rFonts w:cs="Calibri"/>
                <w:sz w:val="24"/>
                <w:szCs w:val="24"/>
              </w:rPr>
            </w:pPr>
            <w:r w:rsidRPr="00CC30A2">
              <w:rPr>
                <w:rFonts w:cs="Calibri"/>
                <w:sz w:val="24"/>
                <w:szCs w:val="24"/>
              </w:rPr>
              <w:t xml:space="preserve">Samodzielny Publiczny </w:t>
            </w:r>
            <w:r w:rsidR="00121BF2" w:rsidRPr="00CC30A2">
              <w:rPr>
                <w:rFonts w:cs="Calibri"/>
                <w:sz w:val="24"/>
                <w:szCs w:val="24"/>
              </w:rPr>
              <w:t>Zakład Opieki Zdrowotnej Belmed Belsk Duży</w:t>
            </w:r>
            <w:r w:rsidR="00611772" w:rsidRPr="00CC30A2">
              <w:rPr>
                <w:rFonts w:cs="Calibri"/>
                <w:sz w:val="24"/>
                <w:szCs w:val="24"/>
              </w:rPr>
              <w:t xml:space="preserve"> </w:t>
            </w:r>
          </w:p>
        </w:tc>
      </w:tr>
      <w:tr w:rsidR="00611772" w:rsidRPr="004D2575" w14:paraId="4A3C4548"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55D6C6D" w14:textId="77777777" w:rsidR="00611772" w:rsidRPr="004D2575" w:rsidRDefault="00611772" w:rsidP="005D734D">
            <w:pPr>
              <w:spacing w:after="0"/>
              <w:rPr>
                <w:rFonts w:cs="Calibri"/>
                <w:color w:val="000000"/>
                <w:sz w:val="24"/>
                <w:szCs w:val="24"/>
              </w:rPr>
            </w:pPr>
            <w:r w:rsidRPr="004D2575">
              <w:rPr>
                <w:rFonts w:cs="Calibri"/>
                <w:color w:val="000000"/>
                <w:sz w:val="24"/>
                <w:szCs w:val="24"/>
              </w:rPr>
              <w:t>Miejsce realizacji danego projektu na obszarze rewitalizacji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9C80C" w14:textId="58FA1BA3" w:rsidR="00611772" w:rsidRPr="00CC30A2" w:rsidRDefault="00121BF2" w:rsidP="005D734D">
            <w:pPr>
              <w:shd w:val="clear" w:color="auto" w:fill="FFFFFF"/>
              <w:tabs>
                <w:tab w:val="left" w:pos="259"/>
              </w:tabs>
              <w:autoSpaceDE w:val="0"/>
              <w:spacing w:after="0"/>
              <w:rPr>
                <w:rFonts w:cs="Calibri"/>
                <w:sz w:val="24"/>
                <w:szCs w:val="24"/>
              </w:rPr>
            </w:pPr>
            <w:bookmarkStart w:id="326" w:name="_Hlk229565552"/>
            <w:r w:rsidRPr="00CC30A2">
              <w:rPr>
                <w:rFonts w:cs="Calibri"/>
                <w:sz w:val="24"/>
                <w:szCs w:val="24"/>
              </w:rPr>
              <w:t xml:space="preserve">Działka </w:t>
            </w:r>
            <w:r w:rsidR="00896702" w:rsidRPr="00CC30A2">
              <w:rPr>
                <w:rFonts w:cs="Calibri"/>
                <w:sz w:val="24"/>
                <w:szCs w:val="24"/>
              </w:rPr>
              <w:t xml:space="preserve">32/2 </w:t>
            </w:r>
            <w:r w:rsidRPr="00CC30A2">
              <w:rPr>
                <w:rFonts w:cs="Calibri"/>
                <w:sz w:val="24"/>
                <w:szCs w:val="24"/>
              </w:rPr>
              <w:t>w Belsku Dużym</w:t>
            </w:r>
            <w:bookmarkEnd w:id="326"/>
            <w:r w:rsidR="00896702" w:rsidRPr="00CC30A2">
              <w:rPr>
                <w:rFonts w:cs="Calibri"/>
                <w:sz w:val="24"/>
                <w:szCs w:val="24"/>
              </w:rPr>
              <w:t>.</w:t>
            </w:r>
          </w:p>
        </w:tc>
      </w:tr>
      <w:tr w:rsidR="00611772" w:rsidRPr="004D2575" w14:paraId="36025278" w14:textId="77777777" w:rsidTr="005D734D">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53ABB98" w14:textId="77777777" w:rsidR="00611772" w:rsidRPr="004D2575" w:rsidRDefault="00611772" w:rsidP="005D734D">
            <w:pPr>
              <w:pStyle w:val="NormalnyWeb"/>
              <w:spacing w:before="0" w:after="0"/>
              <w:rPr>
                <w:rFonts w:ascii="Calibri" w:hAnsi="Calibri" w:cs="Calibri"/>
                <w:color w:val="000000"/>
              </w:rPr>
            </w:pPr>
            <w:r w:rsidRPr="004D2575">
              <w:rPr>
                <w:rFonts w:ascii="Calibri" w:hAnsi="Calibri" w:cs="Calibri"/>
                <w:color w:val="000000"/>
              </w:rPr>
              <w:t>Cele Programu Rewitalizacji, na które oddziaływać ma projekt</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09683" w14:textId="77777777" w:rsidR="00611772" w:rsidRPr="00CC30A2" w:rsidRDefault="00611772" w:rsidP="005D734D">
            <w:pPr>
              <w:spacing w:after="0"/>
              <w:rPr>
                <w:rFonts w:cs="Calibri"/>
                <w:sz w:val="24"/>
                <w:szCs w:val="24"/>
              </w:rPr>
            </w:pPr>
            <w:r w:rsidRPr="00CC30A2">
              <w:rPr>
                <w:rFonts w:cs="Calibri"/>
                <w:sz w:val="24"/>
                <w:szCs w:val="24"/>
              </w:rPr>
              <w:t>Cel szczegółowy 1. Przeciwdziałanie zjawisku wykluczenia społecznego oraz stworzenie warunków  do rozwoju mieszkańców obszaru rewitalizacji</w:t>
            </w:r>
          </w:p>
          <w:p w14:paraId="393B60EE" w14:textId="101B008D" w:rsidR="00121BF2" w:rsidRPr="00CC30A2" w:rsidRDefault="00121BF2" w:rsidP="005D734D">
            <w:pPr>
              <w:spacing w:after="0"/>
              <w:rPr>
                <w:rFonts w:cs="Calibri"/>
                <w:sz w:val="24"/>
                <w:szCs w:val="24"/>
              </w:rPr>
            </w:pPr>
            <w:r w:rsidRPr="00CC30A2">
              <w:rPr>
                <w:rFonts w:cs="Calibri"/>
                <w:sz w:val="24"/>
                <w:szCs w:val="24"/>
              </w:rPr>
              <w:t>Cel szczegółowy 2. Wzrost poziomu funkcjonalności i estetyki obszaru rewitalizacji z jednoczesną poprawą stanu środowiska naturalnego</w:t>
            </w:r>
          </w:p>
        </w:tc>
      </w:tr>
      <w:tr w:rsidR="00611772" w:rsidRPr="004D2575" w14:paraId="7919C8D8"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2228E6D" w14:textId="77777777" w:rsidR="00611772" w:rsidRPr="004D2575" w:rsidRDefault="00611772" w:rsidP="005D734D">
            <w:pPr>
              <w:spacing w:after="0"/>
              <w:rPr>
                <w:rFonts w:cs="Calibri"/>
                <w:color w:val="000000"/>
                <w:sz w:val="24"/>
                <w:szCs w:val="24"/>
              </w:rPr>
            </w:pPr>
            <w:r w:rsidRPr="004D2575">
              <w:rPr>
                <w:rFonts w:cs="Calibri"/>
                <w:color w:val="000000"/>
                <w:sz w:val="24"/>
                <w:szCs w:val="24"/>
              </w:rPr>
              <w:t>Cel (cele)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AEB52" w14:textId="27B0F2DB" w:rsidR="00121BF2" w:rsidRPr="00CC30A2" w:rsidRDefault="00121BF2" w:rsidP="00121BF2">
            <w:pPr>
              <w:shd w:val="clear" w:color="auto" w:fill="FFFFFF"/>
              <w:tabs>
                <w:tab w:val="left" w:pos="0"/>
              </w:tabs>
              <w:autoSpaceDE w:val="0"/>
              <w:spacing w:after="0"/>
              <w:rPr>
                <w:rFonts w:cs="Calibri"/>
                <w:sz w:val="24"/>
                <w:szCs w:val="24"/>
              </w:rPr>
            </w:pPr>
            <w:r w:rsidRPr="00CC30A2">
              <w:rPr>
                <w:rFonts w:cs="Calibri"/>
                <w:b/>
                <w:bCs/>
                <w:sz w:val="24"/>
                <w:szCs w:val="24"/>
              </w:rPr>
              <w:t>Przeciwdziałanie degradacji infrastruktury publicznej</w:t>
            </w:r>
            <w:r w:rsidRPr="00CC30A2">
              <w:rPr>
                <w:rFonts w:cs="Calibri"/>
                <w:sz w:val="24"/>
                <w:szCs w:val="24"/>
              </w:rPr>
              <w:t xml:space="preserve"> poprzez modernizację kluczowego budynku użyteczności publicznej.</w:t>
            </w:r>
          </w:p>
          <w:p w14:paraId="7F229056" w14:textId="3B4F9B38" w:rsidR="00121BF2" w:rsidRPr="00CC30A2" w:rsidRDefault="00121BF2" w:rsidP="00121BF2">
            <w:pPr>
              <w:shd w:val="clear" w:color="auto" w:fill="FFFFFF"/>
              <w:tabs>
                <w:tab w:val="left" w:pos="0"/>
              </w:tabs>
              <w:autoSpaceDE w:val="0"/>
              <w:spacing w:after="0"/>
              <w:rPr>
                <w:rFonts w:cs="Calibri"/>
                <w:sz w:val="24"/>
                <w:szCs w:val="24"/>
              </w:rPr>
            </w:pPr>
            <w:r w:rsidRPr="00CC30A2">
              <w:rPr>
                <w:rFonts w:cs="Calibri"/>
                <w:b/>
                <w:bCs/>
                <w:sz w:val="24"/>
                <w:szCs w:val="24"/>
              </w:rPr>
              <w:t>Poprawa jakości życia mieszkańców</w:t>
            </w:r>
            <w:r w:rsidRPr="00CC30A2">
              <w:rPr>
                <w:rFonts w:cs="Calibri"/>
                <w:sz w:val="24"/>
                <w:szCs w:val="24"/>
              </w:rPr>
              <w:t xml:space="preserve"> poprzez zwiększenie dostępności usług podstawowej opieki zdrowotnej.</w:t>
            </w:r>
          </w:p>
          <w:p w14:paraId="6C08347E" w14:textId="0077CD0D" w:rsidR="00121BF2" w:rsidRPr="00CC30A2" w:rsidRDefault="00121BF2" w:rsidP="00121BF2">
            <w:pPr>
              <w:shd w:val="clear" w:color="auto" w:fill="FFFFFF"/>
              <w:tabs>
                <w:tab w:val="left" w:pos="0"/>
              </w:tabs>
              <w:autoSpaceDE w:val="0"/>
              <w:spacing w:after="0"/>
              <w:rPr>
                <w:rFonts w:cs="Calibri"/>
                <w:sz w:val="24"/>
                <w:szCs w:val="24"/>
              </w:rPr>
            </w:pPr>
            <w:r w:rsidRPr="00CC30A2">
              <w:rPr>
                <w:rFonts w:cs="Calibri"/>
                <w:b/>
                <w:bCs/>
                <w:sz w:val="24"/>
                <w:szCs w:val="24"/>
              </w:rPr>
              <w:t>Wzmocnienie integracji społecznej i przeciwdziałanie wykluczeniu</w:t>
            </w:r>
            <w:r w:rsidRPr="00CC30A2">
              <w:rPr>
                <w:rFonts w:cs="Calibri"/>
                <w:sz w:val="24"/>
                <w:szCs w:val="24"/>
              </w:rPr>
              <w:t xml:space="preserve"> osób starszych, z niepełnosprawnościami oraz mieszkańców terenów oddalonych.</w:t>
            </w:r>
          </w:p>
          <w:p w14:paraId="11D2AC5A" w14:textId="5A1A79C6" w:rsidR="00121BF2" w:rsidRPr="00CC30A2" w:rsidRDefault="00121BF2" w:rsidP="00121BF2">
            <w:pPr>
              <w:shd w:val="clear" w:color="auto" w:fill="FFFFFF"/>
              <w:tabs>
                <w:tab w:val="left" w:pos="0"/>
              </w:tabs>
              <w:autoSpaceDE w:val="0"/>
              <w:spacing w:after="0"/>
              <w:rPr>
                <w:rFonts w:cs="Calibri"/>
                <w:sz w:val="24"/>
                <w:szCs w:val="24"/>
              </w:rPr>
            </w:pPr>
            <w:r w:rsidRPr="00CC30A2">
              <w:rPr>
                <w:rFonts w:cs="Calibri"/>
                <w:b/>
                <w:bCs/>
                <w:sz w:val="24"/>
                <w:szCs w:val="24"/>
              </w:rPr>
              <w:t>Podniesienie atrakcyjności przestrzeni publicznej</w:t>
            </w:r>
            <w:r w:rsidRPr="00CC30A2">
              <w:rPr>
                <w:rFonts w:cs="Calibri"/>
                <w:sz w:val="24"/>
                <w:szCs w:val="24"/>
              </w:rPr>
              <w:t xml:space="preserve"> i poprawa estetyki centrum Belska Dużego.</w:t>
            </w:r>
          </w:p>
          <w:p w14:paraId="52BEB45A" w14:textId="65DFBA4C" w:rsidR="00611772" w:rsidRPr="00CC30A2" w:rsidRDefault="00611772" w:rsidP="005D734D">
            <w:pPr>
              <w:shd w:val="clear" w:color="auto" w:fill="FFFFFF"/>
              <w:tabs>
                <w:tab w:val="left" w:pos="0"/>
              </w:tabs>
              <w:autoSpaceDE w:val="0"/>
              <w:spacing w:after="0"/>
              <w:rPr>
                <w:rFonts w:cs="Calibri"/>
                <w:sz w:val="24"/>
                <w:szCs w:val="24"/>
              </w:rPr>
            </w:pPr>
          </w:p>
        </w:tc>
      </w:tr>
      <w:tr w:rsidR="00611772" w:rsidRPr="004D2575" w14:paraId="264CB0C9" w14:textId="77777777" w:rsidTr="005D734D">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D3AF2BD" w14:textId="77777777" w:rsidR="00611772" w:rsidRPr="004D2575" w:rsidRDefault="00611772" w:rsidP="005D734D">
            <w:pPr>
              <w:pStyle w:val="NormalnyWeb"/>
              <w:spacing w:before="0" w:after="0"/>
              <w:rPr>
                <w:rFonts w:ascii="Calibri" w:hAnsi="Calibri" w:cs="Calibri"/>
                <w:color w:val="000000"/>
              </w:rPr>
            </w:pPr>
            <w:r w:rsidRPr="004D2575">
              <w:rPr>
                <w:rFonts w:ascii="Calibri" w:hAnsi="Calibri" w:cs="Calibri"/>
                <w:color w:val="000000"/>
              </w:rPr>
              <w:t xml:space="preserve">Zakres planowanych działań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F28A3" w14:textId="77777777" w:rsidR="00611772" w:rsidRPr="00CC30A2" w:rsidRDefault="00611772" w:rsidP="005D734D">
            <w:pPr>
              <w:shd w:val="clear" w:color="auto" w:fill="FFFFFF"/>
              <w:tabs>
                <w:tab w:val="left" w:pos="0"/>
              </w:tabs>
              <w:autoSpaceDE w:val="0"/>
              <w:spacing w:after="0"/>
              <w:rPr>
                <w:sz w:val="24"/>
                <w:szCs w:val="24"/>
              </w:rPr>
            </w:pPr>
            <w:r w:rsidRPr="00CC30A2">
              <w:rPr>
                <w:sz w:val="24"/>
                <w:szCs w:val="24"/>
              </w:rPr>
              <w:t>Projekt skierowany jest do dzieci i młodzieży, która dzięki projektowi będzie miała możliwość uczestnictwa w warsztatach i prelekcjach dotyczących tematyki profilaktyki uzależnień.</w:t>
            </w:r>
          </w:p>
          <w:p w14:paraId="2111A416" w14:textId="7C510D59" w:rsidR="00121BF2" w:rsidRPr="00CC30A2" w:rsidRDefault="00121BF2" w:rsidP="00121BF2">
            <w:pPr>
              <w:shd w:val="clear" w:color="auto" w:fill="FFFFFF"/>
              <w:tabs>
                <w:tab w:val="left" w:pos="0"/>
              </w:tabs>
              <w:autoSpaceDE w:val="0"/>
              <w:spacing w:after="0"/>
              <w:rPr>
                <w:sz w:val="24"/>
                <w:szCs w:val="24"/>
              </w:rPr>
            </w:pPr>
            <w:r w:rsidRPr="00CC30A2">
              <w:rPr>
                <w:b/>
                <w:bCs/>
                <w:sz w:val="24"/>
                <w:szCs w:val="24"/>
              </w:rPr>
              <w:t>Zmniejszenie energochłonności budynku</w:t>
            </w:r>
            <w:r w:rsidRPr="00CC30A2">
              <w:rPr>
                <w:sz w:val="24"/>
                <w:szCs w:val="24"/>
              </w:rPr>
              <w:t xml:space="preserve"> poprzez przeprowadzenie kompleksowej termomodernizacji (docieplenie przegród, wymiana stolarki, modernizacja systemu grzewczego).</w:t>
            </w:r>
          </w:p>
          <w:p w14:paraId="3CD09AD0" w14:textId="49117081" w:rsidR="00121BF2" w:rsidRPr="00CC30A2" w:rsidRDefault="00121BF2" w:rsidP="00121BF2">
            <w:pPr>
              <w:shd w:val="clear" w:color="auto" w:fill="FFFFFF"/>
              <w:tabs>
                <w:tab w:val="left" w:pos="0"/>
              </w:tabs>
              <w:autoSpaceDE w:val="0"/>
              <w:spacing w:after="0"/>
              <w:rPr>
                <w:sz w:val="24"/>
                <w:szCs w:val="24"/>
              </w:rPr>
            </w:pPr>
            <w:r w:rsidRPr="00CC30A2">
              <w:rPr>
                <w:b/>
                <w:bCs/>
                <w:sz w:val="24"/>
                <w:szCs w:val="24"/>
              </w:rPr>
              <w:t>Redukcja emisji gazów cieplarnianych</w:t>
            </w:r>
            <w:r w:rsidRPr="00CC30A2">
              <w:rPr>
                <w:sz w:val="24"/>
                <w:szCs w:val="24"/>
              </w:rPr>
              <w:t xml:space="preserve"> poprzez zastosowanie odnawialnych źródeł energii (instalacja fotowoltaiczna, pompa ciepła lub inne systemy OZE).</w:t>
            </w:r>
          </w:p>
          <w:p w14:paraId="29CFE798" w14:textId="3B1A7C66" w:rsidR="00121BF2" w:rsidRPr="00CC30A2" w:rsidRDefault="00121BF2" w:rsidP="00121BF2">
            <w:pPr>
              <w:shd w:val="clear" w:color="auto" w:fill="FFFFFF"/>
              <w:tabs>
                <w:tab w:val="left" w:pos="0"/>
              </w:tabs>
              <w:autoSpaceDE w:val="0"/>
              <w:spacing w:after="0"/>
              <w:rPr>
                <w:sz w:val="24"/>
                <w:szCs w:val="24"/>
              </w:rPr>
            </w:pPr>
            <w:r w:rsidRPr="00CC30A2">
              <w:rPr>
                <w:b/>
                <w:bCs/>
                <w:sz w:val="24"/>
                <w:szCs w:val="24"/>
              </w:rPr>
              <w:t>Promowanie efektywnego gospodarowania energią</w:t>
            </w:r>
            <w:r w:rsidRPr="00CC30A2">
              <w:rPr>
                <w:sz w:val="24"/>
                <w:szCs w:val="24"/>
              </w:rPr>
              <w:t xml:space="preserve"> w budynkach publicznych jako wzorcowego rozwiązania dla mieszkańców gminy.</w:t>
            </w:r>
          </w:p>
          <w:p w14:paraId="27F47761" w14:textId="0AA4F5E3" w:rsidR="00121BF2" w:rsidRPr="00CC30A2" w:rsidRDefault="00121BF2" w:rsidP="00121BF2">
            <w:pPr>
              <w:shd w:val="clear" w:color="auto" w:fill="FFFFFF"/>
              <w:tabs>
                <w:tab w:val="left" w:pos="0"/>
              </w:tabs>
              <w:autoSpaceDE w:val="0"/>
              <w:spacing w:after="0"/>
              <w:rPr>
                <w:sz w:val="24"/>
                <w:szCs w:val="24"/>
              </w:rPr>
            </w:pPr>
            <w:r w:rsidRPr="00CC30A2">
              <w:rPr>
                <w:sz w:val="24"/>
                <w:szCs w:val="24"/>
              </w:rPr>
              <w:t>A</w:t>
            </w:r>
            <w:r w:rsidRPr="00CC30A2">
              <w:rPr>
                <w:b/>
                <w:bCs/>
                <w:sz w:val="24"/>
                <w:szCs w:val="24"/>
              </w:rPr>
              <w:t>daptacja do zmian klimatu</w:t>
            </w:r>
            <w:r w:rsidRPr="00CC30A2">
              <w:rPr>
                <w:sz w:val="24"/>
                <w:szCs w:val="24"/>
              </w:rPr>
              <w:t xml:space="preserve"> poprzez zmniejszenie śladu węglowego i ograniczenie negatywnego wpływu budynku na środowisko.</w:t>
            </w:r>
          </w:p>
          <w:p w14:paraId="323171D1" w14:textId="39C0248C" w:rsidR="00121BF2" w:rsidRPr="00CC30A2" w:rsidRDefault="00121BF2" w:rsidP="00121BF2">
            <w:pPr>
              <w:shd w:val="clear" w:color="auto" w:fill="FFFFFF"/>
              <w:tabs>
                <w:tab w:val="left" w:pos="0"/>
              </w:tabs>
              <w:autoSpaceDE w:val="0"/>
              <w:spacing w:after="0"/>
              <w:rPr>
                <w:sz w:val="24"/>
                <w:szCs w:val="24"/>
              </w:rPr>
            </w:pPr>
            <w:r w:rsidRPr="00CC30A2">
              <w:rPr>
                <w:b/>
                <w:bCs/>
                <w:sz w:val="24"/>
                <w:szCs w:val="24"/>
              </w:rPr>
              <w:t>Modernizacja infrastruktury technicznej</w:t>
            </w:r>
            <w:r w:rsidRPr="00CC30A2">
              <w:rPr>
                <w:sz w:val="24"/>
                <w:szCs w:val="24"/>
              </w:rPr>
              <w:t xml:space="preserve"> (instalacje sanitarne, elektryczne, grzewcze) zgodnie z aktualnymi normami bezpieczeństwa i efektywności.</w:t>
            </w:r>
          </w:p>
          <w:p w14:paraId="2DE83F83" w14:textId="095A1836" w:rsidR="00121BF2" w:rsidRPr="00CC30A2" w:rsidRDefault="00121BF2" w:rsidP="00121BF2">
            <w:pPr>
              <w:shd w:val="clear" w:color="auto" w:fill="FFFFFF"/>
              <w:tabs>
                <w:tab w:val="left" w:pos="0"/>
              </w:tabs>
              <w:autoSpaceDE w:val="0"/>
              <w:spacing w:after="0"/>
              <w:rPr>
                <w:sz w:val="24"/>
                <w:szCs w:val="24"/>
              </w:rPr>
            </w:pPr>
            <w:r w:rsidRPr="00CC30A2">
              <w:rPr>
                <w:sz w:val="24"/>
                <w:szCs w:val="24"/>
              </w:rPr>
              <w:t xml:space="preserve"> </w:t>
            </w:r>
            <w:r w:rsidRPr="00CC30A2">
              <w:rPr>
                <w:b/>
                <w:bCs/>
                <w:sz w:val="24"/>
                <w:szCs w:val="24"/>
              </w:rPr>
              <w:t>Podniesienie standardu świadczonych usług medycznych</w:t>
            </w:r>
            <w:r w:rsidRPr="00CC30A2">
              <w:rPr>
                <w:sz w:val="24"/>
                <w:szCs w:val="24"/>
              </w:rPr>
              <w:t xml:space="preserve"> dzięki nowemu wyposażeniu i poprawie warunków pracy personelu medycznego.</w:t>
            </w:r>
          </w:p>
          <w:p w14:paraId="41D93D3C" w14:textId="56CD6DFE" w:rsidR="00121BF2" w:rsidRPr="00CC30A2" w:rsidRDefault="00121BF2" w:rsidP="00121BF2">
            <w:pPr>
              <w:shd w:val="clear" w:color="auto" w:fill="FFFFFF"/>
              <w:tabs>
                <w:tab w:val="left" w:pos="0"/>
              </w:tabs>
              <w:autoSpaceDE w:val="0"/>
              <w:spacing w:after="0"/>
              <w:rPr>
                <w:sz w:val="24"/>
                <w:szCs w:val="24"/>
              </w:rPr>
            </w:pPr>
            <w:r w:rsidRPr="00CC30A2">
              <w:rPr>
                <w:b/>
                <w:bCs/>
                <w:sz w:val="24"/>
                <w:szCs w:val="24"/>
              </w:rPr>
              <w:t>Rozwój usług e-zdrowia</w:t>
            </w:r>
            <w:r w:rsidRPr="00CC30A2">
              <w:rPr>
                <w:sz w:val="24"/>
                <w:szCs w:val="24"/>
              </w:rPr>
              <w:t xml:space="preserve"> poprzez wdrożenie nowoczesnych systemów teleinformatycznych w ośrodku zdrowia (np. rejestracja online, e-recepty).</w:t>
            </w:r>
          </w:p>
          <w:p w14:paraId="460F0CED" w14:textId="649D62EE" w:rsidR="00121BF2" w:rsidRPr="00CC30A2" w:rsidRDefault="00121BF2" w:rsidP="00121BF2">
            <w:pPr>
              <w:shd w:val="clear" w:color="auto" w:fill="FFFFFF"/>
              <w:tabs>
                <w:tab w:val="left" w:pos="0"/>
              </w:tabs>
              <w:autoSpaceDE w:val="0"/>
              <w:spacing w:after="0"/>
              <w:rPr>
                <w:sz w:val="24"/>
                <w:szCs w:val="24"/>
              </w:rPr>
            </w:pPr>
            <w:r w:rsidRPr="00CC30A2">
              <w:rPr>
                <w:b/>
                <w:bCs/>
                <w:sz w:val="24"/>
                <w:szCs w:val="24"/>
              </w:rPr>
              <w:t>Wzrost atrakcyjności miejsca pracy</w:t>
            </w:r>
            <w:r w:rsidRPr="00CC30A2">
              <w:rPr>
                <w:sz w:val="24"/>
                <w:szCs w:val="24"/>
              </w:rPr>
              <w:t xml:space="preserve"> dla wykwalifikowanego personelu medycznego poprzez poprawę warunków lokalowych.</w:t>
            </w:r>
          </w:p>
          <w:p w14:paraId="3F035740" w14:textId="4B0CAA2E" w:rsidR="00121BF2" w:rsidRPr="00CC30A2" w:rsidRDefault="00121BF2" w:rsidP="00121BF2">
            <w:pPr>
              <w:shd w:val="clear" w:color="auto" w:fill="FFFFFF"/>
              <w:tabs>
                <w:tab w:val="left" w:pos="0"/>
              </w:tabs>
              <w:autoSpaceDE w:val="0"/>
              <w:spacing w:after="0"/>
              <w:rPr>
                <w:sz w:val="24"/>
                <w:szCs w:val="24"/>
              </w:rPr>
            </w:pPr>
            <w:r w:rsidRPr="00CC30A2">
              <w:rPr>
                <w:b/>
                <w:bCs/>
                <w:sz w:val="24"/>
                <w:szCs w:val="24"/>
              </w:rPr>
              <w:t>Pełne dostosowanie budynku do potrzeb osób z niepełnosprawnościami</w:t>
            </w:r>
            <w:r w:rsidRPr="00CC30A2">
              <w:rPr>
                <w:sz w:val="24"/>
                <w:szCs w:val="24"/>
              </w:rPr>
              <w:t xml:space="preserve"> (likwidacja barier architektonicznych: podjazdy, winda, odpowiednie sanitariaty).</w:t>
            </w:r>
          </w:p>
          <w:p w14:paraId="7E36FFDF" w14:textId="5CDA980A" w:rsidR="00121BF2" w:rsidRPr="00CC30A2" w:rsidRDefault="00121BF2" w:rsidP="00121BF2">
            <w:pPr>
              <w:shd w:val="clear" w:color="auto" w:fill="FFFFFF"/>
              <w:tabs>
                <w:tab w:val="left" w:pos="0"/>
              </w:tabs>
              <w:autoSpaceDE w:val="0"/>
              <w:spacing w:after="0"/>
              <w:rPr>
                <w:sz w:val="24"/>
                <w:szCs w:val="24"/>
              </w:rPr>
            </w:pPr>
            <w:r w:rsidRPr="00CC30A2">
              <w:rPr>
                <w:b/>
                <w:bCs/>
                <w:sz w:val="24"/>
                <w:szCs w:val="24"/>
              </w:rPr>
              <w:t>Zapewnienie równych szans w dostępie do opieki zdrowotnej</w:t>
            </w:r>
            <w:r w:rsidRPr="00CC30A2">
              <w:rPr>
                <w:sz w:val="24"/>
                <w:szCs w:val="24"/>
              </w:rPr>
              <w:t xml:space="preserve"> dla wszystkich grup społecznych, w tym osób starszych, osób z ograniczoną mobilnością oraz rodzin z dziećmi.</w:t>
            </w:r>
          </w:p>
          <w:p w14:paraId="6E469EF3" w14:textId="67BD01C7" w:rsidR="00611772" w:rsidRPr="00CC30A2" w:rsidRDefault="00121BF2" w:rsidP="005D734D">
            <w:pPr>
              <w:shd w:val="clear" w:color="auto" w:fill="FFFFFF"/>
              <w:tabs>
                <w:tab w:val="left" w:pos="0"/>
              </w:tabs>
              <w:autoSpaceDE w:val="0"/>
              <w:spacing w:after="0"/>
              <w:rPr>
                <w:sz w:val="24"/>
                <w:szCs w:val="24"/>
              </w:rPr>
            </w:pPr>
            <w:r w:rsidRPr="00CC30A2">
              <w:rPr>
                <w:b/>
                <w:bCs/>
                <w:sz w:val="24"/>
                <w:szCs w:val="24"/>
              </w:rPr>
              <w:t>Wzrost liczby mieszkańców objętych dostępem do wysokiej jakości usług medycznych</w:t>
            </w:r>
            <w:r w:rsidRPr="00CC30A2">
              <w:rPr>
                <w:sz w:val="24"/>
                <w:szCs w:val="24"/>
              </w:rPr>
              <w:t xml:space="preserve"> w miejscu zamieszkania, bez konieczności dojazdu do odległych ośrodków.</w:t>
            </w:r>
          </w:p>
        </w:tc>
      </w:tr>
      <w:tr w:rsidR="00611772" w:rsidRPr="004D2575" w14:paraId="2E082308"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726E70F" w14:textId="77777777" w:rsidR="00611772" w:rsidRPr="004D2575" w:rsidRDefault="00611772" w:rsidP="005D734D">
            <w:pPr>
              <w:pStyle w:val="NormalnyWeb"/>
              <w:spacing w:before="0" w:after="0"/>
              <w:ind w:left="-2" w:right="-108"/>
              <w:rPr>
                <w:rFonts w:ascii="Calibri" w:hAnsi="Calibri" w:cs="Calibri"/>
                <w:color w:val="000000"/>
              </w:rPr>
            </w:pPr>
            <w:r w:rsidRPr="004D2575">
              <w:rPr>
                <w:rFonts w:ascii="Calibri" w:hAnsi="Calibri" w:cs="Calibri"/>
                <w:color w:val="000000"/>
              </w:rPr>
              <w:t>Krótki opis problemu jaki ma rozwiązać realizacja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056F7" w14:textId="0A05F036" w:rsidR="00076DB8" w:rsidRPr="00CC30A2" w:rsidRDefault="00076DB8" w:rsidP="00076DB8">
            <w:pPr>
              <w:spacing w:after="0"/>
            </w:pPr>
            <w:r w:rsidRPr="00CC30A2">
              <w:t xml:space="preserve">Zły stan techniczny budynku: Budynek </w:t>
            </w:r>
            <w:r w:rsidR="00896702" w:rsidRPr="00CC30A2">
              <w:t xml:space="preserve">SP </w:t>
            </w:r>
            <w:r w:rsidRPr="00CC30A2">
              <w:t xml:space="preserve">ZOZ charakteryzuje się znacznym zużyciem technicznym – przestarzałe instalacje grzewcze, sanitarne i elektryczne oraz nieszczelna stolarka okienna i drzwiowa powodują wysokie koszty eksploatacji i niską efektywność energetyczną. </w:t>
            </w:r>
          </w:p>
          <w:p w14:paraId="58D54321" w14:textId="77777777" w:rsidR="00076DB8" w:rsidRPr="00CC30A2" w:rsidRDefault="00076DB8" w:rsidP="00076DB8">
            <w:pPr>
              <w:spacing w:after="0"/>
            </w:pPr>
            <w:r w:rsidRPr="00CC30A2">
              <w:t>Brak dostosowania do potrzeb osób z niepełnosprawnościami: Obecny stan budynku nie spełnia współczesnych standardów dostępności. Osoby starsze, z ograniczoną mobilnością oraz rodzice z małymi dziećmi mają utrudniony dostęp do usług zdrowotnych.</w:t>
            </w:r>
          </w:p>
          <w:p w14:paraId="087D3D6E" w14:textId="77777777" w:rsidR="00076DB8" w:rsidRPr="00CC30A2" w:rsidRDefault="00076DB8" w:rsidP="00076DB8">
            <w:pPr>
              <w:spacing w:after="0"/>
            </w:pPr>
            <w:r w:rsidRPr="00CC30A2">
              <w:t>Nieefektywność energetyczna: Obiekt charakteryzuje się wysokim zapotrzebowaniem na energię cieplną, co skutkuje zwiększonym śladem węglowym i kosztami eksploatacji, niezgodnymi z zasadami polityki ochrony klimatu.</w:t>
            </w:r>
          </w:p>
          <w:p w14:paraId="47AA62C7" w14:textId="77777777" w:rsidR="00076DB8" w:rsidRPr="00CC30A2" w:rsidRDefault="00076DB8" w:rsidP="00076DB8">
            <w:pPr>
              <w:spacing w:after="0"/>
            </w:pPr>
            <w:r w:rsidRPr="00CC30A2">
              <w:t>Przestarzała przestrzeń użytkowa: Układ funkcjonalny i standard wykończenia budynku nie odpowiadają obecnym wymogom dla placówek opieki zdrowotnej, ograniczając komfort pacjentów oraz warunki pracy personelu medycznego.</w:t>
            </w:r>
          </w:p>
          <w:p w14:paraId="6E9C4083" w14:textId="77777777" w:rsidR="00076DB8" w:rsidRPr="00CC30A2" w:rsidRDefault="00076DB8" w:rsidP="00076DB8">
            <w:pPr>
              <w:spacing w:after="0"/>
            </w:pPr>
            <w:r w:rsidRPr="00CC30A2">
              <w:t>Problemy społeczne i zdrowotne:</w:t>
            </w:r>
          </w:p>
          <w:p w14:paraId="7B63C1B8" w14:textId="77777777" w:rsidR="00076DB8" w:rsidRPr="00CC30A2" w:rsidRDefault="00076DB8" w:rsidP="00076DB8">
            <w:pPr>
              <w:spacing w:after="0"/>
            </w:pPr>
            <w:r w:rsidRPr="00CC30A2">
              <w:t>Wysoki udział osób starszych w populacji gminy: Starzejące się społeczeństwo Belska Dużego generuje rosnące zapotrzebowanie na łatwo dostępne usługi zdrowotne świadczone na wysokim poziomie.</w:t>
            </w:r>
          </w:p>
          <w:p w14:paraId="3D0BB1D8" w14:textId="77777777" w:rsidR="00076DB8" w:rsidRPr="00CC30A2" w:rsidRDefault="00076DB8" w:rsidP="00076DB8">
            <w:pPr>
              <w:spacing w:after="0"/>
            </w:pPr>
            <w:r w:rsidRPr="00CC30A2">
              <w:t>Ograniczony dostęp do usług zdrowotnych dla osób wykluczonych transportowo: Brak nowoczesnej i łatwo dostępnej placówki medycznej zmusza część mieszkańców do czasochłonnych i kosztownych dojazdów do ośrodków zdrowia w sąsiednich gminach lub większych miastach.</w:t>
            </w:r>
          </w:p>
          <w:p w14:paraId="04B28B02" w14:textId="77777777" w:rsidR="00076DB8" w:rsidRPr="00CC30A2" w:rsidRDefault="00076DB8" w:rsidP="00076DB8">
            <w:pPr>
              <w:spacing w:after="0"/>
            </w:pPr>
            <w:r w:rsidRPr="00CC30A2">
              <w:t>Niska jakość środowiska opieki zdrowotnej: Obecne warunki lokalowe wpływają negatywnie na komfort korzystania z usług medycznych, co może ograniczać zainteresowanie usługami i powodować zniechęcenie pacjentów.</w:t>
            </w:r>
          </w:p>
          <w:p w14:paraId="508B6F8B" w14:textId="77777777" w:rsidR="00076DB8" w:rsidRPr="00CC30A2" w:rsidRDefault="00076DB8" w:rsidP="00076DB8">
            <w:pPr>
              <w:spacing w:after="0"/>
            </w:pPr>
            <w:r w:rsidRPr="00CC30A2">
              <w:t>Ryzyko pogłębiania nierówności społecznych: Osoby starsze, osoby niepełnosprawne i osoby o niższych dochodach są w największym stopniu narażone na negatywne skutki niedostosowanej infrastruktury publicznej.</w:t>
            </w:r>
          </w:p>
          <w:p w14:paraId="1042FA98" w14:textId="77777777" w:rsidR="00076DB8" w:rsidRPr="00CC30A2" w:rsidRDefault="00076DB8" w:rsidP="00076DB8">
            <w:pPr>
              <w:spacing w:after="0"/>
            </w:pPr>
            <w:r w:rsidRPr="00CC30A2">
              <w:t>Potrzeby wynikające z wyzwań klimatycznych i nowoczesności</w:t>
            </w:r>
          </w:p>
          <w:p w14:paraId="74945D8D" w14:textId="77777777" w:rsidR="00076DB8" w:rsidRPr="00CC30A2" w:rsidRDefault="00076DB8" w:rsidP="00076DB8">
            <w:pPr>
              <w:spacing w:after="0"/>
            </w:pPr>
            <w:r w:rsidRPr="00CC30A2">
              <w:t>Potrzeba ograniczenia emisji gazów cieplarnianych: Modernizacja będzie skutkować zmniejszeniem zużycia energii cieplnej oraz wykorzystaniem odnawialnych źródeł energii (OZE).</w:t>
            </w:r>
          </w:p>
          <w:p w14:paraId="7AD5DD3C" w14:textId="77777777" w:rsidR="00076DB8" w:rsidRPr="00CC30A2" w:rsidRDefault="00076DB8" w:rsidP="00076DB8">
            <w:pPr>
              <w:spacing w:after="0"/>
            </w:pPr>
            <w:r w:rsidRPr="00CC30A2">
              <w:t>Potrzeba nowoczesnych rozwiązań technologicznych w usługach zdrowotnych: Pacjenci oczekują nowoczesnej, funkcjonalnej infrastruktury (np. e-rejestracja, e-recepta) oraz szybkiej, komfortowej obsługi.</w:t>
            </w:r>
          </w:p>
          <w:p w14:paraId="7995401A" w14:textId="77777777" w:rsidR="00076DB8" w:rsidRPr="00CC30A2" w:rsidRDefault="00076DB8" w:rsidP="00076DB8">
            <w:pPr>
              <w:spacing w:after="0"/>
            </w:pPr>
            <w:r w:rsidRPr="00CC30A2">
              <w:t>Potrzeba dostosowania budynku do standardów zrównoważonego rozwoju: Modernizacja będzie obejmować nie tylko naprawę istniejącej infrastruktury, ale także wdrożenie rozwiązań przyjaznych środowisku i społeczności lokalnej.</w:t>
            </w:r>
          </w:p>
          <w:p w14:paraId="3ED5E03C" w14:textId="77777777" w:rsidR="00611772" w:rsidRPr="00CC30A2" w:rsidRDefault="00611772" w:rsidP="005D734D">
            <w:pPr>
              <w:autoSpaceDE w:val="0"/>
              <w:spacing w:after="0"/>
              <w:rPr>
                <w:rFonts w:cs="Calibri"/>
                <w:sz w:val="24"/>
                <w:szCs w:val="24"/>
              </w:rPr>
            </w:pPr>
          </w:p>
        </w:tc>
      </w:tr>
      <w:tr w:rsidR="00611772" w:rsidRPr="004D2575" w14:paraId="7284F54C"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934BD74" w14:textId="77777777" w:rsidR="00611772" w:rsidRPr="004D2575" w:rsidRDefault="00611772" w:rsidP="005D734D">
            <w:pPr>
              <w:pStyle w:val="NormalnyWeb"/>
              <w:spacing w:before="0" w:after="0"/>
              <w:ind w:left="-2" w:right="-108"/>
              <w:rPr>
                <w:rFonts w:ascii="Calibri" w:hAnsi="Calibri" w:cs="Calibri"/>
                <w:color w:val="000000"/>
              </w:rPr>
            </w:pPr>
            <w:r w:rsidRPr="004D2575">
              <w:rPr>
                <w:rFonts w:ascii="Calibri" w:hAnsi="Calibri" w:cs="Calibri"/>
                <w:color w:val="000000"/>
              </w:rPr>
              <w:t xml:space="preserve">Prognozowane produkty i rezultaty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67A1A" w14:textId="77777777" w:rsidR="00076DB8" w:rsidRPr="00076DB8" w:rsidRDefault="00076DB8" w:rsidP="00076DB8">
            <w:pPr>
              <w:pStyle w:val="Akapitzlist"/>
              <w:shd w:val="clear" w:color="auto" w:fill="FFFFFF"/>
              <w:rPr>
                <w:vanish/>
                <w:sz w:val="24"/>
                <w:szCs w:val="24"/>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537"/>
            </w:tblGrid>
            <w:tr w:rsidR="00076DB8" w:rsidRPr="00076DB8" w14:paraId="75A36C87" w14:textId="77777777" w:rsidTr="00076DB8">
              <w:trPr>
                <w:tblCellSpacing w:w="15" w:type="dxa"/>
              </w:trPr>
              <w:tc>
                <w:tcPr>
                  <w:tcW w:w="8477" w:type="dxa"/>
                  <w:hideMark/>
                </w:tcPr>
                <w:p w14:paraId="500F3FAE" w14:textId="0C15F53B" w:rsidR="00076DB8" w:rsidRPr="00076DB8" w:rsidRDefault="00076DB8" w:rsidP="00076DB8">
                  <w:pPr>
                    <w:shd w:val="clear" w:color="auto" w:fill="FFFFFF"/>
                    <w:spacing w:after="0"/>
                    <w:rPr>
                      <w:sz w:val="24"/>
                      <w:szCs w:val="24"/>
                    </w:rPr>
                  </w:pPr>
                  <w:r w:rsidRPr="00076DB8">
                    <w:rPr>
                      <w:sz w:val="24"/>
                      <w:szCs w:val="24"/>
                    </w:rPr>
                    <w:t xml:space="preserve">Przeprowadzona termomodernizacja budynku </w:t>
                  </w:r>
                  <w:r w:rsidR="00896702">
                    <w:rPr>
                      <w:sz w:val="24"/>
                      <w:szCs w:val="24"/>
                    </w:rPr>
                    <w:t xml:space="preserve">SP </w:t>
                  </w:r>
                  <w:r w:rsidRPr="00076DB8">
                    <w:rPr>
                      <w:sz w:val="24"/>
                      <w:szCs w:val="24"/>
                    </w:rPr>
                    <w:t>ZOZ</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073"/>
                  </w:tblGrid>
                  <w:tr w:rsidR="00076DB8" w:rsidRPr="00076DB8" w14:paraId="5CE7FF63" w14:textId="77777777" w:rsidTr="005D734D">
                    <w:trPr>
                      <w:tblCellSpacing w:w="15" w:type="dxa"/>
                    </w:trPr>
                    <w:tc>
                      <w:tcPr>
                        <w:tcW w:w="6013" w:type="dxa"/>
                        <w:vAlign w:val="center"/>
                        <w:hideMark/>
                      </w:tcPr>
                      <w:p w14:paraId="740AC9AE" w14:textId="77777777" w:rsidR="00076DB8" w:rsidRPr="00076DB8" w:rsidRDefault="00076DB8" w:rsidP="00076DB8">
                        <w:pPr>
                          <w:shd w:val="clear" w:color="auto" w:fill="FFFFFF"/>
                          <w:rPr>
                            <w:sz w:val="24"/>
                            <w:szCs w:val="24"/>
                          </w:rPr>
                        </w:pPr>
                        <w:r w:rsidRPr="00076DB8">
                          <w:rPr>
                            <w:sz w:val="24"/>
                            <w:szCs w:val="24"/>
                          </w:rPr>
                          <w:t>Wymieniona stolarka okienna i drzwiowa na energooszczędną</w:t>
                        </w:r>
                      </w:p>
                    </w:tc>
                  </w:tr>
                </w:tbl>
                <w:p w14:paraId="4B3D5773" w14:textId="77777777" w:rsidR="00076DB8" w:rsidRPr="00076DB8" w:rsidRDefault="00076DB8" w:rsidP="003D382A">
                  <w:pPr>
                    <w:pStyle w:val="Akapitzlist"/>
                    <w:numPr>
                      <w:ilvl w:val="0"/>
                      <w:numId w:val="62"/>
                    </w:numPr>
                    <w:shd w:val="clear" w:color="auto" w:fill="FFFFFF"/>
                    <w:ind w:left="4612"/>
                    <w:rPr>
                      <w:vanish/>
                      <w:sz w:val="24"/>
                      <w:szCs w:val="24"/>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7467"/>
                    <w:gridCol w:w="1720"/>
                    <w:gridCol w:w="195"/>
                  </w:tblGrid>
                  <w:tr w:rsidR="00076DB8" w:rsidRPr="00076DB8" w14:paraId="6569F3C1" w14:textId="77777777" w:rsidTr="005D734D">
                    <w:trPr>
                      <w:tblCellSpacing w:w="15" w:type="dxa"/>
                    </w:trPr>
                    <w:tc>
                      <w:tcPr>
                        <w:tcW w:w="7422" w:type="dxa"/>
                        <w:vAlign w:val="center"/>
                        <w:hideMark/>
                      </w:tcPr>
                      <w:p w14:paraId="0B50B27E" w14:textId="77777777" w:rsidR="00076DB8" w:rsidRPr="00076DB8" w:rsidRDefault="00076DB8" w:rsidP="00076DB8">
                        <w:pPr>
                          <w:shd w:val="clear" w:color="auto" w:fill="FFFFFF"/>
                          <w:rPr>
                            <w:sz w:val="24"/>
                            <w:szCs w:val="24"/>
                          </w:rPr>
                        </w:pPr>
                        <w:r w:rsidRPr="00076DB8">
                          <w:rPr>
                            <w:sz w:val="24"/>
                            <w:szCs w:val="24"/>
                          </w:rPr>
                          <w:t>Wykonane dostosowania budynku do potrzeb osób z niepełnosprawnościami</w:t>
                        </w:r>
                      </w:p>
                    </w:tc>
                    <w:tc>
                      <w:tcPr>
                        <w:tcW w:w="1690" w:type="dxa"/>
                        <w:vAlign w:val="center"/>
                        <w:hideMark/>
                      </w:tcPr>
                      <w:p w14:paraId="31DC4BD7" w14:textId="77777777" w:rsidR="00076DB8" w:rsidRPr="00076DB8" w:rsidRDefault="00076DB8" w:rsidP="00076DB8">
                        <w:pPr>
                          <w:shd w:val="clear" w:color="auto" w:fill="FFFFFF"/>
                          <w:rPr>
                            <w:sz w:val="24"/>
                            <w:szCs w:val="24"/>
                          </w:rPr>
                        </w:pPr>
                      </w:p>
                    </w:tc>
                    <w:tc>
                      <w:tcPr>
                        <w:tcW w:w="150" w:type="dxa"/>
                        <w:vAlign w:val="center"/>
                        <w:hideMark/>
                      </w:tcPr>
                      <w:p w14:paraId="6B563631" w14:textId="77777777" w:rsidR="00076DB8" w:rsidRPr="00076DB8" w:rsidRDefault="00076DB8" w:rsidP="003D382A">
                        <w:pPr>
                          <w:pStyle w:val="Akapitzlist"/>
                          <w:numPr>
                            <w:ilvl w:val="0"/>
                            <w:numId w:val="62"/>
                          </w:numPr>
                          <w:shd w:val="clear" w:color="auto" w:fill="FFFFFF"/>
                          <w:ind w:left="4612"/>
                          <w:rPr>
                            <w:sz w:val="24"/>
                            <w:szCs w:val="24"/>
                          </w:rPr>
                        </w:pPr>
                        <w:r w:rsidRPr="00076DB8">
                          <w:rPr>
                            <w:sz w:val="24"/>
                            <w:szCs w:val="24"/>
                          </w:rPr>
                          <w:t>1</w:t>
                        </w:r>
                      </w:p>
                    </w:tc>
                  </w:tr>
                </w:tbl>
                <w:p w14:paraId="2CB919FE" w14:textId="77777777" w:rsidR="00076DB8" w:rsidRPr="00076DB8" w:rsidRDefault="00076DB8" w:rsidP="003D382A">
                  <w:pPr>
                    <w:pStyle w:val="Akapitzlist"/>
                    <w:numPr>
                      <w:ilvl w:val="0"/>
                      <w:numId w:val="62"/>
                    </w:numPr>
                    <w:shd w:val="clear" w:color="auto" w:fill="FFFFFF"/>
                    <w:ind w:left="4612"/>
                    <w:rPr>
                      <w:vanish/>
                      <w:sz w:val="24"/>
                      <w:szCs w:val="24"/>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226"/>
                  </w:tblGrid>
                  <w:tr w:rsidR="00076DB8" w:rsidRPr="00076DB8" w14:paraId="7397D56D" w14:textId="77777777" w:rsidTr="005D734D">
                    <w:trPr>
                      <w:tblCellSpacing w:w="15" w:type="dxa"/>
                    </w:trPr>
                    <w:tc>
                      <w:tcPr>
                        <w:tcW w:w="6166" w:type="dxa"/>
                        <w:vAlign w:val="center"/>
                        <w:hideMark/>
                      </w:tcPr>
                      <w:p w14:paraId="5426E7CF" w14:textId="77777777" w:rsidR="00076DB8" w:rsidRPr="00076DB8" w:rsidRDefault="00076DB8" w:rsidP="00076DB8">
                        <w:pPr>
                          <w:shd w:val="clear" w:color="auto" w:fill="FFFFFF"/>
                          <w:rPr>
                            <w:sz w:val="24"/>
                            <w:szCs w:val="24"/>
                          </w:rPr>
                        </w:pPr>
                        <w:r w:rsidRPr="00076DB8">
                          <w:rPr>
                            <w:sz w:val="24"/>
                            <w:szCs w:val="24"/>
                          </w:rPr>
                          <w:t>Liczba zmodernizowanych gabinetów lekarskich i zabiegowych</w:t>
                        </w:r>
                      </w:p>
                    </w:tc>
                  </w:tr>
                </w:tbl>
                <w:p w14:paraId="22E39FA6" w14:textId="77777777" w:rsidR="00076DB8" w:rsidRPr="00076DB8" w:rsidRDefault="00076DB8" w:rsidP="003D382A">
                  <w:pPr>
                    <w:pStyle w:val="Akapitzlist"/>
                    <w:numPr>
                      <w:ilvl w:val="0"/>
                      <w:numId w:val="62"/>
                    </w:numPr>
                    <w:shd w:val="clear" w:color="auto" w:fill="FFFFFF"/>
                    <w:ind w:left="4612"/>
                    <w:rPr>
                      <w:vanish/>
                      <w:sz w:val="24"/>
                      <w:szCs w:val="24"/>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214"/>
                  </w:tblGrid>
                  <w:tr w:rsidR="00076DB8" w:rsidRPr="00076DB8" w14:paraId="218F5C5C" w14:textId="77777777" w:rsidTr="005D734D">
                    <w:trPr>
                      <w:tblCellSpacing w:w="15" w:type="dxa"/>
                    </w:trPr>
                    <w:tc>
                      <w:tcPr>
                        <w:tcW w:w="5154" w:type="dxa"/>
                        <w:vAlign w:val="center"/>
                        <w:hideMark/>
                      </w:tcPr>
                      <w:p w14:paraId="11707042" w14:textId="77777777" w:rsidR="00076DB8" w:rsidRPr="00076DB8" w:rsidRDefault="00076DB8" w:rsidP="00076DB8">
                        <w:pPr>
                          <w:shd w:val="clear" w:color="auto" w:fill="FFFFFF"/>
                          <w:rPr>
                            <w:sz w:val="24"/>
                            <w:szCs w:val="24"/>
                          </w:rPr>
                        </w:pPr>
                        <w:r w:rsidRPr="00076DB8">
                          <w:rPr>
                            <w:sz w:val="24"/>
                            <w:szCs w:val="24"/>
                          </w:rPr>
                          <w:t>Wdrożony system e-rejestracji i e-usług zdrowotnych</w:t>
                        </w:r>
                      </w:p>
                    </w:tc>
                  </w:tr>
                </w:tbl>
                <w:p w14:paraId="4726E8D3" w14:textId="1613C806" w:rsidR="00076DB8" w:rsidRPr="00076DB8" w:rsidRDefault="00076DB8" w:rsidP="00076DB8">
                  <w:pPr>
                    <w:shd w:val="clear" w:color="auto" w:fill="FFFFFF"/>
                    <w:rPr>
                      <w:sz w:val="24"/>
                      <w:szCs w:val="24"/>
                    </w:rPr>
                  </w:pPr>
                </w:p>
              </w:tc>
            </w:tr>
          </w:tbl>
          <w:p w14:paraId="19877F0A" w14:textId="77777777" w:rsidR="00076DB8" w:rsidRPr="00076DB8" w:rsidRDefault="00076DB8" w:rsidP="003D382A">
            <w:pPr>
              <w:pStyle w:val="Akapitzlist"/>
              <w:numPr>
                <w:ilvl w:val="0"/>
                <w:numId w:val="62"/>
              </w:numPr>
              <w:shd w:val="clear" w:color="auto" w:fill="FFFFFF"/>
              <w:rPr>
                <w:vanish/>
                <w:sz w:val="24"/>
                <w:szCs w:val="24"/>
              </w:rPr>
            </w:pPr>
          </w:p>
          <w:p w14:paraId="1C2C8207" w14:textId="7AD5AE15" w:rsidR="00076DB8" w:rsidRPr="009D6946" w:rsidRDefault="00076DB8" w:rsidP="009D6946">
            <w:pPr>
              <w:shd w:val="clear" w:color="auto" w:fill="FFFFFF"/>
              <w:spacing w:after="0"/>
              <w:ind w:left="360"/>
              <w:rPr>
                <w:sz w:val="2"/>
                <w:szCs w:val="2"/>
              </w:rPr>
            </w:pPr>
          </w:p>
        </w:tc>
      </w:tr>
      <w:tr w:rsidR="00611772" w:rsidRPr="004D2575" w14:paraId="747428DE"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1C34BA2" w14:textId="77777777" w:rsidR="00611772" w:rsidRPr="004D2575" w:rsidRDefault="00611772" w:rsidP="005D734D">
            <w:pPr>
              <w:pStyle w:val="NormalnyWeb"/>
              <w:ind w:left="-2" w:right="-108"/>
              <w:rPr>
                <w:rFonts w:ascii="Calibri" w:hAnsi="Calibri" w:cs="Calibri"/>
                <w:color w:val="000000"/>
              </w:rPr>
            </w:pPr>
            <w:r w:rsidRPr="004D2575">
              <w:rPr>
                <w:rFonts w:ascii="Calibri" w:hAnsi="Calibri" w:cs="Calibri"/>
                <w:color w:val="000000"/>
              </w:rPr>
              <w:t>Planowany okres  realizacji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97CC3" w14:textId="2942EF04" w:rsidR="00611772" w:rsidRPr="004D2575" w:rsidRDefault="00611772" w:rsidP="005D734D">
            <w:pPr>
              <w:autoSpaceDE w:val="0"/>
              <w:spacing w:after="0"/>
              <w:rPr>
                <w:rFonts w:cs="Calibri"/>
                <w:color w:val="000000"/>
                <w:sz w:val="24"/>
                <w:szCs w:val="24"/>
              </w:rPr>
            </w:pPr>
            <w:r w:rsidRPr="004D2575">
              <w:rPr>
                <w:rFonts w:cs="Calibri"/>
                <w:color w:val="000000"/>
                <w:sz w:val="24"/>
                <w:szCs w:val="24"/>
              </w:rPr>
              <w:t>202</w:t>
            </w:r>
            <w:r w:rsidR="00076DB8">
              <w:rPr>
                <w:rFonts w:cs="Calibri"/>
                <w:color w:val="000000"/>
                <w:sz w:val="24"/>
                <w:szCs w:val="24"/>
              </w:rPr>
              <w:t>5</w:t>
            </w:r>
            <w:r w:rsidRPr="004D2575">
              <w:rPr>
                <w:rFonts w:cs="Calibri"/>
                <w:color w:val="000000"/>
                <w:sz w:val="24"/>
                <w:szCs w:val="24"/>
              </w:rPr>
              <w:t>-202</w:t>
            </w:r>
            <w:r w:rsidR="00076DB8">
              <w:rPr>
                <w:rFonts w:cs="Calibri"/>
                <w:color w:val="000000"/>
                <w:sz w:val="24"/>
                <w:szCs w:val="24"/>
              </w:rPr>
              <w:t>7</w:t>
            </w:r>
          </w:p>
        </w:tc>
      </w:tr>
      <w:tr w:rsidR="00611772" w:rsidRPr="004D2575" w14:paraId="74A7AA55"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750B95F" w14:textId="77777777" w:rsidR="00611772" w:rsidRPr="004D2575" w:rsidRDefault="00611772" w:rsidP="005D734D">
            <w:pPr>
              <w:pStyle w:val="NormalnyWeb"/>
              <w:ind w:left="-2" w:right="-108"/>
              <w:rPr>
                <w:rFonts w:ascii="Calibri" w:hAnsi="Calibri" w:cs="Calibri"/>
                <w:color w:val="000000"/>
              </w:rPr>
            </w:pPr>
            <w:r w:rsidRPr="004D2575">
              <w:rPr>
                <w:rFonts w:ascii="Calibri" w:hAnsi="Calibri" w:cs="Calibri"/>
                <w:color w:val="000000"/>
              </w:rPr>
              <w:t>Szacowana (orientacyjna) wartość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43A91" w14:textId="60A716F9" w:rsidR="00611772" w:rsidRPr="004D2575" w:rsidRDefault="00076DB8" w:rsidP="005D734D">
            <w:pPr>
              <w:autoSpaceDE w:val="0"/>
              <w:rPr>
                <w:rFonts w:cs="Calibri"/>
                <w:color w:val="000000"/>
                <w:sz w:val="24"/>
                <w:szCs w:val="24"/>
              </w:rPr>
            </w:pPr>
            <w:r>
              <w:rPr>
                <w:rFonts w:cs="Calibri"/>
                <w:color w:val="000000"/>
                <w:sz w:val="24"/>
                <w:szCs w:val="24"/>
              </w:rPr>
              <w:t>6 000</w:t>
            </w:r>
            <w:r w:rsidR="00611772" w:rsidRPr="004D2575">
              <w:rPr>
                <w:rFonts w:cs="Calibri"/>
                <w:color w:val="000000"/>
                <w:sz w:val="24"/>
                <w:szCs w:val="24"/>
              </w:rPr>
              <w:t xml:space="preserve"> 000 zł </w:t>
            </w:r>
          </w:p>
        </w:tc>
      </w:tr>
      <w:tr w:rsidR="00611772" w:rsidRPr="004D2575" w14:paraId="75746548" w14:textId="77777777" w:rsidTr="005D734D">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F3E8107" w14:textId="77777777" w:rsidR="00611772" w:rsidRPr="004D2575" w:rsidRDefault="00611772" w:rsidP="005D734D">
            <w:pPr>
              <w:pStyle w:val="NormalnyWeb"/>
              <w:spacing w:before="0" w:after="0"/>
              <w:ind w:left="-2" w:right="-108"/>
              <w:rPr>
                <w:rFonts w:ascii="Calibri" w:hAnsi="Calibri" w:cs="Calibri"/>
                <w:color w:val="000000"/>
              </w:rPr>
            </w:pPr>
            <w:r w:rsidRPr="004D2575">
              <w:rPr>
                <w:rFonts w:ascii="Calibri" w:hAnsi="Calibri" w:cs="Calibri"/>
                <w:color w:val="000000"/>
              </w:rPr>
              <w:t xml:space="preserve">Przewidywane </w:t>
            </w:r>
          </w:p>
          <w:p w14:paraId="7BE8D703" w14:textId="77777777" w:rsidR="00611772" w:rsidRPr="004D2575" w:rsidRDefault="00611772" w:rsidP="005D734D">
            <w:pPr>
              <w:pStyle w:val="NormalnyWeb"/>
              <w:spacing w:before="0" w:after="0"/>
              <w:ind w:left="-2" w:right="-108"/>
              <w:rPr>
                <w:rFonts w:ascii="Calibri" w:hAnsi="Calibri" w:cs="Calibri"/>
                <w:color w:val="000000"/>
              </w:rPr>
            </w:pPr>
            <w:r w:rsidRPr="004D2575">
              <w:rPr>
                <w:rFonts w:ascii="Calibri" w:hAnsi="Calibri" w:cs="Calibri"/>
                <w:color w:val="000000"/>
              </w:rPr>
              <w:t xml:space="preserve">źródła finansowania </w:t>
            </w:r>
          </w:p>
          <w:p w14:paraId="2E8D7664" w14:textId="77777777" w:rsidR="00611772" w:rsidRPr="004D2575" w:rsidRDefault="00611772" w:rsidP="005D734D">
            <w:pPr>
              <w:pStyle w:val="NormalnyWeb"/>
              <w:spacing w:before="0" w:after="0"/>
              <w:ind w:left="-2" w:right="-108"/>
              <w:rPr>
                <w:rFonts w:ascii="Calibri" w:hAnsi="Calibri" w:cs="Calibri"/>
                <w:color w:val="000000"/>
              </w:rPr>
            </w:pP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3AE2D" w14:textId="75061DCB" w:rsidR="00611772" w:rsidRPr="004D2575" w:rsidRDefault="00611772" w:rsidP="003D382A">
            <w:pPr>
              <w:pStyle w:val="NormalnyWeb"/>
              <w:numPr>
                <w:ilvl w:val="0"/>
                <w:numId w:val="59"/>
              </w:numPr>
              <w:spacing w:after="0"/>
            </w:pPr>
            <w:r w:rsidRPr="004D2575">
              <w:rPr>
                <w:rFonts w:ascii="Calibri" w:eastAsia="Calibri" w:hAnsi="Calibri" w:cs="Calibri"/>
                <w:color w:val="000000"/>
                <w:lang w:eastAsia="en-US"/>
              </w:rPr>
              <w:t xml:space="preserve">środki własne gminy </w:t>
            </w:r>
            <w:r w:rsidRPr="004D2575">
              <w:rPr>
                <w:rFonts w:ascii="Calibri" w:hAnsi="Calibri" w:cs="Calibri"/>
              </w:rPr>
              <w:t xml:space="preserve">cel Profilaktyka i Promocja Zdrowia </w:t>
            </w:r>
          </w:p>
          <w:p w14:paraId="1C3DB1A4" w14:textId="77777777" w:rsidR="00611772" w:rsidRPr="004D2575" w:rsidRDefault="00611772" w:rsidP="003D382A">
            <w:pPr>
              <w:pStyle w:val="Akapitzlist"/>
              <w:numPr>
                <w:ilvl w:val="0"/>
                <w:numId w:val="59"/>
              </w:numPr>
              <w:spacing w:after="0"/>
              <w:rPr>
                <w:sz w:val="24"/>
                <w:szCs w:val="24"/>
              </w:rPr>
            </w:pPr>
            <w:r w:rsidRPr="004D2575">
              <w:rPr>
                <w:rFonts w:cs="Calibri"/>
                <w:color w:val="000000"/>
                <w:sz w:val="24"/>
                <w:szCs w:val="24"/>
              </w:rPr>
              <w:t xml:space="preserve">Plan Strategiczny dla WPR na lata 2023-2027, Rozwój zielonej gospodarki poprzez wzrost świadomości społecznej w ramach naborów organizowanych przez LGD </w:t>
            </w:r>
            <w:r>
              <w:rPr>
                <w:rFonts w:cs="Calibri"/>
                <w:color w:val="000000"/>
                <w:sz w:val="24"/>
                <w:szCs w:val="24"/>
              </w:rPr>
              <w:t>Wszyscy Razem</w:t>
            </w:r>
          </w:p>
          <w:p w14:paraId="05D4AA63" w14:textId="06B1DFE6" w:rsidR="00611772" w:rsidRPr="004D2575" w:rsidRDefault="00611772" w:rsidP="003D382A">
            <w:pPr>
              <w:pStyle w:val="Akapitzlist"/>
              <w:numPr>
                <w:ilvl w:val="0"/>
                <w:numId w:val="59"/>
              </w:numPr>
              <w:spacing w:after="0"/>
              <w:rPr>
                <w:rFonts w:cs="Calibri"/>
                <w:color w:val="000000"/>
                <w:sz w:val="24"/>
                <w:szCs w:val="24"/>
              </w:rPr>
            </w:pPr>
            <w:r w:rsidRPr="004D2575">
              <w:rPr>
                <w:rFonts w:cs="Calibri"/>
                <w:color w:val="000000"/>
                <w:sz w:val="24"/>
                <w:szCs w:val="24"/>
              </w:rPr>
              <w:t xml:space="preserve">Program Regionalny: Fundusze Europejskie dla Mazowsza 2021-2027: </w:t>
            </w:r>
          </w:p>
          <w:p w14:paraId="4A994838" w14:textId="77777777" w:rsidR="00611772" w:rsidRPr="004D2575" w:rsidRDefault="00611772" w:rsidP="005D734D">
            <w:pPr>
              <w:spacing w:after="0"/>
              <w:ind w:left="360"/>
              <w:rPr>
                <w:rFonts w:cs="Calibri"/>
                <w:color w:val="000000"/>
                <w:sz w:val="24"/>
                <w:szCs w:val="24"/>
              </w:rPr>
            </w:pPr>
          </w:p>
        </w:tc>
      </w:tr>
    </w:tbl>
    <w:p w14:paraId="35F8B7C1" w14:textId="77777777" w:rsidR="00611772" w:rsidRDefault="00611772">
      <w:pPr>
        <w:spacing w:before="120"/>
        <w:rPr>
          <w:i/>
          <w:sz w:val="18"/>
          <w:szCs w:val="18"/>
        </w:rPr>
      </w:pPr>
    </w:p>
    <w:tbl>
      <w:tblPr>
        <w:tblW w:w="14140" w:type="dxa"/>
        <w:tblInd w:w="2" w:type="dxa"/>
        <w:tblLayout w:type="fixed"/>
        <w:tblCellMar>
          <w:left w:w="10" w:type="dxa"/>
          <w:right w:w="10" w:type="dxa"/>
        </w:tblCellMar>
        <w:tblLook w:val="0000" w:firstRow="0" w:lastRow="0" w:firstColumn="0" w:lastColumn="0" w:noHBand="0" w:noVBand="0"/>
      </w:tblPr>
      <w:tblGrid>
        <w:gridCol w:w="3395"/>
        <w:gridCol w:w="10745"/>
      </w:tblGrid>
      <w:tr w:rsidR="009D6946" w:rsidRPr="004D2575" w14:paraId="7F3EE8CE" w14:textId="77777777" w:rsidTr="00012DC2">
        <w:tc>
          <w:tcPr>
            <w:tcW w:w="339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E30424E" w14:textId="77777777" w:rsidR="009D6946" w:rsidRPr="00E26936" w:rsidRDefault="009D6946" w:rsidP="00012DC2">
            <w:pPr>
              <w:pStyle w:val="NormalnyWeb"/>
              <w:spacing w:before="120" w:after="0" w:line="264" w:lineRule="auto"/>
              <w:ind w:right="-108"/>
              <w:rPr>
                <w:rFonts w:ascii="Calibri" w:hAnsi="Calibri" w:cs="Calibri"/>
                <w:color w:val="000000"/>
                <w:highlight w:val="yellow"/>
              </w:rPr>
            </w:pPr>
            <w:r w:rsidRPr="00E26936">
              <w:rPr>
                <w:rFonts w:ascii="Calibri" w:hAnsi="Calibri" w:cs="Calibri"/>
                <w:color w:val="000000"/>
                <w:highlight w:val="yellow"/>
              </w:rPr>
              <w:t xml:space="preserve">Numer i nazwa projektu </w:t>
            </w:r>
          </w:p>
        </w:tc>
        <w:tc>
          <w:tcPr>
            <w:tcW w:w="107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C6CA691" w14:textId="2E4734C0" w:rsidR="009D6946" w:rsidRPr="00E26936" w:rsidRDefault="009D6946" w:rsidP="00012DC2">
            <w:pPr>
              <w:spacing w:before="120" w:after="0" w:line="264" w:lineRule="auto"/>
              <w:rPr>
                <w:sz w:val="24"/>
                <w:szCs w:val="24"/>
                <w:highlight w:val="yellow"/>
              </w:rPr>
            </w:pPr>
            <w:r w:rsidRPr="00E26936">
              <w:rPr>
                <w:sz w:val="24"/>
                <w:szCs w:val="24"/>
                <w:highlight w:val="yellow"/>
              </w:rPr>
              <w:t xml:space="preserve">9. </w:t>
            </w:r>
            <w:r w:rsidR="00E26936" w:rsidRPr="00E26936">
              <w:rPr>
                <w:sz w:val="24"/>
                <w:szCs w:val="24"/>
                <w:highlight w:val="yellow"/>
              </w:rPr>
              <w:t>Kompleksowa rewitalizacja nieruchomości w Małej Wsi na potrzeby usług społecznych, opiekuńczych i bezpieczeństwa publicznego</w:t>
            </w:r>
          </w:p>
        </w:tc>
      </w:tr>
      <w:tr w:rsidR="009D6946" w:rsidRPr="004D2575" w14:paraId="6B3AD8F3" w14:textId="77777777" w:rsidTr="00012DC2">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B7628C3" w14:textId="77777777" w:rsidR="009D6946" w:rsidRPr="00E26936" w:rsidRDefault="009D6946" w:rsidP="00012DC2">
            <w:pPr>
              <w:pStyle w:val="NormalnyWeb"/>
              <w:spacing w:before="120" w:after="0"/>
              <w:ind w:right="-108"/>
              <w:rPr>
                <w:rFonts w:ascii="Calibri" w:hAnsi="Calibri" w:cs="Calibri"/>
                <w:color w:val="000000"/>
                <w:highlight w:val="yellow"/>
              </w:rPr>
            </w:pPr>
            <w:r w:rsidRPr="00E26936">
              <w:rPr>
                <w:rFonts w:ascii="Calibri" w:hAnsi="Calibri" w:cs="Calibri"/>
                <w:color w:val="000000"/>
                <w:highlight w:val="yellow"/>
              </w:rPr>
              <w:t xml:space="preserve">Nazwa  </w:t>
            </w:r>
          </w:p>
        </w:tc>
        <w:tc>
          <w:tcPr>
            <w:tcW w:w="107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06997A" w14:textId="77777777" w:rsidR="009D6946" w:rsidRPr="00E26936" w:rsidRDefault="009D6946" w:rsidP="00012DC2">
            <w:pPr>
              <w:spacing w:before="120" w:after="0"/>
              <w:rPr>
                <w:sz w:val="24"/>
                <w:szCs w:val="24"/>
                <w:highlight w:val="yellow"/>
              </w:rPr>
            </w:pPr>
            <w:r w:rsidRPr="00E26936">
              <w:rPr>
                <w:sz w:val="24"/>
                <w:szCs w:val="24"/>
                <w:highlight w:val="yellow"/>
              </w:rPr>
              <w:t>Gmina Belsk Duży</w:t>
            </w:r>
          </w:p>
        </w:tc>
      </w:tr>
      <w:tr w:rsidR="009D6946" w:rsidRPr="004D2575" w14:paraId="5C36D680" w14:textId="77777777" w:rsidTr="00012DC2">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BA1D764" w14:textId="77777777" w:rsidR="009D6946" w:rsidRPr="00E26936" w:rsidRDefault="009D6946" w:rsidP="00012DC2">
            <w:pPr>
              <w:pStyle w:val="NormalnyWeb"/>
              <w:spacing w:before="0" w:after="0"/>
              <w:ind w:right="-108"/>
              <w:rPr>
                <w:rFonts w:ascii="Calibri" w:hAnsi="Calibri" w:cs="Calibri"/>
                <w:color w:val="000000"/>
                <w:highlight w:val="yellow"/>
              </w:rPr>
            </w:pPr>
            <w:r w:rsidRPr="00E26936">
              <w:rPr>
                <w:rFonts w:ascii="Calibri" w:hAnsi="Calibri" w:cs="Calibri"/>
                <w:color w:val="000000"/>
                <w:highlight w:val="yellow"/>
              </w:rPr>
              <w:t>Nazwa podmiotu/podmiotów  współpracujących</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0ED93" w14:textId="143CC029" w:rsidR="009D6946" w:rsidRPr="00E26936" w:rsidRDefault="00E26936" w:rsidP="00012DC2">
            <w:pPr>
              <w:shd w:val="clear" w:color="auto" w:fill="FFFFFF"/>
              <w:tabs>
                <w:tab w:val="left" w:pos="259"/>
              </w:tabs>
              <w:autoSpaceDE w:val="0"/>
              <w:spacing w:after="0"/>
              <w:rPr>
                <w:rFonts w:cs="Calibri"/>
                <w:sz w:val="24"/>
                <w:szCs w:val="24"/>
                <w:highlight w:val="yellow"/>
              </w:rPr>
            </w:pPr>
            <w:r w:rsidRPr="00E26936">
              <w:rPr>
                <w:rFonts w:cs="Calibri"/>
                <w:sz w:val="24"/>
                <w:szCs w:val="24"/>
                <w:highlight w:val="yellow"/>
              </w:rPr>
              <w:t>Gminny Ośrodek Pomocy Społecznej Gminy Belsk Duży, Ochotnicza Straż Pożarna, organizacje pozarządowe, koła gospodyń wiejskich, podmioty ekonomii społecznej, mieszkańcy obszaru rewitalizacji</w:t>
            </w:r>
          </w:p>
        </w:tc>
      </w:tr>
      <w:tr w:rsidR="009D6946" w:rsidRPr="004D2575" w14:paraId="64F4424D" w14:textId="77777777" w:rsidTr="00012DC2">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ECFCBE2" w14:textId="77777777" w:rsidR="009D6946" w:rsidRPr="00E26936" w:rsidRDefault="009D6946" w:rsidP="00CB2E85">
            <w:pPr>
              <w:spacing w:before="120" w:after="0" w:line="264" w:lineRule="auto"/>
              <w:rPr>
                <w:rFonts w:cs="Calibri"/>
                <w:color w:val="000000"/>
                <w:sz w:val="24"/>
                <w:szCs w:val="24"/>
                <w:highlight w:val="yellow"/>
              </w:rPr>
            </w:pPr>
            <w:r w:rsidRPr="00E26936">
              <w:rPr>
                <w:rFonts w:cs="Calibri"/>
                <w:color w:val="000000"/>
                <w:sz w:val="24"/>
                <w:szCs w:val="24"/>
                <w:highlight w:val="yellow"/>
              </w:rPr>
              <w:t>Miejsce realizacji danego projektu na obszarze rewitalizacji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5E04D" w14:textId="77777777" w:rsidR="009D6946" w:rsidRPr="00E26936" w:rsidRDefault="00E26936" w:rsidP="00CB2E85">
            <w:pPr>
              <w:shd w:val="clear" w:color="auto" w:fill="FFFFFF"/>
              <w:tabs>
                <w:tab w:val="left" w:pos="259"/>
              </w:tabs>
              <w:autoSpaceDE w:val="0"/>
              <w:spacing w:before="120" w:after="0" w:line="264" w:lineRule="auto"/>
              <w:rPr>
                <w:rFonts w:cs="Calibri"/>
                <w:sz w:val="24"/>
                <w:szCs w:val="24"/>
                <w:highlight w:val="yellow"/>
              </w:rPr>
            </w:pPr>
            <w:r w:rsidRPr="00E26936">
              <w:rPr>
                <w:rFonts w:cs="Calibri"/>
                <w:sz w:val="24"/>
                <w:szCs w:val="24"/>
                <w:highlight w:val="yellow"/>
              </w:rPr>
              <w:t>działka nr 89, obręb Mała Wieś</w:t>
            </w:r>
          </w:p>
          <w:p w14:paraId="262EAA41" w14:textId="7CDB2959" w:rsidR="004E3867" w:rsidRPr="00E26936" w:rsidRDefault="00CB2E85" w:rsidP="004E3867">
            <w:pPr>
              <w:numPr>
                <w:ilvl w:val="0"/>
                <w:numId w:val="1"/>
              </w:numPr>
              <w:shd w:val="clear" w:color="auto" w:fill="FFFFFF"/>
              <w:tabs>
                <w:tab w:val="left" w:pos="259"/>
              </w:tabs>
              <w:autoSpaceDE w:val="0"/>
              <w:spacing w:before="120" w:after="0" w:line="264" w:lineRule="auto"/>
              <w:rPr>
                <w:rFonts w:cs="Calibri"/>
                <w:sz w:val="24"/>
                <w:szCs w:val="24"/>
              </w:rPr>
            </w:pPr>
            <w:r w:rsidRPr="00CB2E85">
              <w:rPr>
                <w:rFonts w:cs="Calibri"/>
                <w:sz w:val="24"/>
                <w:szCs w:val="24"/>
                <w:highlight w:val="yellow"/>
              </w:rPr>
              <w:t xml:space="preserve">Realizacja projektu pn. „P9. Kompleksowa rewitalizacja nieruchomości w Małej Wsi na potrzeby usług społecznych, opiekuńczych i bezpieczeństwa publicznego” poza wyznaczonym obszarem rewitalizacji znajduje uzasadnienie w art. 15 ust. 1 ustawy z dnia 9 października 2015 r. o rewitalizacji, </w:t>
            </w:r>
          </w:p>
          <w:p w14:paraId="240319F4" w14:textId="77777777" w:rsidR="00F91D2E" w:rsidRPr="00F91D2E" w:rsidRDefault="00F91D2E" w:rsidP="00F91D2E">
            <w:pPr>
              <w:shd w:val="clear" w:color="auto" w:fill="FFFFFF"/>
              <w:tabs>
                <w:tab w:val="left" w:pos="259"/>
              </w:tabs>
              <w:autoSpaceDE w:val="0"/>
              <w:spacing w:before="120" w:after="0" w:line="264" w:lineRule="auto"/>
              <w:rPr>
                <w:rFonts w:cs="Calibri"/>
                <w:b/>
                <w:bCs/>
                <w:sz w:val="24"/>
                <w:szCs w:val="24"/>
                <w:highlight w:val="yellow"/>
              </w:rPr>
            </w:pPr>
            <w:r w:rsidRPr="00F91D2E">
              <w:rPr>
                <w:rFonts w:cs="Calibri"/>
                <w:b/>
                <w:bCs/>
                <w:sz w:val="24"/>
                <w:szCs w:val="24"/>
                <w:highlight w:val="yellow"/>
              </w:rPr>
              <w:t>Uzasadnienie ujęcia przedsięwzięcia rewitalizacyjnego poza obszarem rewitalizacji</w:t>
            </w:r>
          </w:p>
          <w:p w14:paraId="26075E10" w14:textId="77777777" w:rsidR="00F91D2E" w:rsidRPr="00F91D2E" w:rsidRDefault="00F91D2E" w:rsidP="00F91D2E">
            <w:pPr>
              <w:shd w:val="clear" w:color="auto" w:fill="FFFFFF"/>
              <w:tabs>
                <w:tab w:val="left" w:pos="259"/>
              </w:tabs>
              <w:autoSpaceDE w:val="0"/>
              <w:spacing w:before="120" w:after="0" w:line="264" w:lineRule="auto"/>
              <w:rPr>
                <w:rFonts w:cs="Calibri"/>
                <w:sz w:val="24"/>
                <w:szCs w:val="24"/>
                <w:highlight w:val="yellow"/>
              </w:rPr>
            </w:pPr>
            <w:r w:rsidRPr="00F91D2E">
              <w:rPr>
                <w:rFonts w:cs="Calibri"/>
                <w:sz w:val="24"/>
                <w:szCs w:val="24"/>
                <w:highlight w:val="yellow"/>
              </w:rPr>
              <w:t>Projekt pn. „P9. Kompleksowa rewitalizacja nieruchomości w Małej Wsi na potrzeby usług społecznych, opiekuńczych i bezpieczeństwa publicznego” został przewidziany do realizacji poza granicami wyznaczonego obszaru rewitalizacji, jednak pozostaje bezpośrednio związany z realizacją celów oraz kierunków działań Gminnego Programu Rewitalizacji Gminy Belsk Duży do roku 2030. Podstawę prawną ujęcia przedsięwzięcia w programie stanowi art. 15 ust. 3 ustawy z dnia 9 października 2015 r. o rewitalizacji, zgodnie z którym przedsięwzięcia rewitalizacyjne zamieszczone w gminnym programie rewitalizacji mogą być realizowane również poza obszarem rewitalizacji, jeżeli wynika to z ich specyfiki i służą one realizacji celów i kierunków działań programu.</w:t>
            </w:r>
          </w:p>
          <w:p w14:paraId="03B05D0A" w14:textId="77777777" w:rsidR="00F91D2E" w:rsidRPr="00F91D2E" w:rsidRDefault="00F91D2E" w:rsidP="00F91D2E">
            <w:pPr>
              <w:shd w:val="clear" w:color="auto" w:fill="FFFFFF"/>
              <w:tabs>
                <w:tab w:val="left" w:pos="259"/>
              </w:tabs>
              <w:autoSpaceDE w:val="0"/>
              <w:spacing w:before="120" w:after="0" w:line="264" w:lineRule="auto"/>
              <w:rPr>
                <w:rFonts w:cs="Calibri"/>
                <w:sz w:val="24"/>
                <w:szCs w:val="24"/>
                <w:highlight w:val="yellow"/>
              </w:rPr>
            </w:pPr>
            <w:r w:rsidRPr="00F91D2E">
              <w:rPr>
                <w:rFonts w:cs="Calibri"/>
                <w:sz w:val="24"/>
                <w:szCs w:val="24"/>
                <w:highlight w:val="yellow"/>
              </w:rPr>
              <w:t>Przepis ten stanowi wyjątek od zasady koncentracji działań rewitalizacyjnych na obszarze rewitalizacji i należy go interpretować z uwzględnieniem funkcjonalnego charakteru procesu rewitalizacji. W świetle aktualnej praktyki stosowania ustawy o rewitalizacji oraz linii nadzorczej wojewodów, granice obszaru rewitalizacji nie są tożsame z granicami lokalizacji wszystkich przedsięwzięć rewitalizacyjnych. Jak wskazano w rozstrzygnięciu nadzorczym Wojewody Opolskiego z dnia 25 kwietnia 2024 r., nr IN.VII.740.3.36.2024.AB, czym innym jest określenie granic obszaru znajdującego się w stanie kryzysowym, a czym innym lokalizacja przestrzenna przedsięwzięć służących wyprowadzeniu tego obszaru z kryzysu. Organ nadzoru podkreślił jednocześnie, że art. 15 ust. 3 ustawy o rewitalizacji wprost dopuszcza realizację przedsięwzięć rewitalizacyjnych poza obszarem rewitalizacji, o ile służą one realizacji celów programu rewitalizacji.</w:t>
            </w:r>
          </w:p>
          <w:p w14:paraId="1FEDF837" w14:textId="77777777" w:rsidR="00F91D2E" w:rsidRPr="00F91D2E" w:rsidRDefault="00F91D2E" w:rsidP="00F91D2E">
            <w:pPr>
              <w:shd w:val="clear" w:color="auto" w:fill="FFFFFF"/>
              <w:tabs>
                <w:tab w:val="left" w:pos="259"/>
              </w:tabs>
              <w:autoSpaceDE w:val="0"/>
              <w:spacing w:before="120" w:after="0" w:line="264" w:lineRule="auto"/>
              <w:rPr>
                <w:rFonts w:cs="Calibri"/>
                <w:sz w:val="24"/>
                <w:szCs w:val="24"/>
                <w:highlight w:val="yellow"/>
              </w:rPr>
            </w:pPr>
            <w:r w:rsidRPr="00F91D2E">
              <w:rPr>
                <w:rFonts w:cs="Calibri"/>
                <w:sz w:val="24"/>
                <w:szCs w:val="24"/>
                <w:highlight w:val="yellow"/>
              </w:rPr>
              <w:t>Projekt P9 spełnia wskazane przesłanki ustawowe zarówno pod względem specyfiki przedsięwzięcia, jak i jego funkcjonalnego związku z procesem rewitalizacji. Specyfika projektu wynika przede wszystkim z jego wielofunkcyjowego i ponadlokalnego charakteru. Przedsięwzięcie obejmuje utworzenie Centrum Wsparcia Społecznego, Dziennego Domu Pobytu Seniorów, infrastruktury aktywizacji i integracji mieszkańców oraz zaplecza magazynowego na potrzeby ochrony ludności i obrony cywilnej. Realizacja tak złożonego przedsięwzięcia wymaga odpowiedniej nieruchomości dysponującej właściwymi parametrami przestrzennymi, technicznymi i funkcjonalnymi.</w:t>
            </w:r>
          </w:p>
          <w:p w14:paraId="07581693" w14:textId="77777777" w:rsidR="00F91D2E" w:rsidRPr="00F91D2E" w:rsidRDefault="00F91D2E" w:rsidP="00F91D2E">
            <w:pPr>
              <w:shd w:val="clear" w:color="auto" w:fill="FFFFFF"/>
              <w:tabs>
                <w:tab w:val="left" w:pos="259"/>
              </w:tabs>
              <w:autoSpaceDE w:val="0"/>
              <w:spacing w:before="120" w:after="0" w:line="264" w:lineRule="auto"/>
              <w:rPr>
                <w:rFonts w:cs="Calibri"/>
                <w:sz w:val="24"/>
                <w:szCs w:val="24"/>
                <w:highlight w:val="yellow"/>
              </w:rPr>
            </w:pPr>
            <w:r w:rsidRPr="00F91D2E">
              <w:rPr>
                <w:rFonts w:cs="Calibri"/>
                <w:sz w:val="24"/>
                <w:szCs w:val="24"/>
                <w:highlight w:val="yellow"/>
              </w:rPr>
              <w:t>Przeprowadzona analiza wykazała, że na obszarze rewitalizacji brak jest nieruchomości umożliwiających realizację przedsięwzięcia o zakładanej skali i zakresie funkcjonalnym. Nieruchomość położona na działce nr 89 w miejscowości Mała Wieś posiada natomiast potencjał pozwalający na adaptację istniejącego budynku wraz z zagospodarowaniem otoczenia na cele społeczne, opiekuńcze i związane z bezpieczeństwem publicznym. Lokalizacja przedsięwzięcia poza obszarem rewitalizacji wynika zatem bezpośrednio ze specyfiki projektu oraz potrzeby zapewnienia trwałości i efektywności planowanych usług publicznych.</w:t>
            </w:r>
          </w:p>
          <w:p w14:paraId="5966A88B" w14:textId="77777777" w:rsidR="00F91D2E" w:rsidRPr="00F91D2E" w:rsidRDefault="00F91D2E" w:rsidP="00F91D2E">
            <w:pPr>
              <w:shd w:val="clear" w:color="auto" w:fill="FFFFFF"/>
              <w:tabs>
                <w:tab w:val="left" w:pos="259"/>
              </w:tabs>
              <w:autoSpaceDE w:val="0"/>
              <w:spacing w:before="120" w:after="0" w:line="264" w:lineRule="auto"/>
              <w:rPr>
                <w:rFonts w:cs="Calibri"/>
                <w:sz w:val="24"/>
                <w:szCs w:val="24"/>
                <w:highlight w:val="yellow"/>
              </w:rPr>
            </w:pPr>
            <w:r w:rsidRPr="00F91D2E">
              <w:rPr>
                <w:rFonts w:cs="Calibri"/>
                <w:sz w:val="24"/>
                <w:szCs w:val="24"/>
                <w:highlight w:val="yellow"/>
              </w:rPr>
              <w:t>Projekt pozostaje jednocześnie w ścisłym związku funkcjonalnym z przedsięwzięciami rewitalizacyjnymi realizowanymi na obszarze rewitalizacji, w szczególności z projektem dotyczącym zagospodarowania terenu po Kółkach Rolniczych w Złotej Górze na cele użyteczności publicznej. Projekt realizowany w Złotej Górze zakłada rozwój infrastruktury służącej reintegracji społecznej i zawodowej mieszkańców zagrożonych wykluczeniem społecznym, w tym funkcjonowanie Klubu Integracji Społecznej. Projekt P9 stanowi rozwinięcie i uzupełnienie tego przedsięwzięcia poprzez stworzenie infrastruktury umożliwiającej świadczenie usług środowiskowych, opiekuńczych, senioralnych oraz integracyjnych, skierowanych do mieszkańców obszaru rewitalizacji oraz całej gminy.</w:t>
            </w:r>
          </w:p>
          <w:p w14:paraId="525CBD9A" w14:textId="77777777" w:rsidR="00F91D2E" w:rsidRPr="00F91D2E" w:rsidRDefault="00F91D2E" w:rsidP="00F91D2E">
            <w:pPr>
              <w:shd w:val="clear" w:color="auto" w:fill="FFFFFF"/>
              <w:tabs>
                <w:tab w:val="left" w:pos="259"/>
              </w:tabs>
              <w:autoSpaceDE w:val="0"/>
              <w:spacing w:before="120" w:after="0" w:line="264" w:lineRule="auto"/>
              <w:rPr>
                <w:rFonts w:cs="Calibri"/>
                <w:sz w:val="24"/>
                <w:szCs w:val="24"/>
                <w:highlight w:val="yellow"/>
              </w:rPr>
            </w:pPr>
            <w:r w:rsidRPr="00F91D2E">
              <w:rPr>
                <w:rFonts w:cs="Calibri"/>
                <w:sz w:val="24"/>
                <w:szCs w:val="24"/>
                <w:highlight w:val="yellow"/>
              </w:rPr>
              <w:t>Planowane przedsięwzięcie odpowiada bezpośrednio na problemy społeczne zidentyfikowane w diagnozie pogłębionej Gminnego Programu Rewitalizacji, obejmujące w szczególności proces starzenia się społeczeństwa, ograniczoną dostępność usług opiekuńczych i społecznych, niewystarczającą infrastrukturę integracji społecznej oraz potrzebę rozwoju lokalnej odporności kryzysowej. Projekt umożliwi zwiększenie dostępności usług społecznych świadczonych blisko miejsca zamieszkania mieszkańców, poprawę jakości życia osób starszych i niesamodzielnych, aktywizację mieszkańców oraz rozwój infrastruktury służącej integracji społecznej.</w:t>
            </w:r>
          </w:p>
          <w:p w14:paraId="4AE2A65E" w14:textId="77777777" w:rsidR="00F91D2E" w:rsidRPr="00F91D2E" w:rsidRDefault="00F91D2E" w:rsidP="00F91D2E">
            <w:pPr>
              <w:shd w:val="clear" w:color="auto" w:fill="FFFFFF"/>
              <w:tabs>
                <w:tab w:val="left" w:pos="259"/>
              </w:tabs>
              <w:autoSpaceDE w:val="0"/>
              <w:spacing w:before="120" w:after="0" w:line="264" w:lineRule="auto"/>
              <w:rPr>
                <w:rFonts w:cs="Calibri"/>
                <w:sz w:val="24"/>
                <w:szCs w:val="24"/>
                <w:highlight w:val="yellow"/>
              </w:rPr>
            </w:pPr>
            <w:r w:rsidRPr="00F91D2E">
              <w:rPr>
                <w:rFonts w:cs="Calibri"/>
                <w:sz w:val="24"/>
                <w:szCs w:val="24"/>
                <w:highlight w:val="yellow"/>
              </w:rPr>
              <w:t>Istotnym elementem przedsięwzięcia jest również utworzenie zaplecza magazynowego na potrzeby ochrony ludności i obrony cywilnej. Funkcja ta pozostaje zgodna z kierunkami działań określonymi w Programie Ochrony Ludności i Obrony Cywilnej na lata 2025–2026 oraz odpowiada na potrzebę wzmacniania bezpieczeństwa mieszkańców i zdolności reagowania kryzysowego gminy. Oddziaływanie tej infrastruktury obejmować będzie również mieszkańców obszaru rewitalizacji.</w:t>
            </w:r>
          </w:p>
          <w:p w14:paraId="1AA91E18" w14:textId="210F4690" w:rsidR="00CB2E85" w:rsidRPr="00E26936" w:rsidRDefault="00F91D2E" w:rsidP="00CB2E85">
            <w:pPr>
              <w:shd w:val="clear" w:color="auto" w:fill="FFFFFF"/>
              <w:tabs>
                <w:tab w:val="left" w:pos="259"/>
              </w:tabs>
              <w:autoSpaceDE w:val="0"/>
              <w:spacing w:before="120" w:after="0" w:line="264" w:lineRule="auto"/>
              <w:rPr>
                <w:rFonts w:cs="Calibri"/>
                <w:sz w:val="24"/>
                <w:szCs w:val="24"/>
                <w:highlight w:val="yellow"/>
              </w:rPr>
            </w:pPr>
            <w:r w:rsidRPr="00F91D2E">
              <w:rPr>
                <w:rFonts w:cs="Calibri"/>
                <w:sz w:val="24"/>
                <w:szCs w:val="24"/>
                <w:highlight w:val="yellow"/>
              </w:rPr>
              <w:t>W konsekwencji należy uznać, że projekt P9 spełnia przesłanki określone w art. 15 ust. 3 ustawy o rewitalizacji. Lokalizacja przedsięwzięcia poza obszarem rewitalizacji wynika z jego specyfiki, natomiast zakres rzeczowy i funkcjonalny projektu pozostaje bezpośrednio związany z realizacją celów i kierunków działań Gminnego Programu Rewitalizacji Gminy Belsk Duży. Ujęcie przedsięwzięcia w programie nie prowadzi do rozszerzenia granic obszaru rewitalizacji, lecz stanowi dopuszczalny ustawowo element systemu działań służących wyprowadzeniu obszaru rewitalizacji ze stanu kryzysowego.</w:t>
            </w:r>
          </w:p>
        </w:tc>
      </w:tr>
      <w:tr w:rsidR="009D6946" w:rsidRPr="004D2575" w14:paraId="6C3847ED" w14:textId="77777777" w:rsidTr="00012DC2">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9A07E09" w14:textId="77777777" w:rsidR="009D6946" w:rsidRPr="00E26936" w:rsidRDefault="009D6946" w:rsidP="00012DC2">
            <w:pPr>
              <w:pStyle w:val="NormalnyWeb"/>
              <w:spacing w:before="0" w:after="0"/>
              <w:rPr>
                <w:rFonts w:ascii="Calibri" w:hAnsi="Calibri" w:cs="Calibri"/>
                <w:color w:val="000000"/>
                <w:highlight w:val="yellow"/>
              </w:rPr>
            </w:pPr>
            <w:r w:rsidRPr="00E26936">
              <w:rPr>
                <w:rFonts w:ascii="Calibri" w:hAnsi="Calibri" w:cs="Calibri"/>
                <w:color w:val="000000"/>
                <w:highlight w:val="yellow"/>
              </w:rPr>
              <w:t>Cele Programu Rewitalizacji, na które oddziaływać ma projekt</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BC266" w14:textId="77777777" w:rsidR="00E26936" w:rsidRPr="00E26936" w:rsidRDefault="00E26936" w:rsidP="00E26936">
            <w:pPr>
              <w:spacing w:after="0"/>
              <w:rPr>
                <w:rFonts w:cs="Calibri"/>
                <w:sz w:val="24"/>
                <w:szCs w:val="24"/>
                <w:highlight w:val="yellow"/>
              </w:rPr>
            </w:pPr>
            <w:r w:rsidRPr="00E26936">
              <w:rPr>
                <w:rFonts w:cs="Calibri"/>
                <w:sz w:val="24"/>
                <w:szCs w:val="24"/>
                <w:highlight w:val="yellow"/>
              </w:rPr>
              <w:t>Cel szczegółowy 1. Przeciwdziałanie zjawisku wykluczenia społecznego oraz stworzenie warunków do rozwoju mieszkańców obszaru rewitalizacji.</w:t>
            </w:r>
          </w:p>
          <w:p w14:paraId="1276A22D" w14:textId="50AD7495" w:rsidR="009D6946" w:rsidRPr="00E26936" w:rsidRDefault="00E26936" w:rsidP="00E26936">
            <w:pPr>
              <w:spacing w:after="0"/>
              <w:rPr>
                <w:rFonts w:cs="Calibri"/>
                <w:sz w:val="24"/>
                <w:szCs w:val="24"/>
                <w:highlight w:val="yellow"/>
              </w:rPr>
            </w:pPr>
            <w:r w:rsidRPr="00E26936">
              <w:rPr>
                <w:rFonts w:cs="Calibri"/>
                <w:sz w:val="24"/>
                <w:szCs w:val="24"/>
                <w:highlight w:val="yellow"/>
              </w:rPr>
              <w:t>Cel szczegółowy 2. Wzrost poziomu funkcjonalności i estetyki obszaru rewitalizacji z jednoczesną poprawą stanu środowiska naturalnego.</w:t>
            </w:r>
          </w:p>
        </w:tc>
      </w:tr>
      <w:tr w:rsidR="009D6946" w:rsidRPr="004D2575" w14:paraId="2011E887" w14:textId="77777777" w:rsidTr="00012DC2">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62C360D" w14:textId="77777777" w:rsidR="009D6946" w:rsidRPr="00E26936" w:rsidRDefault="009D6946" w:rsidP="00012DC2">
            <w:pPr>
              <w:spacing w:after="0"/>
              <w:rPr>
                <w:rFonts w:cs="Calibri"/>
                <w:color w:val="000000"/>
                <w:sz w:val="24"/>
                <w:szCs w:val="24"/>
                <w:highlight w:val="yellow"/>
              </w:rPr>
            </w:pPr>
            <w:r w:rsidRPr="00E26936">
              <w:rPr>
                <w:rFonts w:cs="Calibri"/>
                <w:color w:val="000000"/>
                <w:sz w:val="24"/>
                <w:szCs w:val="24"/>
                <w:highlight w:val="yellow"/>
              </w:rPr>
              <w:t>Cel (cele)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CC6F2" w14:textId="77777777" w:rsidR="00E26936" w:rsidRPr="00E26936" w:rsidRDefault="00E26936" w:rsidP="00E26936">
            <w:pPr>
              <w:shd w:val="clear" w:color="auto" w:fill="FFFFFF"/>
              <w:tabs>
                <w:tab w:val="left" w:pos="0"/>
              </w:tabs>
              <w:autoSpaceDE w:val="0"/>
              <w:spacing w:after="0"/>
              <w:rPr>
                <w:sz w:val="24"/>
                <w:szCs w:val="24"/>
                <w:highlight w:val="yellow"/>
              </w:rPr>
            </w:pPr>
            <w:r w:rsidRPr="00E26936">
              <w:rPr>
                <w:sz w:val="24"/>
                <w:szCs w:val="24"/>
                <w:highlight w:val="yellow"/>
              </w:rPr>
              <w:t>Przywrócenie zdegradowanej lub niedostatecznie wykorzystanej nieruchomości w Małej Wsi funkcji społecznych, opiekuńczych, integracyjnych i bezpieczeństwa publicznego poprzez remont, modernizację i adaptację istniejącego budynku oraz zagospodarowanie jego otoczenia. Projekt zakłada utworzenie lokalnego centrum wsparcia społecznego, w tym Dziennego Domu Pobytu Seniorów, przestrzeni integracji mieszkańców oraz zaplecza magazynowego na potrzeby ochrony ludności i obrony cywilnej.</w:t>
            </w:r>
          </w:p>
          <w:p w14:paraId="1097868F" w14:textId="77777777" w:rsidR="009D6946" w:rsidRPr="00E26936" w:rsidRDefault="009D6946" w:rsidP="009D6946">
            <w:pPr>
              <w:shd w:val="clear" w:color="auto" w:fill="FFFFFF"/>
              <w:tabs>
                <w:tab w:val="left" w:pos="0"/>
              </w:tabs>
              <w:autoSpaceDE w:val="0"/>
              <w:spacing w:after="0"/>
              <w:rPr>
                <w:rFonts w:cs="Calibri"/>
                <w:sz w:val="24"/>
                <w:szCs w:val="24"/>
                <w:highlight w:val="yellow"/>
              </w:rPr>
            </w:pPr>
          </w:p>
        </w:tc>
      </w:tr>
      <w:tr w:rsidR="009D6946" w:rsidRPr="004D2575" w14:paraId="22D569CA" w14:textId="77777777" w:rsidTr="00012DC2">
        <w:trPr>
          <w:trHeight w:val="514"/>
        </w:trPr>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A124EF1" w14:textId="77777777" w:rsidR="009D6946" w:rsidRPr="00E26936" w:rsidRDefault="009D6946" w:rsidP="00012DC2">
            <w:pPr>
              <w:pStyle w:val="NormalnyWeb"/>
              <w:spacing w:before="0" w:after="0"/>
              <w:rPr>
                <w:rFonts w:ascii="Calibri" w:hAnsi="Calibri" w:cs="Calibri"/>
                <w:color w:val="000000"/>
                <w:highlight w:val="yellow"/>
              </w:rPr>
            </w:pPr>
            <w:r w:rsidRPr="00E26936">
              <w:rPr>
                <w:rFonts w:ascii="Calibri" w:hAnsi="Calibri" w:cs="Calibri"/>
                <w:color w:val="000000"/>
                <w:highlight w:val="yellow"/>
              </w:rPr>
              <w:t xml:space="preserve">Zakres planowanych działań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8F72B" w14:textId="114F0025" w:rsidR="00E26936" w:rsidRPr="00E26936" w:rsidRDefault="00E26936" w:rsidP="00E26936">
            <w:pPr>
              <w:shd w:val="clear" w:color="auto" w:fill="FFFFFF"/>
              <w:tabs>
                <w:tab w:val="left" w:pos="0"/>
              </w:tabs>
              <w:autoSpaceDE w:val="0"/>
              <w:spacing w:after="0"/>
              <w:rPr>
                <w:sz w:val="24"/>
                <w:szCs w:val="24"/>
                <w:highlight w:val="yellow"/>
              </w:rPr>
            </w:pPr>
            <w:r w:rsidRPr="00E26936">
              <w:rPr>
                <w:sz w:val="24"/>
                <w:szCs w:val="24"/>
                <w:highlight w:val="yellow"/>
              </w:rPr>
              <w:t>W ramach projektu planuje się kompleksową rewitalizację nieruchomości położonej na działce nr 89 w Małej Wsi, obejmującą:</w:t>
            </w:r>
          </w:p>
          <w:p w14:paraId="1D7EEA37" w14:textId="77777777" w:rsidR="00E26936" w:rsidRPr="00E26936" w:rsidRDefault="00E26936" w:rsidP="00E26936">
            <w:pPr>
              <w:shd w:val="clear" w:color="auto" w:fill="FFFFFF"/>
              <w:tabs>
                <w:tab w:val="left" w:pos="0"/>
              </w:tabs>
              <w:autoSpaceDE w:val="0"/>
              <w:spacing w:after="0"/>
              <w:rPr>
                <w:sz w:val="24"/>
                <w:szCs w:val="24"/>
                <w:highlight w:val="yellow"/>
              </w:rPr>
            </w:pPr>
            <w:r w:rsidRPr="00E26936">
              <w:rPr>
                <w:sz w:val="24"/>
                <w:szCs w:val="24"/>
                <w:highlight w:val="yellow"/>
              </w:rPr>
              <w:t>— remont, przebudowę i modernizację istniejącego budynku;</w:t>
            </w:r>
          </w:p>
          <w:p w14:paraId="28EBFF4C" w14:textId="77777777" w:rsidR="00E26936" w:rsidRPr="00E26936" w:rsidRDefault="00E26936" w:rsidP="00E26936">
            <w:pPr>
              <w:shd w:val="clear" w:color="auto" w:fill="FFFFFF"/>
              <w:tabs>
                <w:tab w:val="left" w:pos="0"/>
              </w:tabs>
              <w:autoSpaceDE w:val="0"/>
              <w:spacing w:after="0"/>
              <w:rPr>
                <w:sz w:val="24"/>
                <w:szCs w:val="24"/>
                <w:highlight w:val="yellow"/>
              </w:rPr>
            </w:pPr>
            <w:r w:rsidRPr="00E26936">
              <w:rPr>
                <w:sz w:val="24"/>
                <w:szCs w:val="24"/>
                <w:highlight w:val="yellow"/>
              </w:rPr>
              <w:t>— dostosowanie obiektu do pełnienia funkcji Centrum Wsparcia Społecznego;</w:t>
            </w:r>
          </w:p>
          <w:p w14:paraId="00ADCCBF" w14:textId="77777777" w:rsidR="00E26936" w:rsidRPr="00E26936" w:rsidRDefault="00E26936" w:rsidP="00E26936">
            <w:pPr>
              <w:shd w:val="clear" w:color="auto" w:fill="FFFFFF"/>
              <w:tabs>
                <w:tab w:val="left" w:pos="0"/>
              </w:tabs>
              <w:autoSpaceDE w:val="0"/>
              <w:spacing w:after="0"/>
              <w:rPr>
                <w:sz w:val="24"/>
                <w:szCs w:val="24"/>
                <w:highlight w:val="yellow"/>
              </w:rPr>
            </w:pPr>
            <w:r w:rsidRPr="00E26936">
              <w:rPr>
                <w:sz w:val="24"/>
                <w:szCs w:val="24"/>
                <w:highlight w:val="yellow"/>
              </w:rPr>
              <w:t>— utworzenie Dziennego Domu Pobytu Seniorów;</w:t>
            </w:r>
          </w:p>
          <w:p w14:paraId="26946F77" w14:textId="77777777" w:rsidR="00E26936" w:rsidRPr="00E26936" w:rsidRDefault="00E26936" w:rsidP="00E26936">
            <w:pPr>
              <w:shd w:val="clear" w:color="auto" w:fill="FFFFFF"/>
              <w:tabs>
                <w:tab w:val="left" w:pos="0"/>
              </w:tabs>
              <w:autoSpaceDE w:val="0"/>
              <w:spacing w:after="0"/>
              <w:rPr>
                <w:sz w:val="24"/>
                <w:szCs w:val="24"/>
                <w:highlight w:val="yellow"/>
              </w:rPr>
            </w:pPr>
            <w:r w:rsidRPr="00E26936">
              <w:rPr>
                <w:sz w:val="24"/>
                <w:szCs w:val="24"/>
                <w:highlight w:val="yellow"/>
              </w:rPr>
              <w:t>— przygotowanie pomieszczeń do świadczenia usług opiekuńczych, aktywizacyjnych, terapeutycznych i integracyjnych;</w:t>
            </w:r>
          </w:p>
          <w:p w14:paraId="2784E4ED" w14:textId="77777777" w:rsidR="00E26936" w:rsidRPr="00E26936" w:rsidRDefault="00E26936" w:rsidP="00E26936">
            <w:pPr>
              <w:shd w:val="clear" w:color="auto" w:fill="FFFFFF"/>
              <w:tabs>
                <w:tab w:val="left" w:pos="0"/>
              </w:tabs>
              <w:autoSpaceDE w:val="0"/>
              <w:spacing w:after="0"/>
              <w:rPr>
                <w:sz w:val="24"/>
                <w:szCs w:val="24"/>
                <w:highlight w:val="yellow"/>
              </w:rPr>
            </w:pPr>
            <w:r w:rsidRPr="00E26936">
              <w:rPr>
                <w:sz w:val="24"/>
                <w:szCs w:val="24"/>
                <w:highlight w:val="yellow"/>
              </w:rPr>
              <w:t>— utworzenie sali spotkań i przestrzeni dla organizacji społecznych oraz inicjatyw mieszkańców;</w:t>
            </w:r>
          </w:p>
          <w:p w14:paraId="304F1C05" w14:textId="77777777" w:rsidR="00E26936" w:rsidRPr="00E26936" w:rsidRDefault="00E26936" w:rsidP="00E26936">
            <w:pPr>
              <w:shd w:val="clear" w:color="auto" w:fill="FFFFFF"/>
              <w:tabs>
                <w:tab w:val="left" w:pos="0"/>
              </w:tabs>
              <w:autoSpaceDE w:val="0"/>
              <w:spacing w:after="0"/>
              <w:rPr>
                <w:sz w:val="24"/>
                <w:szCs w:val="24"/>
                <w:highlight w:val="yellow"/>
              </w:rPr>
            </w:pPr>
            <w:r w:rsidRPr="00E26936">
              <w:rPr>
                <w:sz w:val="24"/>
                <w:szCs w:val="24"/>
                <w:highlight w:val="yellow"/>
              </w:rPr>
              <w:t>— dostosowanie obiektu do potrzeb osób starszych i osób z niepełnosprawnościami;</w:t>
            </w:r>
          </w:p>
          <w:p w14:paraId="65F2CBAF" w14:textId="77777777" w:rsidR="00E26936" w:rsidRPr="00E26936" w:rsidRDefault="00E26936" w:rsidP="00E26936">
            <w:pPr>
              <w:shd w:val="clear" w:color="auto" w:fill="FFFFFF"/>
              <w:tabs>
                <w:tab w:val="left" w:pos="0"/>
              </w:tabs>
              <w:autoSpaceDE w:val="0"/>
              <w:spacing w:after="0"/>
              <w:rPr>
                <w:sz w:val="24"/>
                <w:szCs w:val="24"/>
                <w:highlight w:val="yellow"/>
              </w:rPr>
            </w:pPr>
            <w:r w:rsidRPr="00E26936">
              <w:rPr>
                <w:sz w:val="24"/>
                <w:szCs w:val="24"/>
                <w:highlight w:val="yellow"/>
              </w:rPr>
              <w:t>— termomodernizację budynku, wymianę instalacji, poprawę efektywności energetycznej oraz ewentualny montaż OZE;</w:t>
            </w:r>
          </w:p>
          <w:p w14:paraId="2E7CF54B" w14:textId="77777777" w:rsidR="00E26936" w:rsidRPr="00E26936" w:rsidRDefault="00E26936" w:rsidP="00E26936">
            <w:pPr>
              <w:shd w:val="clear" w:color="auto" w:fill="FFFFFF"/>
              <w:tabs>
                <w:tab w:val="left" w:pos="0"/>
              </w:tabs>
              <w:autoSpaceDE w:val="0"/>
              <w:spacing w:after="0"/>
              <w:rPr>
                <w:sz w:val="24"/>
                <w:szCs w:val="24"/>
                <w:highlight w:val="yellow"/>
              </w:rPr>
            </w:pPr>
            <w:r w:rsidRPr="00E26936">
              <w:rPr>
                <w:sz w:val="24"/>
                <w:szCs w:val="24"/>
                <w:highlight w:val="yellow"/>
              </w:rPr>
              <w:t>— zagospodarowanie terenu wokół budynku, w tym ciągi piesze, miejsca postojowe, oświetlenie, zieleń i małą architekturę;</w:t>
            </w:r>
          </w:p>
          <w:p w14:paraId="59DA32A2" w14:textId="1EC53302" w:rsidR="009D6946" w:rsidRPr="00E26936" w:rsidRDefault="00E26936" w:rsidP="00012DC2">
            <w:pPr>
              <w:shd w:val="clear" w:color="auto" w:fill="FFFFFF"/>
              <w:tabs>
                <w:tab w:val="left" w:pos="0"/>
              </w:tabs>
              <w:autoSpaceDE w:val="0"/>
              <w:spacing w:after="0"/>
              <w:rPr>
                <w:sz w:val="24"/>
                <w:szCs w:val="24"/>
                <w:highlight w:val="yellow"/>
              </w:rPr>
            </w:pPr>
            <w:r w:rsidRPr="00E26936">
              <w:rPr>
                <w:sz w:val="24"/>
                <w:szCs w:val="24"/>
                <w:highlight w:val="yellow"/>
              </w:rPr>
              <w:t>— utworzenie wydzielonego zaplecza magazynowego na potrzeby ochrony ludności i obrony cywilnej, w tym przechowywania podstawowego wyposażenia, sprzętu i zasobów przeznaczonych do wykorzystania w sytuacjach kryzysowych.</w:t>
            </w:r>
          </w:p>
        </w:tc>
      </w:tr>
      <w:tr w:rsidR="009D6946" w:rsidRPr="00E26936" w14:paraId="05B5D7E0" w14:textId="77777777" w:rsidTr="00012DC2">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048244D" w14:textId="77777777" w:rsidR="009D6946" w:rsidRPr="00E26936" w:rsidRDefault="009D6946" w:rsidP="00F7153F">
            <w:pPr>
              <w:pStyle w:val="NormalnyWeb"/>
              <w:spacing w:before="120" w:after="0" w:line="264" w:lineRule="auto"/>
              <w:ind w:left="-2" w:right="-108"/>
              <w:rPr>
                <w:rFonts w:ascii="Calibri" w:hAnsi="Calibri" w:cs="Calibri"/>
                <w:color w:val="000000"/>
                <w:highlight w:val="yellow"/>
              </w:rPr>
            </w:pPr>
            <w:r w:rsidRPr="00E26936">
              <w:rPr>
                <w:rFonts w:ascii="Calibri" w:hAnsi="Calibri" w:cs="Calibri"/>
                <w:color w:val="000000"/>
                <w:highlight w:val="yellow"/>
              </w:rPr>
              <w:t>Krótki opis problemu jaki ma rozwiązać realizacja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199A6" w14:textId="77777777" w:rsidR="00F7153F" w:rsidRDefault="00E26936" w:rsidP="00F7153F">
            <w:pPr>
              <w:spacing w:before="120" w:after="0" w:line="264" w:lineRule="auto"/>
              <w:rPr>
                <w:rFonts w:cs="Calibri"/>
                <w:sz w:val="24"/>
                <w:szCs w:val="24"/>
                <w:highlight w:val="yellow"/>
              </w:rPr>
            </w:pPr>
            <w:r w:rsidRPr="00E26936">
              <w:rPr>
                <w:rFonts w:cs="Calibri"/>
                <w:sz w:val="24"/>
                <w:szCs w:val="24"/>
                <w:highlight w:val="yellow"/>
              </w:rPr>
              <w:t xml:space="preserve">Realizacja projektu odpowiada na potrzebę zwiększenia dostępności usług społecznych i opiekuńczych na terenie gminy, w szczególności dla osób starszych, samotnych, osób z niepełnosprawnościami oraz mieszkańców zagrożonych wykluczeniem społecznym. Na obszarze gminy występują problemy związane ze starzeniem się społeczeństwa, niską aktywnością społeczną części mieszkańców, ograniczoną dostępnością usług opiekuńczych oraz brakiem wielofunkcyjnej infrastruktury służącej integracji i wsparciu lokalnej społeczności. </w:t>
            </w:r>
          </w:p>
          <w:p w14:paraId="4FA19AA0" w14:textId="1344F758" w:rsidR="009D6946" w:rsidRPr="00E26936" w:rsidRDefault="00E26936" w:rsidP="00F7153F">
            <w:pPr>
              <w:spacing w:before="120" w:after="0" w:line="264" w:lineRule="auto"/>
              <w:rPr>
                <w:rFonts w:cs="Calibri"/>
                <w:sz w:val="24"/>
                <w:szCs w:val="24"/>
                <w:highlight w:val="yellow"/>
              </w:rPr>
            </w:pPr>
            <w:r w:rsidRPr="00E26936">
              <w:rPr>
                <w:rFonts w:cs="Calibri"/>
                <w:sz w:val="24"/>
                <w:szCs w:val="24"/>
                <w:highlight w:val="yellow"/>
              </w:rPr>
              <w:t>Projekt wykorzystuje potencjał istniejącej nieruchomości i nadaje jej nowe funkcje publiczne. Będzie stanowił odpowiedź zarówno na potrzeby społeczne, jak i na potrzebę wzmacniania lokalnej odporności kryzysowej. Włączenie komponentu magazynu ochrony ludności i obrony cywilnej jest uzasadnione Programem OLiOC 2025–2026, który przewiduje m.in. tworzenie i utrzymywanie zasobów ochrony ludności przez JST oraz tworzenie i uzupełnianie zapasów magazynowych OLiOC</w:t>
            </w:r>
          </w:p>
        </w:tc>
      </w:tr>
      <w:tr w:rsidR="009D6946" w:rsidRPr="00E26936" w14:paraId="0B884440" w14:textId="77777777" w:rsidTr="00012DC2">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C27677F" w14:textId="77777777" w:rsidR="009D6946" w:rsidRPr="00E26936" w:rsidRDefault="009D6946" w:rsidP="00012DC2">
            <w:pPr>
              <w:pStyle w:val="NormalnyWeb"/>
              <w:spacing w:before="0" w:after="0"/>
              <w:ind w:left="-2" w:right="-108"/>
              <w:rPr>
                <w:rFonts w:ascii="Calibri" w:hAnsi="Calibri" w:cs="Calibri"/>
                <w:color w:val="000000"/>
                <w:highlight w:val="yellow"/>
              </w:rPr>
            </w:pPr>
            <w:r w:rsidRPr="00E26936">
              <w:rPr>
                <w:rFonts w:ascii="Calibri" w:hAnsi="Calibri" w:cs="Calibri"/>
                <w:color w:val="000000"/>
                <w:highlight w:val="yellow"/>
              </w:rPr>
              <w:t xml:space="preserve">Prognozowane produkty i rezultaty </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84191" w14:textId="4F59CA94" w:rsidR="009D6946" w:rsidRPr="00E26936" w:rsidRDefault="00E26936" w:rsidP="00E26936">
            <w:pPr>
              <w:rPr>
                <w:sz w:val="24"/>
                <w:szCs w:val="24"/>
                <w:highlight w:val="yellow"/>
              </w:rPr>
            </w:pPr>
            <w:r w:rsidRPr="00E26936">
              <w:rPr>
                <w:sz w:val="24"/>
                <w:szCs w:val="24"/>
                <w:highlight w:val="yellow"/>
              </w:rPr>
              <w:t xml:space="preserve">— Liczba wspartych obiektów infrastruktury innych niż budynki mieszkalne zlokalizowanych na rewitalizowanych obszarach — </w:t>
            </w:r>
            <w:r w:rsidRPr="00E26936">
              <w:rPr>
                <w:b/>
                <w:bCs/>
                <w:sz w:val="24"/>
                <w:szCs w:val="24"/>
                <w:highlight w:val="yellow"/>
              </w:rPr>
              <w:t>1 szt.</w:t>
            </w:r>
            <w:r w:rsidRPr="00E26936">
              <w:rPr>
                <w:sz w:val="24"/>
                <w:szCs w:val="24"/>
                <w:highlight w:val="yellow"/>
              </w:rPr>
              <w:t xml:space="preserve"> </w:t>
            </w:r>
            <w:r w:rsidRPr="00E26936">
              <w:rPr>
                <w:sz w:val="24"/>
                <w:szCs w:val="24"/>
                <w:highlight w:val="yellow"/>
              </w:rPr>
              <w:br/>
              <w:t xml:space="preserve">— Liczba wspartych obiektów o charakterze niezabytkowym — </w:t>
            </w:r>
            <w:r w:rsidRPr="00E26936">
              <w:rPr>
                <w:b/>
                <w:bCs/>
                <w:sz w:val="24"/>
                <w:szCs w:val="24"/>
                <w:highlight w:val="yellow"/>
              </w:rPr>
              <w:t>1 szt.</w:t>
            </w:r>
            <w:r w:rsidRPr="00E26936">
              <w:rPr>
                <w:sz w:val="24"/>
                <w:szCs w:val="24"/>
                <w:highlight w:val="yellow"/>
              </w:rPr>
              <w:t xml:space="preserve"> </w:t>
            </w:r>
            <w:r w:rsidRPr="00E26936">
              <w:rPr>
                <w:sz w:val="24"/>
                <w:szCs w:val="24"/>
                <w:highlight w:val="yellow"/>
              </w:rPr>
              <w:br/>
              <w:t xml:space="preserve">— Liczba obiektów dostosowanych do potrzeb osób z niepełnosprawnościami — </w:t>
            </w:r>
            <w:r w:rsidRPr="00E26936">
              <w:rPr>
                <w:b/>
                <w:bCs/>
                <w:sz w:val="24"/>
                <w:szCs w:val="24"/>
                <w:highlight w:val="yellow"/>
              </w:rPr>
              <w:t>1 szt.</w:t>
            </w:r>
            <w:r w:rsidRPr="00E26936">
              <w:rPr>
                <w:sz w:val="24"/>
                <w:szCs w:val="24"/>
                <w:highlight w:val="yellow"/>
              </w:rPr>
              <w:t xml:space="preserve"> </w:t>
            </w:r>
            <w:r w:rsidRPr="00E26936">
              <w:rPr>
                <w:sz w:val="24"/>
                <w:szCs w:val="24"/>
                <w:highlight w:val="yellow"/>
              </w:rPr>
              <w:br/>
              <w:t xml:space="preserve">— Liczba wspartych obiektów, w których realizowane są usługi społeczne — </w:t>
            </w:r>
            <w:r w:rsidRPr="00E26936">
              <w:rPr>
                <w:b/>
                <w:bCs/>
                <w:sz w:val="24"/>
                <w:szCs w:val="24"/>
                <w:highlight w:val="yellow"/>
              </w:rPr>
              <w:t>1 szt.</w:t>
            </w:r>
            <w:r w:rsidRPr="00E26936">
              <w:rPr>
                <w:sz w:val="24"/>
                <w:szCs w:val="24"/>
                <w:highlight w:val="yellow"/>
              </w:rPr>
              <w:t xml:space="preserve"> </w:t>
            </w:r>
            <w:r w:rsidRPr="00E26936">
              <w:rPr>
                <w:sz w:val="24"/>
                <w:szCs w:val="24"/>
                <w:highlight w:val="yellow"/>
              </w:rPr>
              <w:br/>
              <w:t xml:space="preserve">— Liczba utworzonych miejsc świadczenia usług społecznych w społeczności lokalnej — </w:t>
            </w:r>
            <w:r w:rsidRPr="00E26936">
              <w:rPr>
                <w:b/>
                <w:bCs/>
                <w:sz w:val="24"/>
                <w:szCs w:val="24"/>
                <w:highlight w:val="yellow"/>
              </w:rPr>
              <w:t>min. 20 miejsc</w:t>
            </w:r>
            <w:r w:rsidRPr="00E26936">
              <w:rPr>
                <w:sz w:val="24"/>
                <w:szCs w:val="24"/>
                <w:highlight w:val="yellow"/>
              </w:rPr>
              <w:t xml:space="preserve"> </w:t>
            </w:r>
            <w:r w:rsidRPr="00E26936">
              <w:rPr>
                <w:sz w:val="24"/>
                <w:szCs w:val="24"/>
                <w:highlight w:val="yellow"/>
              </w:rPr>
              <w:br/>
              <w:t xml:space="preserve">— Roczna liczba użytkowników obiektów świadczących usługi społeczne — </w:t>
            </w:r>
            <w:r w:rsidRPr="00E26936">
              <w:rPr>
                <w:b/>
                <w:bCs/>
                <w:sz w:val="24"/>
                <w:szCs w:val="24"/>
                <w:highlight w:val="yellow"/>
              </w:rPr>
              <w:t>min. 150 osób/rok</w:t>
            </w:r>
            <w:r w:rsidRPr="00E26936">
              <w:rPr>
                <w:sz w:val="24"/>
                <w:szCs w:val="24"/>
                <w:highlight w:val="yellow"/>
              </w:rPr>
              <w:t xml:space="preserve"> </w:t>
            </w:r>
            <w:r w:rsidRPr="00E26936">
              <w:rPr>
                <w:sz w:val="24"/>
                <w:szCs w:val="24"/>
                <w:highlight w:val="yellow"/>
              </w:rPr>
              <w:br/>
              <w:t xml:space="preserve">— Liczba osób objętych usługami społecznymi świadczonymi w społeczności lokalnej — </w:t>
            </w:r>
            <w:r w:rsidRPr="00E26936">
              <w:rPr>
                <w:b/>
                <w:bCs/>
                <w:sz w:val="24"/>
                <w:szCs w:val="24"/>
                <w:highlight w:val="yellow"/>
              </w:rPr>
              <w:t>min. 100 osób/rok</w:t>
            </w:r>
            <w:r w:rsidRPr="00E26936">
              <w:rPr>
                <w:sz w:val="24"/>
                <w:szCs w:val="24"/>
                <w:highlight w:val="yellow"/>
              </w:rPr>
              <w:t xml:space="preserve"> </w:t>
            </w:r>
            <w:r w:rsidRPr="00E26936">
              <w:rPr>
                <w:sz w:val="24"/>
                <w:szCs w:val="24"/>
                <w:highlight w:val="yellow"/>
              </w:rPr>
              <w:br/>
              <w:t xml:space="preserve">— Liczba zorganizowanych działań integracyjnych, aktywizacyjnych i edukacyjnych — </w:t>
            </w:r>
            <w:r w:rsidRPr="00E26936">
              <w:rPr>
                <w:b/>
                <w:bCs/>
                <w:sz w:val="24"/>
                <w:szCs w:val="24"/>
                <w:highlight w:val="yellow"/>
              </w:rPr>
              <w:t>min. 20 rocznie</w:t>
            </w:r>
            <w:r w:rsidRPr="00E26936">
              <w:rPr>
                <w:sz w:val="24"/>
                <w:szCs w:val="24"/>
                <w:highlight w:val="yellow"/>
              </w:rPr>
              <w:t xml:space="preserve"> </w:t>
            </w:r>
            <w:r w:rsidRPr="00E26936">
              <w:rPr>
                <w:sz w:val="24"/>
                <w:szCs w:val="24"/>
                <w:highlight w:val="yellow"/>
              </w:rPr>
              <w:br/>
              <w:t xml:space="preserve">— Liczba utworzonych lub doposażonych pomieszczeń na potrzeby ochrony ludności i obrony cywilnej — </w:t>
            </w:r>
            <w:r w:rsidRPr="00E26936">
              <w:rPr>
                <w:b/>
                <w:bCs/>
                <w:sz w:val="24"/>
                <w:szCs w:val="24"/>
                <w:highlight w:val="yellow"/>
              </w:rPr>
              <w:t>1 kpl.</w:t>
            </w:r>
            <w:r w:rsidRPr="00E26936">
              <w:rPr>
                <w:sz w:val="24"/>
                <w:szCs w:val="24"/>
                <w:highlight w:val="yellow"/>
              </w:rPr>
              <w:t xml:space="preserve"> </w:t>
            </w:r>
            <w:r w:rsidRPr="00E26936">
              <w:rPr>
                <w:sz w:val="24"/>
                <w:szCs w:val="24"/>
                <w:highlight w:val="yellow"/>
              </w:rPr>
              <w:br/>
              <w:t xml:space="preserve">— Liczba obiektów pełniących funkcję lokalnego zaplecza ochrony ludności — </w:t>
            </w:r>
            <w:r w:rsidRPr="00E26936">
              <w:rPr>
                <w:b/>
                <w:bCs/>
                <w:sz w:val="24"/>
                <w:szCs w:val="24"/>
                <w:highlight w:val="yellow"/>
              </w:rPr>
              <w:t>1 szt.</w:t>
            </w:r>
          </w:p>
        </w:tc>
      </w:tr>
      <w:tr w:rsidR="009D6946" w:rsidRPr="004D2575" w14:paraId="2ED7A5DF" w14:textId="77777777" w:rsidTr="00012DC2">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5AF064C" w14:textId="77777777" w:rsidR="009D6946" w:rsidRPr="00E26936" w:rsidRDefault="009D6946" w:rsidP="00012DC2">
            <w:pPr>
              <w:pStyle w:val="NormalnyWeb"/>
              <w:ind w:left="-2" w:right="-108"/>
              <w:rPr>
                <w:rFonts w:ascii="Calibri" w:hAnsi="Calibri" w:cs="Calibri"/>
                <w:color w:val="000000"/>
                <w:highlight w:val="yellow"/>
              </w:rPr>
            </w:pPr>
            <w:r w:rsidRPr="00E26936">
              <w:rPr>
                <w:rFonts w:ascii="Calibri" w:hAnsi="Calibri" w:cs="Calibri"/>
                <w:color w:val="000000"/>
                <w:highlight w:val="yellow"/>
              </w:rPr>
              <w:t>Planowany okres  realizacji</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14A2F" w14:textId="0386834A" w:rsidR="009D6946" w:rsidRPr="00E26936" w:rsidRDefault="00E26936" w:rsidP="00E26936">
            <w:pPr>
              <w:rPr>
                <w:sz w:val="24"/>
                <w:szCs w:val="24"/>
                <w:highlight w:val="yellow"/>
              </w:rPr>
            </w:pPr>
            <w:r w:rsidRPr="00E26936">
              <w:rPr>
                <w:sz w:val="24"/>
                <w:szCs w:val="24"/>
                <w:highlight w:val="yellow"/>
              </w:rPr>
              <w:t>2027-2028</w:t>
            </w:r>
          </w:p>
        </w:tc>
      </w:tr>
      <w:tr w:rsidR="009D6946" w:rsidRPr="004D2575" w14:paraId="1032C4C1" w14:textId="77777777" w:rsidTr="00012DC2">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20329B7" w14:textId="77777777" w:rsidR="009D6946" w:rsidRPr="00E26936" w:rsidRDefault="009D6946" w:rsidP="00012DC2">
            <w:pPr>
              <w:pStyle w:val="NormalnyWeb"/>
              <w:ind w:left="-2" w:right="-108"/>
              <w:rPr>
                <w:rFonts w:ascii="Calibri" w:hAnsi="Calibri" w:cs="Calibri"/>
                <w:color w:val="000000"/>
                <w:highlight w:val="yellow"/>
              </w:rPr>
            </w:pPr>
            <w:r w:rsidRPr="00E26936">
              <w:rPr>
                <w:rFonts w:ascii="Calibri" w:hAnsi="Calibri" w:cs="Calibri"/>
                <w:color w:val="000000"/>
                <w:highlight w:val="yellow"/>
              </w:rPr>
              <w:t>Szacowana (orientacyjna) wartość projektu</w:t>
            </w: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412D1" w14:textId="4D1B7FE5" w:rsidR="009D6946" w:rsidRPr="00E26936" w:rsidRDefault="00E26936" w:rsidP="00E26936">
            <w:pPr>
              <w:rPr>
                <w:sz w:val="24"/>
                <w:szCs w:val="24"/>
                <w:highlight w:val="yellow"/>
              </w:rPr>
            </w:pPr>
            <w:r w:rsidRPr="00E26936">
              <w:rPr>
                <w:sz w:val="24"/>
                <w:szCs w:val="24"/>
                <w:highlight w:val="yellow"/>
              </w:rPr>
              <w:t xml:space="preserve">15 000 000 zł </w:t>
            </w:r>
          </w:p>
        </w:tc>
      </w:tr>
      <w:tr w:rsidR="009D6946" w:rsidRPr="00E26936" w14:paraId="165CF2F1" w14:textId="77777777" w:rsidTr="00012DC2">
        <w:tc>
          <w:tcPr>
            <w:tcW w:w="3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6B2D817" w14:textId="77777777" w:rsidR="009D6946" w:rsidRPr="00E26936" w:rsidRDefault="009D6946" w:rsidP="00012DC2">
            <w:pPr>
              <w:pStyle w:val="NormalnyWeb"/>
              <w:spacing w:before="0" w:after="0"/>
              <w:ind w:left="-2" w:right="-108"/>
              <w:rPr>
                <w:rFonts w:ascii="Calibri" w:hAnsi="Calibri" w:cs="Calibri"/>
                <w:color w:val="000000"/>
                <w:highlight w:val="yellow"/>
              </w:rPr>
            </w:pPr>
            <w:r w:rsidRPr="00E26936">
              <w:rPr>
                <w:rFonts w:ascii="Calibri" w:hAnsi="Calibri" w:cs="Calibri"/>
                <w:color w:val="000000"/>
                <w:highlight w:val="yellow"/>
              </w:rPr>
              <w:t xml:space="preserve">Przewidywane </w:t>
            </w:r>
          </w:p>
          <w:p w14:paraId="161891C5" w14:textId="77777777" w:rsidR="009D6946" w:rsidRPr="00E26936" w:rsidRDefault="009D6946" w:rsidP="00012DC2">
            <w:pPr>
              <w:pStyle w:val="NormalnyWeb"/>
              <w:spacing w:before="0" w:after="0"/>
              <w:ind w:left="-2" w:right="-108"/>
              <w:rPr>
                <w:rFonts w:ascii="Calibri" w:hAnsi="Calibri" w:cs="Calibri"/>
                <w:color w:val="000000"/>
                <w:highlight w:val="yellow"/>
              </w:rPr>
            </w:pPr>
            <w:r w:rsidRPr="00E26936">
              <w:rPr>
                <w:rFonts w:ascii="Calibri" w:hAnsi="Calibri" w:cs="Calibri"/>
                <w:color w:val="000000"/>
                <w:highlight w:val="yellow"/>
              </w:rPr>
              <w:t xml:space="preserve">źródła finansowania </w:t>
            </w:r>
          </w:p>
          <w:p w14:paraId="479CFADF" w14:textId="77777777" w:rsidR="009D6946" w:rsidRPr="00E26936" w:rsidRDefault="009D6946" w:rsidP="00012DC2">
            <w:pPr>
              <w:pStyle w:val="NormalnyWeb"/>
              <w:spacing w:before="0" w:after="0"/>
              <w:ind w:left="-2" w:right="-108"/>
              <w:rPr>
                <w:rFonts w:ascii="Calibri" w:hAnsi="Calibri" w:cs="Calibri"/>
                <w:color w:val="000000"/>
                <w:highlight w:val="yellow"/>
              </w:rPr>
            </w:pPr>
          </w:p>
        </w:tc>
        <w:tc>
          <w:tcPr>
            <w:tcW w:w="10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E26936" w:rsidRPr="00E26936" w14:paraId="410F1CE3" w14:textId="77777777">
              <w:trPr>
                <w:tblCellSpacing w:w="15" w:type="dxa"/>
              </w:trPr>
              <w:tc>
                <w:tcPr>
                  <w:tcW w:w="36" w:type="dxa"/>
                  <w:vAlign w:val="center"/>
                  <w:hideMark/>
                </w:tcPr>
                <w:p w14:paraId="75AE76C3" w14:textId="77777777" w:rsidR="00E26936" w:rsidRPr="00E26936" w:rsidRDefault="00E26936" w:rsidP="00E26936">
                  <w:pPr>
                    <w:rPr>
                      <w:sz w:val="24"/>
                      <w:szCs w:val="24"/>
                      <w:highlight w:val="yellow"/>
                    </w:rPr>
                  </w:pPr>
                </w:p>
              </w:tc>
            </w:tr>
          </w:tbl>
          <w:p w14:paraId="7BD408A7" w14:textId="77777777" w:rsidR="00E26936" w:rsidRPr="00E26936" w:rsidRDefault="00E26936" w:rsidP="00E26936">
            <w:pPr>
              <w:rPr>
                <w:vanish/>
                <w:sz w:val="24"/>
                <w:szCs w:val="24"/>
                <w:highlight w:val="yellow"/>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E26936" w:rsidRPr="00E26936" w14:paraId="57112085" w14:textId="77777777">
              <w:trPr>
                <w:tblCellSpacing w:w="15" w:type="dxa"/>
              </w:trPr>
              <w:tc>
                <w:tcPr>
                  <w:tcW w:w="9346" w:type="dxa"/>
                  <w:vAlign w:val="center"/>
                  <w:hideMark/>
                </w:tcPr>
                <w:p w14:paraId="105CE6DB" w14:textId="77777777" w:rsidR="00E26936" w:rsidRPr="00E26936" w:rsidRDefault="00E26936" w:rsidP="00E26936">
                  <w:pPr>
                    <w:rPr>
                      <w:sz w:val="24"/>
                      <w:szCs w:val="24"/>
                      <w:highlight w:val="yellow"/>
                    </w:rPr>
                  </w:pPr>
                  <w:r w:rsidRPr="00E26936">
                    <w:rPr>
                      <w:sz w:val="24"/>
                      <w:szCs w:val="24"/>
                      <w:highlight w:val="yellow"/>
                    </w:rPr>
                    <w:t xml:space="preserve">— środki własne Gminy Belsk Duży; </w:t>
                  </w:r>
                  <w:r w:rsidRPr="00E26936">
                    <w:rPr>
                      <w:sz w:val="24"/>
                      <w:szCs w:val="24"/>
                      <w:highlight w:val="yellow"/>
                    </w:rPr>
                    <w:br/>
                    <w:t xml:space="preserve">— </w:t>
                  </w:r>
                  <w:r w:rsidRPr="00E26936">
                    <w:rPr>
                      <w:b/>
                      <w:bCs/>
                      <w:sz w:val="24"/>
                      <w:szCs w:val="24"/>
                      <w:highlight w:val="yellow"/>
                    </w:rPr>
                    <w:t>główne źródło: Fundusze Europejskie dla Mazowsza 2021–2027, Priorytet FEMA.09 Mazowsze bliższe obywatelom dzięki Funduszom Europejskim, Działanie FEMA.09.02 Rewitalizacja obszarów innych niż miejskie</w:t>
                  </w:r>
                  <w:r w:rsidRPr="00E26936">
                    <w:rPr>
                      <w:sz w:val="24"/>
                      <w:szCs w:val="24"/>
                      <w:highlight w:val="yellow"/>
                    </w:rPr>
                    <w:t xml:space="preserve">, cel szczegółowy EFRR.CP5.II, w szczególności zakres interwencji: 127 — pozostała infrastruktura społeczna przyczyniająca się do włączenia społecznego oraz 168 — fizyczna odnowa i bezpieczeństwo przestrzeni publicznych; działanie obejmuje rewitalizację obszarów zdegradowanych na obszarach wiejskich. </w:t>
                  </w:r>
                  <w:r w:rsidRPr="00E26936">
                    <w:rPr>
                      <w:sz w:val="24"/>
                      <w:szCs w:val="24"/>
                      <w:highlight w:val="yellow"/>
                    </w:rPr>
                    <w:br/>
                    <w:t xml:space="preserve">— uzupełniająco: </w:t>
                  </w:r>
                  <w:r w:rsidRPr="00E26936">
                    <w:rPr>
                      <w:b/>
                      <w:bCs/>
                      <w:sz w:val="24"/>
                      <w:szCs w:val="24"/>
                      <w:highlight w:val="yellow"/>
                    </w:rPr>
                    <w:t>FEMA.05.05 Infrastruktura społeczna</w:t>
                  </w:r>
                  <w:r w:rsidRPr="00E26936">
                    <w:rPr>
                      <w:sz w:val="24"/>
                      <w:szCs w:val="24"/>
                      <w:highlight w:val="yellow"/>
                    </w:rPr>
                    <w:t xml:space="preserve">, w zakresie infrastruktury usług społecznych, w tym obiektów, w których realizowane są usługi społeczne. </w:t>
                  </w:r>
                  <w:r w:rsidRPr="00E26936">
                    <w:rPr>
                      <w:sz w:val="24"/>
                      <w:szCs w:val="24"/>
                      <w:highlight w:val="yellow"/>
                    </w:rPr>
                    <w:br/>
                    <w:t xml:space="preserve">— uzupełniająco: </w:t>
                  </w:r>
                  <w:r w:rsidRPr="00E26936">
                    <w:rPr>
                      <w:b/>
                      <w:bCs/>
                      <w:sz w:val="24"/>
                      <w:szCs w:val="24"/>
                      <w:highlight w:val="yellow"/>
                    </w:rPr>
                    <w:t>FEMA.08.05 Usługi społeczne i zdrowotne</w:t>
                  </w:r>
                  <w:r w:rsidRPr="00E26936">
                    <w:rPr>
                      <w:sz w:val="24"/>
                      <w:szCs w:val="24"/>
                      <w:highlight w:val="yellow"/>
                    </w:rPr>
                    <w:t xml:space="preserve">, w zakresie działań miękkich, uruchomienia i prowadzenia usług społecznych, opiekuńczych, aktywizacyjnych i środowiskowych. </w:t>
                  </w:r>
                  <w:r w:rsidRPr="00E26936">
                    <w:rPr>
                      <w:sz w:val="24"/>
                      <w:szCs w:val="24"/>
                      <w:highlight w:val="yellow"/>
                    </w:rPr>
                    <w:br/>
                    <w:t xml:space="preserve">— uzupełniająco: </w:t>
                  </w:r>
                  <w:r w:rsidRPr="00E26936">
                    <w:rPr>
                      <w:b/>
                      <w:bCs/>
                      <w:sz w:val="24"/>
                      <w:szCs w:val="24"/>
                      <w:highlight w:val="yellow"/>
                    </w:rPr>
                    <w:t>FEMA.02.01 Efektywność energetyczna</w:t>
                  </w:r>
                  <w:r w:rsidRPr="00E26936">
                    <w:rPr>
                      <w:sz w:val="24"/>
                      <w:szCs w:val="24"/>
                      <w:highlight w:val="yellow"/>
                    </w:rPr>
                    <w:t xml:space="preserve"> oraz </w:t>
                  </w:r>
                  <w:r w:rsidRPr="00E26936">
                    <w:rPr>
                      <w:b/>
                      <w:bCs/>
                      <w:sz w:val="24"/>
                      <w:szCs w:val="24"/>
                      <w:highlight w:val="yellow"/>
                    </w:rPr>
                    <w:t>FEMA.02.03 Odnawialne źródła energii</w:t>
                  </w:r>
                  <w:r w:rsidRPr="00E26936">
                    <w:rPr>
                      <w:sz w:val="24"/>
                      <w:szCs w:val="24"/>
                      <w:highlight w:val="yellow"/>
                    </w:rPr>
                    <w:t xml:space="preserve">, w zakresie termomodernizacji, poprawy efektywności energetycznej, OZE i magazynów energii, jeżeli zostaną wydzielone jako odrębny lub komplementarny zakres projektu. </w:t>
                  </w:r>
                  <w:r w:rsidRPr="00E26936">
                    <w:rPr>
                      <w:sz w:val="24"/>
                      <w:szCs w:val="24"/>
                      <w:highlight w:val="yellow"/>
                    </w:rPr>
                    <w:br/>
                    <w:t xml:space="preserve">— </w:t>
                  </w:r>
                  <w:r w:rsidRPr="00E26936">
                    <w:rPr>
                      <w:b/>
                      <w:bCs/>
                      <w:sz w:val="24"/>
                      <w:szCs w:val="24"/>
                      <w:highlight w:val="yellow"/>
                    </w:rPr>
                    <w:t>Program Ochrony Ludności i Obrony Cywilnej na lata 2025–2026</w:t>
                  </w:r>
                  <w:r w:rsidRPr="00E26936">
                    <w:rPr>
                      <w:sz w:val="24"/>
                      <w:szCs w:val="24"/>
                      <w:highlight w:val="yellow"/>
                    </w:rPr>
                    <w:t xml:space="preserve">, w zakresie utworzenia lub doposażenia zaplecza magazynowego OC; program przewiduje budowę i modernizację magazynów oraz doposażenie baz magazynowych w sprzęt niezbędny do realizacji zadań w sytuacjach kryzysowych, katastrof i zagrożeń. </w:t>
                  </w:r>
                  <w:r w:rsidRPr="00E26936">
                    <w:rPr>
                      <w:sz w:val="24"/>
                      <w:szCs w:val="24"/>
                      <w:highlight w:val="yellow"/>
                    </w:rPr>
                    <w:br/>
                    <w:t xml:space="preserve">— środki budżetu państwa, w tym dotacje celowe przekazywane JST na zadania z zakresu ochrony ludności i obrony cywilnej; wartość dotacji może wynosić do 100% kosztów zadania, zgodnie z zasadami Programu OLiOC. </w:t>
                  </w:r>
                  <w:r w:rsidRPr="00E26936">
                    <w:rPr>
                      <w:sz w:val="24"/>
                      <w:szCs w:val="24"/>
                      <w:highlight w:val="yellow"/>
                    </w:rPr>
                    <w:br/>
                    <w:t xml:space="preserve">— Plan Strategiczny dla WPR na lata 2023–2027, w zakresie rozwoju usług społecznych i opiekuńczych oraz infrastruktury lokalnej dostępnej w ramach LGD; </w:t>
                  </w:r>
                  <w:r w:rsidRPr="00E26936">
                    <w:rPr>
                      <w:sz w:val="24"/>
                      <w:szCs w:val="24"/>
                      <w:highlight w:val="yellow"/>
                    </w:rPr>
                    <w:br/>
                    <w:t xml:space="preserve">— środki Żyrardowskiego Obszaru Funkcjonalnego, o ile projekt zostanie ujęty w instrumentach terytorialnych; </w:t>
                  </w:r>
                  <w:r w:rsidRPr="00E26936">
                    <w:rPr>
                      <w:sz w:val="24"/>
                      <w:szCs w:val="24"/>
                      <w:highlight w:val="yellow"/>
                    </w:rPr>
                    <w:br/>
                    <w:t xml:space="preserve">— środki PFRON w zakresie dostępności i likwidacji barier architektonicznych; </w:t>
                  </w:r>
                  <w:r w:rsidRPr="00E26936">
                    <w:rPr>
                      <w:sz w:val="24"/>
                      <w:szCs w:val="24"/>
                      <w:highlight w:val="yellow"/>
                    </w:rPr>
                    <w:br/>
                    <w:t>— środki krajowe i regionalne przeznaczone na rozwój usług senioralnych, deinstytucjonalizację i wsparcie społeczności lokalnych.</w:t>
                  </w:r>
                </w:p>
              </w:tc>
            </w:tr>
          </w:tbl>
          <w:p w14:paraId="39874B35" w14:textId="77777777" w:rsidR="009D6946" w:rsidRPr="00E26936" w:rsidRDefault="009D6946" w:rsidP="00E26936">
            <w:pPr>
              <w:rPr>
                <w:sz w:val="24"/>
                <w:szCs w:val="24"/>
                <w:highlight w:val="yellow"/>
              </w:rPr>
            </w:pPr>
          </w:p>
        </w:tc>
      </w:tr>
    </w:tbl>
    <w:p w14:paraId="0CB74720" w14:textId="77777777" w:rsidR="009D6946" w:rsidRPr="009D6946" w:rsidRDefault="009D6946">
      <w:pPr>
        <w:spacing w:before="120"/>
        <w:rPr>
          <w:iCs/>
          <w:sz w:val="18"/>
          <w:szCs w:val="18"/>
        </w:rPr>
      </w:pPr>
    </w:p>
    <w:sectPr w:rsidR="009D6946" w:rsidRPr="009D6946" w:rsidSect="00DC472B">
      <w:pgSz w:w="16838" w:h="11906" w:orient="landscape"/>
      <w:pgMar w:top="1418" w:right="1418" w:bottom="1418" w:left="1100"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2F1ED" w14:textId="77777777" w:rsidR="00C74265" w:rsidRDefault="00C74265">
      <w:pPr>
        <w:spacing w:after="0"/>
      </w:pPr>
      <w:r>
        <w:separator/>
      </w:r>
    </w:p>
  </w:endnote>
  <w:endnote w:type="continuationSeparator" w:id="0">
    <w:p w14:paraId="4C904E5E" w14:textId="77777777" w:rsidR="00C74265" w:rsidRDefault="00C742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ndale Sans UI">
    <w:charset w:val="EE"/>
    <w:family w:val="auto"/>
    <w:pitch w:val="variable"/>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nionPro-Regular">
    <w:charset w:val="00"/>
    <w:family w:val="roman"/>
    <w:pitch w:val="default"/>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366232"/>
      <w:docPartObj>
        <w:docPartGallery w:val="Page Numbers (Bottom of Page)"/>
        <w:docPartUnique/>
      </w:docPartObj>
    </w:sdtPr>
    <w:sdtEndPr/>
    <w:sdtContent>
      <w:sdt>
        <w:sdtPr>
          <w:id w:val="1728636285"/>
          <w:docPartObj>
            <w:docPartGallery w:val="Page Numbers (Top of Page)"/>
            <w:docPartUnique/>
          </w:docPartObj>
        </w:sdtPr>
        <w:sdtEndPr/>
        <w:sdtContent>
          <w:p w14:paraId="6311040F" w14:textId="28D98820" w:rsidR="005D734D" w:rsidRDefault="005D734D" w:rsidP="00AC13BC">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B47E28">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47E28">
              <w:rPr>
                <w:b/>
                <w:bCs/>
                <w:noProof/>
              </w:rPr>
              <w:t>101</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7E36D" w14:textId="77777777" w:rsidR="005D734D" w:rsidRDefault="005D734D">
    <w:pPr>
      <w:pStyle w:val="Stopka"/>
      <w:jc w:val="center"/>
    </w:pPr>
    <w:r>
      <w:rPr>
        <w:rFonts w:cs="Calibri"/>
      </w:rPr>
      <w:fldChar w:fldCharType="begin"/>
    </w:r>
    <w:r>
      <w:rPr>
        <w:rFonts w:cs="Calibri"/>
      </w:rPr>
      <w:instrText xml:space="preserve"> PAGE </w:instrText>
    </w:r>
    <w:r>
      <w:rPr>
        <w:rFonts w:cs="Calibri"/>
      </w:rPr>
      <w:fldChar w:fldCharType="separate"/>
    </w:r>
    <w:r w:rsidR="00B47E28">
      <w:rPr>
        <w:rFonts w:cs="Calibri"/>
        <w:noProof/>
      </w:rPr>
      <w:t>42</w:t>
    </w:r>
    <w:r>
      <w:rPr>
        <w:rFonts w:cs="Calibr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DCD4B" w14:textId="77777777" w:rsidR="005D734D" w:rsidRDefault="005D734D">
    <w:pPr>
      <w:pStyle w:val="Stopka"/>
      <w:jc w:val="center"/>
    </w:pPr>
    <w:r>
      <w:rPr>
        <w:rFonts w:cs="Calibri"/>
      </w:rPr>
      <w:fldChar w:fldCharType="begin"/>
    </w:r>
    <w:r>
      <w:rPr>
        <w:rFonts w:cs="Calibri"/>
      </w:rPr>
      <w:instrText xml:space="preserve"> PAGE </w:instrText>
    </w:r>
    <w:r>
      <w:rPr>
        <w:rFonts w:cs="Calibri"/>
      </w:rPr>
      <w:fldChar w:fldCharType="separate"/>
    </w:r>
    <w:r w:rsidR="00B47E28">
      <w:rPr>
        <w:rFonts w:cs="Calibri"/>
        <w:noProof/>
      </w:rPr>
      <w:t>45</w:t>
    </w:r>
    <w:r>
      <w:rPr>
        <w:rFonts w:cs="Calibri"/>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3DF95" w14:textId="77777777" w:rsidR="005D734D" w:rsidRDefault="005D734D">
    <w:pPr>
      <w:pStyle w:val="Stopka"/>
      <w:jc w:val="center"/>
    </w:pPr>
    <w:r>
      <w:rPr>
        <w:rFonts w:cs="Calibri"/>
      </w:rPr>
      <w:fldChar w:fldCharType="begin"/>
    </w:r>
    <w:r>
      <w:rPr>
        <w:rFonts w:cs="Calibri"/>
      </w:rPr>
      <w:instrText xml:space="preserve"> PAGE </w:instrText>
    </w:r>
    <w:r>
      <w:rPr>
        <w:rFonts w:cs="Calibri"/>
      </w:rPr>
      <w:fldChar w:fldCharType="separate"/>
    </w:r>
    <w:r w:rsidR="00B47E28">
      <w:rPr>
        <w:rFonts w:cs="Calibri"/>
        <w:noProof/>
      </w:rPr>
      <w:t>48</w:t>
    </w:r>
    <w:r>
      <w:rPr>
        <w:rFonts w:cs="Calibri"/>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FB9AE" w14:textId="77777777" w:rsidR="005D734D" w:rsidRDefault="005D734D">
    <w:pPr>
      <w:pStyle w:val="Stopka"/>
      <w:jc w:val="center"/>
    </w:pPr>
    <w:r>
      <w:rPr>
        <w:rFonts w:cs="Calibri"/>
      </w:rPr>
      <w:fldChar w:fldCharType="begin"/>
    </w:r>
    <w:r>
      <w:rPr>
        <w:rFonts w:cs="Calibri"/>
      </w:rPr>
      <w:instrText xml:space="preserve"> PAGE </w:instrText>
    </w:r>
    <w:r>
      <w:rPr>
        <w:rFonts w:cs="Calibri"/>
      </w:rPr>
      <w:fldChar w:fldCharType="separate"/>
    </w:r>
    <w:r w:rsidR="00B47E28">
      <w:rPr>
        <w:rFonts w:cs="Calibri"/>
        <w:noProof/>
      </w:rPr>
      <w:t>79</w:t>
    </w:r>
    <w:r>
      <w:rPr>
        <w:rFonts w:cs="Calibri"/>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80361" w14:textId="77777777" w:rsidR="005D734D" w:rsidRDefault="005D734D">
    <w:pPr>
      <w:pStyle w:val="Stopka"/>
      <w:jc w:val="center"/>
    </w:pPr>
    <w:r>
      <w:rPr>
        <w:rFonts w:cs="Calibri"/>
      </w:rPr>
      <w:fldChar w:fldCharType="begin"/>
    </w:r>
    <w:r>
      <w:rPr>
        <w:rFonts w:cs="Calibri"/>
      </w:rPr>
      <w:instrText xml:space="preserve"> PAGE </w:instrText>
    </w:r>
    <w:r>
      <w:rPr>
        <w:rFonts w:cs="Calibri"/>
      </w:rPr>
      <w:fldChar w:fldCharType="separate"/>
    </w:r>
    <w:r w:rsidR="00B47E28">
      <w:rPr>
        <w:rFonts w:cs="Calibri"/>
        <w:noProof/>
      </w:rPr>
      <w:t>101</w:t>
    </w:r>
    <w:r>
      <w:rPr>
        <w:rFonts w:cs="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5E929" w14:textId="77777777" w:rsidR="00C74265" w:rsidRDefault="00C74265">
      <w:pPr>
        <w:spacing w:after="0"/>
      </w:pPr>
      <w:r>
        <w:rPr>
          <w:color w:val="000000"/>
        </w:rPr>
        <w:separator/>
      </w:r>
    </w:p>
  </w:footnote>
  <w:footnote w:type="continuationSeparator" w:id="0">
    <w:p w14:paraId="164FF2A5" w14:textId="77777777" w:rsidR="00C74265" w:rsidRDefault="00C74265">
      <w:pPr>
        <w:spacing w:after="0"/>
      </w:pPr>
      <w:r>
        <w:continuationSeparator/>
      </w:r>
    </w:p>
  </w:footnote>
  <w:footnote w:id="1">
    <w:p w14:paraId="40D941C0" w14:textId="2F154465" w:rsidR="005D734D" w:rsidRPr="00DE3DAF" w:rsidRDefault="005D734D">
      <w:pPr>
        <w:pStyle w:val="Tekstprzypisudolnego"/>
        <w:rPr>
          <w:rFonts w:asciiTheme="minorHAnsi" w:hAnsiTheme="minorHAnsi" w:cstheme="minorHAnsi"/>
        </w:rPr>
      </w:pPr>
      <w:r w:rsidRPr="00DE3DAF">
        <w:rPr>
          <w:rStyle w:val="Odwoanieprzypisudolnego"/>
          <w:rFonts w:asciiTheme="minorHAnsi" w:hAnsiTheme="minorHAnsi" w:cstheme="minorHAnsi"/>
        </w:rPr>
        <w:footnoteRef/>
      </w:r>
      <w:r w:rsidRPr="00DE3DAF">
        <w:rPr>
          <w:rFonts w:asciiTheme="minorHAnsi" w:hAnsiTheme="minorHAnsi" w:cstheme="minorHAnsi"/>
        </w:rPr>
        <w:t xml:space="preserve"> </w:t>
      </w:r>
      <w:hyperlink r:id="rId1" w:history="1">
        <w:r>
          <w:rPr>
            <w:rStyle w:val="Hipercze"/>
            <w:rFonts w:asciiTheme="minorHAnsi" w:hAnsiTheme="minorHAnsi" w:cstheme="minorHAnsi"/>
          </w:rPr>
          <w:t>komunikat konsultacje społeczne GPR na stronie UG Belsk Duży</w:t>
        </w:r>
      </w:hyperlink>
      <w:r w:rsidRPr="00DE3DAF">
        <w:rPr>
          <w:rFonts w:asciiTheme="minorHAnsi" w:hAnsiTheme="minorHAnsi" w:cstheme="minorHAnsi"/>
        </w:rPr>
        <w:t xml:space="preserve"> </w:t>
      </w:r>
    </w:p>
  </w:footnote>
  <w:footnote w:id="2">
    <w:p w14:paraId="5AF8F7AE" w14:textId="0AC1EF3D" w:rsidR="005D734D" w:rsidRDefault="005D734D">
      <w:pPr>
        <w:pStyle w:val="Tekstprzypisudolnego"/>
      </w:pPr>
      <w:r w:rsidRPr="00DE3DAF">
        <w:rPr>
          <w:rStyle w:val="Odwoanieprzypisudolnego"/>
          <w:rFonts w:asciiTheme="minorHAnsi" w:hAnsiTheme="minorHAnsi" w:cstheme="minorHAnsi"/>
        </w:rPr>
        <w:footnoteRef/>
      </w:r>
      <w:r>
        <w:rPr>
          <w:rFonts w:asciiTheme="minorHAnsi" w:hAnsiTheme="minorHAnsi" w:cstheme="minorHAnsi"/>
        </w:rPr>
        <w:t xml:space="preserve"> </w:t>
      </w:r>
      <w:hyperlink r:id="rId2" w:history="1">
        <w:r>
          <w:rPr>
            <w:rStyle w:val="Hipercze"/>
            <w:rFonts w:asciiTheme="minorHAnsi" w:hAnsiTheme="minorHAnsi" w:cstheme="minorHAnsi"/>
          </w:rPr>
          <w:t>komunikat konsultacje społeczne GPR na portalu BelskDuzy24.pl</w:t>
        </w:r>
      </w:hyperlink>
      <w:r>
        <w:t xml:space="preserve"> </w:t>
      </w:r>
    </w:p>
  </w:footnote>
  <w:footnote w:id="3">
    <w:p w14:paraId="44579E72" w14:textId="2FDA4A90" w:rsidR="005D734D" w:rsidRPr="004B7464" w:rsidRDefault="005D734D" w:rsidP="004B7464">
      <w:pPr>
        <w:pStyle w:val="Tekstprzypisudolnego"/>
        <w:jc w:val="left"/>
        <w:rPr>
          <w:rFonts w:asciiTheme="minorHAnsi" w:hAnsiTheme="minorHAnsi" w:cstheme="minorHAnsi"/>
        </w:rPr>
      </w:pPr>
      <w:r w:rsidRPr="004B7464">
        <w:rPr>
          <w:rStyle w:val="Odwoanieprzypisudolnego"/>
          <w:rFonts w:asciiTheme="minorHAnsi" w:hAnsiTheme="minorHAnsi" w:cstheme="minorHAnsi"/>
        </w:rPr>
        <w:footnoteRef/>
      </w:r>
      <w:r w:rsidRPr="004B7464">
        <w:rPr>
          <w:rFonts w:asciiTheme="minorHAnsi" w:hAnsiTheme="minorHAnsi" w:cstheme="minorHAnsi"/>
        </w:rPr>
        <w:t xml:space="preserve"> Aleksandrówka, Anielin, Bartodzieje, Belsk Duży, Belsk Mały, Bodzew, Boruty, Daszewice, Grotów, Jarochy, Julianów, Koziel, Kussy, Lewiczyn, Łęczeszyce, Maciejówka, Mała Wieś, Oczesały, Odrzywołek, Rębowola, Rosochów, Sadków Duchowny, Sadków Kolonia, Skowronki, Stara Wieś, Tartaczek, Widów 2, Wilczogóra, Wilczy Targ, Wola Łęczeszycka, Wola Starowiejska, Wólka Łęczeszycka, Zaborów oraz Zaborówek</w:t>
      </w:r>
    </w:p>
  </w:footnote>
  <w:footnote w:id="4">
    <w:p w14:paraId="46A9E6B1" w14:textId="370E6318" w:rsidR="005D734D" w:rsidRPr="001808E2" w:rsidRDefault="005D734D" w:rsidP="001808E2">
      <w:pPr>
        <w:pStyle w:val="Tekstprzypisudolnego"/>
        <w:jc w:val="left"/>
        <w:rPr>
          <w:rFonts w:asciiTheme="minorHAnsi" w:hAnsiTheme="minorHAnsi" w:cstheme="minorHAnsi"/>
        </w:rPr>
      </w:pPr>
      <w:r w:rsidRPr="001808E2">
        <w:rPr>
          <w:rStyle w:val="Odwoanieprzypisudolnego"/>
          <w:rFonts w:asciiTheme="minorHAnsi" w:hAnsiTheme="minorHAnsi" w:cstheme="minorHAnsi"/>
        </w:rPr>
        <w:footnoteRef/>
      </w:r>
      <w:r w:rsidRPr="001808E2">
        <w:rPr>
          <w:rFonts w:asciiTheme="minorHAnsi" w:hAnsiTheme="minorHAnsi" w:cstheme="minorHAnsi"/>
        </w:rPr>
        <w:t xml:space="preserve"> ŻOF obejmuje wszystkie 23 jednostki samorządu terytorialnego  z subregionu żyrardowskiego:  10 gmin powiatu grójeckiego: Belsk Duży, Błędów, Chynów, Goszczyn, Grójec, Jasieniec, Mogielnica, </w:t>
      </w:r>
    </w:p>
    <w:p w14:paraId="6F26AFF2" w14:textId="5D60276A" w:rsidR="005D734D" w:rsidRPr="001808E2" w:rsidRDefault="005D734D" w:rsidP="001808E2">
      <w:pPr>
        <w:pStyle w:val="Tekstprzypisudolnego"/>
        <w:jc w:val="left"/>
        <w:rPr>
          <w:rFonts w:asciiTheme="minorHAnsi" w:hAnsiTheme="minorHAnsi" w:cstheme="minorHAnsi"/>
        </w:rPr>
      </w:pPr>
      <w:r w:rsidRPr="001808E2">
        <w:rPr>
          <w:rFonts w:asciiTheme="minorHAnsi" w:hAnsiTheme="minorHAnsi" w:cstheme="minorHAnsi"/>
        </w:rPr>
        <w:t>Nowe Miasto nad Pilicą, Pniewy, Warka; 8 gmin powiatu sochaczewskiego: Brochów, Iłów, Młodzieszyn, Nowa Sucha, Rybno, Miasto Sochaczew, gmina Sochaczew, Teresin; 5 gmin powiatu żyrardowskiego  Mszczonów, Puszcza Mariańska, Radziejowice, Wiskitki i Żyrardów.</w:t>
      </w:r>
    </w:p>
  </w:footnote>
  <w:footnote w:id="5">
    <w:p w14:paraId="5FEE81AD" w14:textId="06DF505C" w:rsidR="005D734D" w:rsidRPr="001B13CB" w:rsidRDefault="005D734D" w:rsidP="001808E2">
      <w:pPr>
        <w:pStyle w:val="Tekstprzypisudolnego"/>
        <w:jc w:val="left"/>
        <w:rPr>
          <w:rFonts w:asciiTheme="minorHAnsi" w:hAnsiTheme="minorHAnsi" w:cstheme="minorHAnsi"/>
        </w:rPr>
      </w:pPr>
      <w:r w:rsidRPr="001808E2">
        <w:rPr>
          <w:rStyle w:val="Odwoanieprzypisudolnego"/>
          <w:rFonts w:asciiTheme="minorHAnsi" w:hAnsiTheme="minorHAnsi" w:cstheme="minorHAnsi"/>
        </w:rPr>
        <w:footnoteRef/>
      </w:r>
      <w:r w:rsidRPr="001808E2">
        <w:rPr>
          <w:rFonts w:asciiTheme="minorHAnsi" w:hAnsiTheme="minorHAnsi" w:cstheme="minorHAnsi"/>
        </w:rPr>
        <w:t xml:space="preserve"> Województwo mazowieckie podzielone zostało</w:t>
      </w:r>
      <w:r w:rsidRPr="001B13CB">
        <w:rPr>
          <w:rFonts w:asciiTheme="minorHAnsi" w:hAnsiTheme="minorHAnsi" w:cstheme="minorHAnsi"/>
        </w:rPr>
        <w:t xml:space="preserve"> na dwa regiony (NUTS 2):  Warszawski stołeczny, </w:t>
      </w:r>
    </w:p>
    <w:p w14:paraId="6CF94384" w14:textId="4489D70C" w:rsidR="005D734D" w:rsidRDefault="005D734D" w:rsidP="001B13CB">
      <w:pPr>
        <w:pStyle w:val="Tekstprzypisudolnego"/>
        <w:jc w:val="left"/>
      </w:pPr>
      <w:r w:rsidRPr="001B13CB">
        <w:rPr>
          <w:rFonts w:asciiTheme="minorHAnsi" w:hAnsiTheme="minorHAnsi" w:cstheme="minorHAnsi"/>
        </w:rPr>
        <w:t>Mazowiecki regionalny. Region Mazowiecki regionalny został podzielony na 6 subregionów (NUTS 3): ciechanowski, ostrołęcki, płocki, radomski, siedlecki, żyrardowski.</w:t>
      </w:r>
    </w:p>
  </w:footnote>
  <w:footnote w:id="6">
    <w:p w14:paraId="72692B08" w14:textId="6DD31B9D" w:rsidR="005D734D" w:rsidRPr="00F56E26" w:rsidRDefault="005D734D" w:rsidP="00F56E26">
      <w:pPr>
        <w:pStyle w:val="Tekstprzypisudolnego"/>
        <w:jc w:val="left"/>
        <w:rPr>
          <w:rFonts w:asciiTheme="minorHAnsi" w:hAnsiTheme="minorHAnsi" w:cstheme="minorHAnsi"/>
        </w:rPr>
      </w:pPr>
      <w:r w:rsidRPr="00F56E26">
        <w:rPr>
          <w:rStyle w:val="Odwoanieprzypisudolnego"/>
          <w:rFonts w:asciiTheme="minorHAnsi" w:hAnsiTheme="minorHAnsi" w:cstheme="minorHAnsi"/>
        </w:rPr>
        <w:footnoteRef/>
      </w:r>
      <w:r w:rsidRPr="00F56E26">
        <w:rPr>
          <w:rFonts w:asciiTheme="minorHAnsi" w:hAnsiTheme="minorHAnsi" w:cstheme="minorHAnsi"/>
        </w:rPr>
        <w:t xml:space="preserve"> </w:t>
      </w:r>
      <w:r>
        <w:rPr>
          <w:rFonts w:asciiTheme="minorHAnsi" w:hAnsiTheme="minorHAnsi" w:cstheme="minorHAnsi"/>
        </w:rPr>
        <w:t>U</w:t>
      </w:r>
      <w:r w:rsidRPr="00F56E26">
        <w:rPr>
          <w:rFonts w:asciiTheme="minorHAnsi" w:hAnsiTheme="minorHAnsi" w:cstheme="minorHAnsi"/>
        </w:rPr>
        <w:t>chwała nr X/73/2019 Rady Gminy Belsk Duży z dnia 18 września 2019 r. w sprawie przyjęcia Strategii Rozwoju Gminy na lata 2019-2023</w:t>
      </w:r>
    </w:p>
  </w:footnote>
  <w:footnote w:id="7">
    <w:p w14:paraId="16BCB4B9" w14:textId="5FDA93E9" w:rsidR="005D734D" w:rsidRPr="00181A13" w:rsidRDefault="005D734D" w:rsidP="00181A13">
      <w:pPr>
        <w:pStyle w:val="Tekstprzypisudolnego"/>
        <w:rPr>
          <w:rFonts w:asciiTheme="minorHAnsi" w:hAnsiTheme="minorHAnsi" w:cstheme="minorHAnsi"/>
        </w:rPr>
      </w:pPr>
      <w:r w:rsidRPr="00181A13">
        <w:rPr>
          <w:rStyle w:val="Odwoanieprzypisudolnego"/>
          <w:rFonts w:asciiTheme="minorHAnsi" w:hAnsiTheme="minorHAnsi" w:cstheme="minorHAnsi"/>
        </w:rPr>
        <w:footnoteRef/>
      </w:r>
      <w:r w:rsidRPr="00181A13">
        <w:rPr>
          <w:rFonts w:asciiTheme="minorHAnsi" w:hAnsiTheme="minorHAnsi" w:cstheme="minorHAnsi"/>
        </w:rPr>
        <w:t xml:space="preserve"> </w:t>
      </w:r>
      <w:bookmarkStart w:id="175" w:name="_Hlk110007486"/>
      <w:r>
        <w:rPr>
          <w:rFonts w:asciiTheme="minorHAnsi" w:hAnsiTheme="minorHAnsi" w:cstheme="minorHAnsi"/>
        </w:rPr>
        <w:t>U</w:t>
      </w:r>
      <w:r w:rsidRPr="00181A13">
        <w:rPr>
          <w:rFonts w:asciiTheme="minorHAnsi" w:hAnsiTheme="minorHAnsi" w:cstheme="minorHAnsi"/>
        </w:rPr>
        <w:t>chwała nr XXXVII/295/2021 Rady Gminy Belsk Duży z dnia 29 grudnia 2021 r. w sprawie przyjęcia Programu Ochrony Środowiska dla Gminy Belsk Duży na lata 2021-2024 z perspektywą do 2028 roku</w:t>
      </w:r>
      <w:bookmarkEnd w:id="175"/>
    </w:p>
  </w:footnote>
  <w:footnote w:id="8">
    <w:p w14:paraId="402647F1" w14:textId="15656098" w:rsidR="005D734D" w:rsidRPr="00D3253F" w:rsidRDefault="005D734D" w:rsidP="00D3253F">
      <w:pPr>
        <w:pStyle w:val="Tekstprzypisudolnego"/>
        <w:jc w:val="left"/>
        <w:rPr>
          <w:rFonts w:asciiTheme="minorHAnsi" w:hAnsiTheme="minorHAnsi" w:cstheme="minorHAnsi"/>
        </w:rPr>
      </w:pPr>
      <w:r w:rsidRPr="00D3253F">
        <w:rPr>
          <w:rStyle w:val="Odwoanieprzypisudolnego"/>
          <w:rFonts w:asciiTheme="minorHAnsi" w:hAnsiTheme="minorHAnsi" w:cstheme="minorHAnsi"/>
        </w:rPr>
        <w:footnoteRef/>
      </w:r>
      <w:r w:rsidRPr="00D3253F">
        <w:rPr>
          <w:rFonts w:asciiTheme="minorHAnsi" w:hAnsiTheme="minorHAnsi" w:cstheme="minorHAnsi"/>
        </w:rPr>
        <w:t xml:space="preserve"> </w:t>
      </w:r>
      <w:r>
        <w:rPr>
          <w:rFonts w:asciiTheme="minorHAnsi" w:hAnsiTheme="minorHAnsi" w:cstheme="minorHAnsi"/>
        </w:rPr>
        <w:t>U</w:t>
      </w:r>
      <w:r w:rsidRPr="00D3253F">
        <w:rPr>
          <w:rFonts w:asciiTheme="minorHAnsi" w:hAnsiTheme="minorHAnsi" w:cstheme="minorHAnsi"/>
        </w:rPr>
        <w:t>chwała nr XLI/363/2022 Rady Gminy Belsk Duży z dnia 13 maja 2022 r. w sprawie uchwalenia „Planu Gospodarki Niskoemisyjnej dla Gminy Belsk Duży na lata 2021-2026”</w:t>
      </w:r>
    </w:p>
  </w:footnote>
  <w:footnote w:id="9">
    <w:p w14:paraId="158FCCF8" w14:textId="7E771DA7" w:rsidR="005D734D" w:rsidRDefault="005D734D" w:rsidP="00F369FA">
      <w:pPr>
        <w:pStyle w:val="Tekstprzypisudolnego"/>
      </w:pPr>
      <w:r>
        <w:rPr>
          <w:rStyle w:val="Odwoanieprzypisudolnego"/>
        </w:rPr>
        <w:footnoteRef/>
      </w:r>
      <w:r>
        <w:rPr>
          <w:rFonts w:ascii="Calibri" w:hAnsi="Calibri" w:cs="Calibri"/>
        </w:rPr>
        <w:t xml:space="preserve"> Uchwała nr XXXVIII/304/2022 z dnia 9 lutego 2022 r. w sprawie przyjęcia Gminnego Programu Opieki nad Zabytkami Gminy Belsk Duży na lata 2021-2025</w:t>
      </w:r>
      <w:r>
        <w:t xml:space="preserve"> </w:t>
      </w:r>
    </w:p>
  </w:footnote>
  <w:footnote w:id="10">
    <w:p w14:paraId="0F16E422" w14:textId="6AADA8FB" w:rsidR="005D734D" w:rsidRPr="00292C8A" w:rsidRDefault="005D734D" w:rsidP="00292C8A">
      <w:pPr>
        <w:pStyle w:val="Tekstprzypisudolnego"/>
        <w:jc w:val="left"/>
        <w:rPr>
          <w:rFonts w:asciiTheme="minorHAnsi" w:hAnsiTheme="minorHAnsi" w:cstheme="minorHAnsi"/>
        </w:rPr>
      </w:pPr>
      <w:r w:rsidRPr="00292C8A">
        <w:rPr>
          <w:rStyle w:val="Odwoanieprzypisudolnego"/>
          <w:rFonts w:asciiTheme="minorHAnsi" w:hAnsiTheme="minorHAnsi" w:cstheme="minorHAnsi"/>
        </w:rPr>
        <w:footnoteRef/>
      </w:r>
      <w:r w:rsidRPr="00292C8A">
        <w:rPr>
          <w:rFonts w:asciiTheme="minorHAnsi" w:hAnsiTheme="minorHAnsi" w:cstheme="minorHAnsi"/>
        </w:rPr>
        <w:t xml:space="preserve"> </w:t>
      </w:r>
      <w:bookmarkStart w:id="186" w:name="_Hlk109989179"/>
      <w:r w:rsidRPr="00292C8A">
        <w:rPr>
          <w:rFonts w:asciiTheme="minorHAnsi" w:hAnsiTheme="minorHAnsi" w:cstheme="minorHAnsi"/>
        </w:rPr>
        <w:t xml:space="preserve">Na chwilę zakończenia pracy nad projektem programu rewitalizacji nie zakończone zostały trwające prace podjęte przez Starostwo Powiatowego w Grójcu nad opracowaniem Strategii Rozwoju Powiatu Grójeckiego do roku 2030, z tego powodu w tabeli wskazano odniesienie do aktualnego dokumentu strategicznego udostępnionego na stronie BIP Starostwa Powiatowego w Grójcu </w:t>
      </w:r>
      <w:bookmarkEnd w:id="186"/>
      <w:r>
        <w:rPr>
          <w:rFonts w:asciiTheme="minorHAnsi" w:hAnsiTheme="minorHAnsi" w:cstheme="minorHAnsi"/>
        </w:rPr>
        <w:fldChar w:fldCharType="begin"/>
      </w:r>
      <w:r>
        <w:rPr>
          <w:rFonts w:asciiTheme="minorHAnsi" w:hAnsiTheme="minorHAnsi" w:cstheme="minorHAnsi"/>
        </w:rPr>
        <w:instrText>HYPERLINK "http://www.bip.grojec.pl/index.php?cmd=zawartosc&amp;opt=pokaz&amp;id=30585"</w:instrText>
      </w:r>
      <w:r>
        <w:rPr>
          <w:rFonts w:asciiTheme="minorHAnsi" w:hAnsiTheme="minorHAnsi" w:cstheme="minorHAnsi"/>
        </w:rPr>
        <w:fldChar w:fldCharType="separate"/>
      </w:r>
      <w:r>
        <w:rPr>
          <w:rStyle w:val="Hipercze"/>
          <w:rFonts w:asciiTheme="minorHAnsi" w:hAnsiTheme="minorHAnsi" w:cstheme="minorHAnsi"/>
        </w:rPr>
        <w:t>projekt Strategii Powiatowej</w:t>
      </w:r>
      <w:r>
        <w:rPr>
          <w:rFonts w:asciiTheme="minorHAnsi" w:hAnsiTheme="minorHAnsi" w:cstheme="minorHAnsi"/>
        </w:rPr>
        <w:fldChar w:fldCharType="end"/>
      </w:r>
      <w:r>
        <w:rPr>
          <w:rFonts w:asciiTheme="minorHAnsi" w:hAnsiTheme="minorHAnsi" w:cstheme="minorHAnsi"/>
        </w:rPr>
        <w:t xml:space="preserve"> </w:t>
      </w:r>
    </w:p>
  </w:footnote>
  <w:footnote w:id="11">
    <w:p w14:paraId="6DEF1CB8" w14:textId="4CA13F06" w:rsidR="005D734D" w:rsidRPr="00C4219A" w:rsidRDefault="005D734D">
      <w:pPr>
        <w:pStyle w:val="Tekstprzypisudolnego"/>
        <w:rPr>
          <w:rFonts w:asciiTheme="minorHAnsi" w:hAnsiTheme="minorHAnsi" w:cstheme="minorHAnsi"/>
        </w:rPr>
      </w:pPr>
      <w:r w:rsidRPr="00FD1B5A">
        <w:rPr>
          <w:rStyle w:val="Odwoanieprzypisudolnego"/>
          <w:rFonts w:asciiTheme="minorHAnsi" w:hAnsiTheme="minorHAnsi" w:cstheme="minorHAnsi"/>
        </w:rPr>
        <w:footnoteRef/>
      </w:r>
      <w:r w:rsidRPr="00FD1B5A">
        <w:rPr>
          <w:rFonts w:asciiTheme="minorHAnsi" w:hAnsiTheme="minorHAnsi" w:cstheme="minorHAnsi"/>
        </w:rPr>
        <w:t xml:space="preserve"> Do pobrania </w:t>
      </w:r>
      <w:r>
        <w:rPr>
          <w:rFonts w:asciiTheme="minorHAnsi" w:hAnsiTheme="minorHAnsi" w:cstheme="minorHAnsi"/>
        </w:rPr>
        <w:t xml:space="preserve"> </w:t>
      </w:r>
      <w:hyperlink r:id="rId3" w:history="1">
        <w:r>
          <w:rPr>
            <w:rStyle w:val="Hipercze"/>
            <w:rFonts w:asciiTheme="minorHAnsi" w:hAnsiTheme="minorHAnsi" w:cstheme="minorHAnsi"/>
          </w:rPr>
          <w:t>Kanon konsultacji społecznych</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00C85"/>
    <w:multiLevelType w:val="multilevel"/>
    <w:tmpl w:val="DE54F07A"/>
    <w:styleLink w:val="WWOutlineListStyle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6982395"/>
    <w:multiLevelType w:val="hybridMultilevel"/>
    <w:tmpl w:val="A3349512"/>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6300E4"/>
    <w:multiLevelType w:val="multilevel"/>
    <w:tmpl w:val="BDA871A2"/>
    <w:styleLink w:val="WWOutlineListStyle2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7C011B1"/>
    <w:multiLevelType w:val="multilevel"/>
    <w:tmpl w:val="EC6C844A"/>
    <w:styleLink w:val="WWOutlineListStyle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8206160"/>
    <w:multiLevelType w:val="multilevel"/>
    <w:tmpl w:val="F69A2E72"/>
    <w:styleLink w:val="WWOutlineListStyle20"/>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9292C19"/>
    <w:multiLevelType w:val="multilevel"/>
    <w:tmpl w:val="FA3C6C24"/>
    <w:styleLink w:val="WWOutlineListStyle3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9971D8C"/>
    <w:multiLevelType w:val="multilevel"/>
    <w:tmpl w:val="87DA3528"/>
    <w:styleLink w:val="WWOutlineListStyle1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A7C6018"/>
    <w:multiLevelType w:val="multilevel"/>
    <w:tmpl w:val="7700A77E"/>
    <w:styleLink w:val="WWOutlineListStyle2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0DD12C24"/>
    <w:multiLevelType w:val="multilevel"/>
    <w:tmpl w:val="2F30BE2A"/>
    <w:styleLink w:val="WWOutlineListStyle37"/>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0E755AE3"/>
    <w:multiLevelType w:val="multilevel"/>
    <w:tmpl w:val="18246166"/>
    <w:styleLink w:val="WWOutlineListStyle2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12225D8A"/>
    <w:multiLevelType w:val="multilevel"/>
    <w:tmpl w:val="5E4AC3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3677B88"/>
    <w:multiLevelType w:val="multilevel"/>
    <w:tmpl w:val="BDACFCD4"/>
    <w:styleLink w:val="WWOutlineListStyle42"/>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13BC3FDF"/>
    <w:multiLevelType w:val="multilevel"/>
    <w:tmpl w:val="3A4E54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4467A41"/>
    <w:multiLevelType w:val="multilevel"/>
    <w:tmpl w:val="A4CA72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64B5E5A"/>
    <w:multiLevelType w:val="multilevel"/>
    <w:tmpl w:val="E4203FB8"/>
    <w:styleLink w:val="WWOutlineListStyle2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175305FC"/>
    <w:multiLevelType w:val="multilevel"/>
    <w:tmpl w:val="93BE6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19601D95"/>
    <w:multiLevelType w:val="multilevel"/>
    <w:tmpl w:val="1174FD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19FA5437"/>
    <w:multiLevelType w:val="multilevel"/>
    <w:tmpl w:val="043AA542"/>
    <w:styleLink w:val="WWOutlineListStyle2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1A876DBF"/>
    <w:multiLevelType w:val="multilevel"/>
    <w:tmpl w:val="F7481FC4"/>
    <w:styleLink w:val="WWOutlineListStyle3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C0B7FAA"/>
    <w:multiLevelType w:val="hybridMultilevel"/>
    <w:tmpl w:val="F39E97CC"/>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FBC15A6"/>
    <w:multiLevelType w:val="multilevel"/>
    <w:tmpl w:val="66BCD20E"/>
    <w:styleLink w:val="WWOutlineListStyle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201A33DE"/>
    <w:multiLevelType w:val="multilevel"/>
    <w:tmpl w:val="080607FA"/>
    <w:styleLink w:val="WWOutlineListStyle43"/>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04A6838"/>
    <w:multiLevelType w:val="multilevel"/>
    <w:tmpl w:val="D7768A08"/>
    <w:styleLink w:val="WWOutlineListStyle47"/>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23A77A0F"/>
    <w:multiLevelType w:val="multilevel"/>
    <w:tmpl w:val="EBDAA51E"/>
    <w:styleLink w:val="WWOutlineListStyle36"/>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5062207"/>
    <w:multiLevelType w:val="multilevel"/>
    <w:tmpl w:val="3A10E580"/>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5A85932"/>
    <w:multiLevelType w:val="multilevel"/>
    <w:tmpl w:val="2062C3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9F01CBA"/>
    <w:multiLevelType w:val="hybridMultilevel"/>
    <w:tmpl w:val="9D58A388"/>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253F2F"/>
    <w:multiLevelType w:val="multilevel"/>
    <w:tmpl w:val="5180FA6C"/>
    <w:lvl w:ilvl="0">
      <w:start w:val="1"/>
      <w:numFmt w:val="lowerLetter"/>
      <w:lvlText w:val="%1)"/>
      <w:lvlJc w:val="left"/>
      <w:pPr>
        <w:ind w:left="1080" w:hanging="360"/>
      </w:pPr>
      <w:rPr>
        <w:rFonts w:cs="Times New Roman"/>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335C04CB"/>
    <w:multiLevelType w:val="multilevel"/>
    <w:tmpl w:val="07FCC1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335E5A30"/>
    <w:multiLevelType w:val="multilevel"/>
    <w:tmpl w:val="3AC62AB0"/>
    <w:styleLink w:val="LFO3"/>
    <w:lvl w:ilvl="0">
      <w:numFmt w:val="bullet"/>
      <w:pStyle w:val="Wypunktowanie"/>
      <w:lvlText w:val="-"/>
      <w:lvlJc w:val="left"/>
      <w:pPr>
        <w:ind w:left="720" w:hanging="360"/>
      </w:pPr>
      <w:rPr>
        <w:rFonts w:ascii="Calibri" w:hAnsi="Calibri"/>
        <w:b w:val="0"/>
        <w:i w:val="0"/>
        <w:color w:val="66666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33D5306B"/>
    <w:multiLevelType w:val="multilevel"/>
    <w:tmpl w:val="738C3E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4F25778"/>
    <w:multiLevelType w:val="multilevel"/>
    <w:tmpl w:val="A29E224A"/>
    <w:styleLink w:val="WWOutlineListStyle2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61A31D9"/>
    <w:multiLevelType w:val="multilevel"/>
    <w:tmpl w:val="094ADBDA"/>
    <w:styleLink w:val="WWOutlineListStyle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37197E37"/>
    <w:multiLevelType w:val="multilevel"/>
    <w:tmpl w:val="BA8C4122"/>
    <w:styleLink w:val="WWOutlineListStyle45"/>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3BD817B3"/>
    <w:multiLevelType w:val="multilevel"/>
    <w:tmpl w:val="BA2E0DF0"/>
    <w:styleLink w:val="WWOutlineListStyle34"/>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3CA40F00"/>
    <w:multiLevelType w:val="multilevel"/>
    <w:tmpl w:val="3C2A665E"/>
    <w:lvl w:ilvl="0">
      <w:numFmt w:val="bullet"/>
      <w:lvlText w:val=""/>
      <w:lvlJc w:val="left"/>
      <w:pPr>
        <w:ind w:left="502"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3D9404DE"/>
    <w:multiLevelType w:val="multilevel"/>
    <w:tmpl w:val="BDE810E2"/>
    <w:styleLink w:val="WWOutlineListStyle1"/>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3EDC51E3"/>
    <w:multiLevelType w:val="multilevel"/>
    <w:tmpl w:val="4ED25CB0"/>
    <w:styleLink w:val="WWOutlineListStyle8"/>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44790A80"/>
    <w:multiLevelType w:val="multilevel"/>
    <w:tmpl w:val="000E7354"/>
    <w:styleLink w:val="WWOutlineListStyle46"/>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44E0069C"/>
    <w:multiLevelType w:val="multilevel"/>
    <w:tmpl w:val="7B3C4B80"/>
    <w:styleLink w:val="WWOutlineListStyle39"/>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45DB362C"/>
    <w:multiLevelType w:val="multilevel"/>
    <w:tmpl w:val="081A35D4"/>
    <w:styleLink w:val="WWOutlineListStyle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46F01C67"/>
    <w:multiLevelType w:val="multilevel"/>
    <w:tmpl w:val="91D40D80"/>
    <w:styleLink w:val="WWOutlineListStyle1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473754EC"/>
    <w:multiLevelType w:val="hybridMultilevel"/>
    <w:tmpl w:val="40C0551C"/>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99473F9"/>
    <w:multiLevelType w:val="multilevel"/>
    <w:tmpl w:val="BC548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4A5F6867"/>
    <w:multiLevelType w:val="multilevel"/>
    <w:tmpl w:val="00541170"/>
    <w:styleLink w:val="WWOutlineListStyle30"/>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4A7F1DCD"/>
    <w:multiLevelType w:val="hybridMultilevel"/>
    <w:tmpl w:val="0AE07E9E"/>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C6B56F3"/>
    <w:multiLevelType w:val="multilevel"/>
    <w:tmpl w:val="D6DA1776"/>
    <w:styleLink w:val="WWOutlineListStyle38"/>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4D6D218D"/>
    <w:multiLevelType w:val="multilevel"/>
    <w:tmpl w:val="C3622BF8"/>
    <w:styleLink w:val="WWOutlineListStyle19"/>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4DD65E7D"/>
    <w:multiLevelType w:val="multilevel"/>
    <w:tmpl w:val="6AB63476"/>
    <w:styleLink w:val="WWOutlineListStyle1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4E305323"/>
    <w:multiLevelType w:val="multilevel"/>
    <w:tmpl w:val="3D764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E5E2AA4"/>
    <w:multiLevelType w:val="hybridMultilevel"/>
    <w:tmpl w:val="312CC042"/>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F1F1A87"/>
    <w:multiLevelType w:val="hybridMultilevel"/>
    <w:tmpl w:val="B8E85340"/>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05B0979"/>
    <w:multiLevelType w:val="multilevel"/>
    <w:tmpl w:val="54D030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50BB5EAC"/>
    <w:multiLevelType w:val="multilevel"/>
    <w:tmpl w:val="77A09CAC"/>
    <w:styleLink w:val="WWOutlineListStyle1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513C332C"/>
    <w:multiLevelType w:val="multilevel"/>
    <w:tmpl w:val="A3D83A00"/>
    <w:styleLink w:val="WWOutlineListStyle"/>
    <w:lvl w:ilvl="0">
      <w:start w:val="1"/>
      <w:numFmt w:val="none"/>
      <w:lvlText w:val="%1"/>
      <w:lvlJc w:val="left"/>
    </w:lvl>
    <w:lvl w:ilvl="1">
      <w:start w:val="1"/>
      <w:numFmt w:val="decimal"/>
      <w:lvlText w:val="%1.%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587959E1"/>
    <w:multiLevelType w:val="multilevel"/>
    <w:tmpl w:val="A9BC172C"/>
    <w:styleLink w:val="WWOutlineListStyle40"/>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597D6221"/>
    <w:multiLevelType w:val="hybridMultilevel"/>
    <w:tmpl w:val="8FDEA3B6"/>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9C17E62"/>
    <w:multiLevelType w:val="multilevel"/>
    <w:tmpl w:val="6D6C1F72"/>
    <w:styleLink w:val="WWOutlineListStyle9"/>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5D2F1603"/>
    <w:multiLevelType w:val="multilevel"/>
    <w:tmpl w:val="546054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5FF513F3"/>
    <w:multiLevelType w:val="multilevel"/>
    <w:tmpl w:val="0FAEFF64"/>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29E045D"/>
    <w:multiLevelType w:val="multilevel"/>
    <w:tmpl w:val="430C8666"/>
    <w:styleLink w:val="WWOutlineListStyle18"/>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63197124"/>
    <w:multiLevelType w:val="multilevel"/>
    <w:tmpl w:val="99A276F8"/>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487529F"/>
    <w:multiLevelType w:val="multilevel"/>
    <w:tmpl w:val="CD0A8D18"/>
    <w:styleLink w:val="WWOutlineListStyle35"/>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6B171FC5"/>
    <w:multiLevelType w:val="multilevel"/>
    <w:tmpl w:val="26F00C5C"/>
    <w:styleLink w:val="LFO1"/>
    <w:lvl w:ilvl="0">
      <w:numFmt w:val="bullet"/>
      <w:pStyle w:val="Listapunktowana2"/>
      <w:lvlText w:val=""/>
      <w:lvlJc w:val="left"/>
      <w:pPr>
        <w:ind w:left="4167" w:hanging="340"/>
      </w:pPr>
      <w:rPr>
        <w:rFonts w:ascii="Symbol" w:hAnsi="Symbol"/>
        <w:color w:val="auto"/>
        <w:sz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15:restartNumberingAfterBreak="0">
    <w:nsid w:val="6B3F14A2"/>
    <w:multiLevelType w:val="multilevel"/>
    <w:tmpl w:val="8F2E602A"/>
    <w:styleLink w:val="WWOutlineListStyle1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6B4E6FFB"/>
    <w:multiLevelType w:val="multilevel"/>
    <w:tmpl w:val="77626B82"/>
    <w:styleLink w:val="WWOutlineListStyle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6E6E4F8E"/>
    <w:multiLevelType w:val="multilevel"/>
    <w:tmpl w:val="892246F8"/>
    <w:styleLink w:val="WWOutlineListStyle3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6EF45256"/>
    <w:multiLevelType w:val="multilevel"/>
    <w:tmpl w:val="F0243FAE"/>
    <w:styleLink w:val="WWOutlineListStyle1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23B1613"/>
    <w:multiLevelType w:val="multilevel"/>
    <w:tmpl w:val="F84E58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72D07735"/>
    <w:multiLevelType w:val="multilevel"/>
    <w:tmpl w:val="D8163EFE"/>
    <w:styleLink w:val="LFO2"/>
    <w:lvl w:ilvl="0">
      <w:numFmt w:val="bullet"/>
      <w:pStyle w:val="Listapunktowana"/>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73D80918"/>
    <w:multiLevelType w:val="multilevel"/>
    <w:tmpl w:val="159EC0AE"/>
    <w:styleLink w:val="WWOutlineListStyle44"/>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73DC02A0"/>
    <w:multiLevelType w:val="multilevel"/>
    <w:tmpl w:val="C2363F6E"/>
    <w:styleLink w:val="WWOutlineListStyle29"/>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76073373"/>
    <w:multiLevelType w:val="multilevel"/>
    <w:tmpl w:val="1FC4271E"/>
    <w:styleLink w:val="WWOutlineListStyle28"/>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15:restartNumberingAfterBreak="0">
    <w:nsid w:val="766725BD"/>
    <w:multiLevelType w:val="multilevel"/>
    <w:tmpl w:val="F6E8BEAC"/>
    <w:styleLink w:val="WWOutlineListStyle2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767E1AE8"/>
    <w:multiLevelType w:val="hybridMultilevel"/>
    <w:tmpl w:val="F97829AA"/>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7CD4389"/>
    <w:multiLevelType w:val="multilevel"/>
    <w:tmpl w:val="5A3ACE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15:restartNumberingAfterBreak="0">
    <w:nsid w:val="77D31B86"/>
    <w:multiLevelType w:val="multilevel"/>
    <w:tmpl w:val="3E7467DC"/>
    <w:styleLink w:val="WWOutlineListStyle10"/>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15:restartNumberingAfterBreak="0">
    <w:nsid w:val="7BC760A7"/>
    <w:multiLevelType w:val="hybridMultilevel"/>
    <w:tmpl w:val="3E1E961C"/>
    <w:lvl w:ilvl="0" w:tplc="5D560B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CDF5478"/>
    <w:multiLevelType w:val="multilevel"/>
    <w:tmpl w:val="B0CABB40"/>
    <w:styleLink w:val="WWOutlineListStyle41"/>
    <w:lvl w:ilvl="0">
      <w:start w:val="1"/>
      <w:numFmt w:val="none"/>
      <w:lvlText w:val="%1"/>
      <w:lvlJc w:val="left"/>
    </w:lvl>
    <w:lvl w:ilvl="1">
      <w:start w:val="2"/>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9" w15:restartNumberingAfterBreak="0">
    <w:nsid w:val="7DF86148"/>
    <w:multiLevelType w:val="multilevel"/>
    <w:tmpl w:val="B50AC930"/>
    <w:styleLink w:val="WWOutlineListStyle1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0" w15:restartNumberingAfterBreak="0">
    <w:nsid w:val="7FA35B29"/>
    <w:multiLevelType w:val="multilevel"/>
    <w:tmpl w:val="068ECE9E"/>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2"/>
  </w:num>
  <w:num w:numId="2">
    <w:abstractNumId w:val="38"/>
  </w:num>
  <w:num w:numId="3">
    <w:abstractNumId w:val="33"/>
  </w:num>
  <w:num w:numId="4">
    <w:abstractNumId w:val="70"/>
  </w:num>
  <w:num w:numId="5">
    <w:abstractNumId w:val="21"/>
  </w:num>
  <w:num w:numId="6">
    <w:abstractNumId w:val="11"/>
  </w:num>
  <w:num w:numId="7">
    <w:abstractNumId w:val="78"/>
  </w:num>
  <w:num w:numId="8">
    <w:abstractNumId w:val="55"/>
  </w:num>
  <w:num w:numId="9">
    <w:abstractNumId w:val="39"/>
  </w:num>
  <w:num w:numId="10">
    <w:abstractNumId w:val="46"/>
  </w:num>
  <w:num w:numId="11">
    <w:abstractNumId w:val="8"/>
  </w:num>
  <w:num w:numId="12">
    <w:abstractNumId w:val="23"/>
  </w:num>
  <w:num w:numId="13">
    <w:abstractNumId w:val="62"/>
  </w:num>
  <w:num w:numId="14">
    <w:abstractNumId w:val="34"/>
  </w:num>
  <w:num w:numId="15">
    <w:abstractNumId w:val="36"/>
  </w:num>
  <w:num w:numId="16">
    <w:abstractNumId w:val="66"/>
  </w:num>
  <w:num w:numId="17">
    <w:abstractNumId w:val="5"/>
  </w:num>
  <w:num w:numId="18">
    <w:abstractNumId w:val="18"/>
  </w:num>
  <w:num w:numId="19">
    <w:abstractNumId w:val="44"/>
  </w:num>
  <w:num w:numId="20">
    <w:abstractNumId w:val="71"/>
  </w:num>
  <w:num w:numId="21">
    <w:abstractNumId w:val="72"/>
  </w:num>
  <w:num w:numId="22">
    <w:abstractNumId w:val="9"/>
  </w:num>
  <w:num w:numId="23">
    <w:abstractNumId w:val="14"/>
  </w:num>
  <w:num w:numId="24">
    <w:abstractNumId w:val="17"/>
  </w:num>
  <w:num w:numId="25">
    <w:abstractNumId w:val="73"/>
  </w:num>
  <w:num w:numId="26">
    <w:abstractNumId w:val="2"/>
  </w:num>
  <w:num w:numId="27">
    <w:abstractNumId w:val="31"/>
  </w:num>
  <w:num w:numId="28">
    <w:abstractNumId w:val="7"/>
  </w:num>
  <w:num w:numId="29">
    <w:abstractNumId w:val="4"/>
  </w:num>
  <w:num w:numId="30">
    <w:abstractNumId w:val="47"/>
  </w:num>
  <w:num w:numId="31">
    <w:abstractNumId w:val="60"/>
  </w:num>
  <w:num w:numId="32">
    <w:abstractNumId w:val="41"/>
  </w:num>
  <w:num w:numId="33">
    <w:abstractNumId w:val="6"/>
  </w:num>
  <w:num w:numId="34">
    <w:abstractNumId w:val="79"/>
  </w:num>
  <w:num w:numId="35">
    <w:abstractNumId w:val="53"/>
  </w:num>
  <w:num w:numId="36">
    <w:abstractNumId w:val="48"/>
  </w:num>
  <w:num w:numId="37">
    <w:abstractNumId w:val="64"/>
  </w:num>
  <w:num w:numId="38">
    <w:abstractNumId w:val="67"/>
  </w:num>
  <w:num w:numId="39">
    <w:abstractNumId w:val="76"/>
  </w:num>
  <w:num w:numId="40">
    <w:abstractNumId w:val="57"/>
  </w:num>
  <w:num w:numId="41">
    <w:abstractNumId w:val="37"/>
  </w:num>
  <w:num w:numId="42">
    <w:abstractNumId w:val="40"/>
  </w:num>
  <w:num w:numId="43">
    <w:abstractNumId w:val="20"/>
  </w:num>
  <w:num w:numId="44">
    <w:abstractNumId w:val="3"/>
  </w:num>
  <w:num w:numId="45">
    <w:abstractNumId w:val="65"/>
  </w:num>
  <w:num w:numId="46">
    <w:abstractNumId w:val="0"/>
  </w:num>
  <w:num w:numId="47">
    <w:abstractNumId w:val="32"/>
  </w:num>
  <w:num w:numId="48">
    <w:abstractNumId w:val="54"/>
  </w:num>
  <w:num w:numId="49">
    <w:abstractNumId w:val="63"/>
  </w:num>
  <w:num w:numId="50">
    <w:abstractNumId w:val="69"/>
  </w:num>
  <w:num w:numId="51">
    <w:abstractNumId w:val="29"/>
  </w:num>
  <w:num w:numId="52">
    <w:abstractNumId w:val="49"/>
  </w:num>
  <w:num w:numId="53">
    <w:abstractNumId w:val="27"/>
  </w:num>
  <w:num w:numId="54">
    <w:abstractNumId w:val="28"/>
  </w:num>
  <w:num w:numId="55">
    <w:abstractNumId w:val="58"/>
  </w:num>
  <w:num w:numId="56">
    <w:abstractNumId w:val="24"/>
  </w:num>
  <w:num w:numId="57">
    <w:abstractNumId w:val="59"/>
  </w:num>
  <w:num w:numId="58">
    <w:abstractNumId w:val="68"/>
  </w:num>
  <w:num w:numId="59">
    <w:abstractNumId w:val="16"/>
  </w:num>
  <w:num w:numId="60">
    <w:abstractNumId w:val="25"/>
  </w:num>
  <w:num w:numId="61">
    <w:abstractNumId w:val="43"/>
  </w:num>
  <w:num w:numId="62">
    <w:abstractNumId w:val="75"/>
  </w:num>
  <w:num w:numId="63">
    <w:abstractNumId w:val="52"/>
  </w:num>
  <w:num w:numId="64">
    <w:abstractNumId w:val="61"/>
  </w:num>
  <w:num w:numId="65">
    <w:abstractNumId w:val="35"/>
  </w:num>
  <w:num w:numId="66">
    <w:abstractNumId w:val="12"/>
  </w:num>
  <w:num w:numId="67">
    <w:abstractNumId w:val="13"/>
  </w:num>
  <w:num w:numId="68">
    <w:abstractNumId w:val="80"/>
  </w:num>
  <w:num w:numId="69">
    <w:abstractNumId w:val="15"/>
  </w:num>
  <w:num w:numId="70">
    <w:abstractNumId w:val="10"/>
  </w:num>
  <w:num w:numId="71">
    <w:abstractNumId w:val="30"/>
  </w:num>
  <w:num w:numId="72">
    <w:abstractNumId w:val="51"/>
  </w:num>
  <w:num w:numId="73">
    <w:abstractNumId w:val="26"/>
  </w:num>
  <w:num w:numId="74">
    <w:abstractNumId w:val="1"/>
  </w:num>
  <w:num w:numId="75">
    <w:abstractNumId w:val="19"/>
  </w:num>
  <w:num w:numId="76">
    <w:abstractNumId w:val="42"/>
  </w:num>
  <w:num w:numId="77">
    <w:abstractNumId w:val="74"/>
  </w:num>
  <w:num w:numId="78">
    <w:abstractNumId w:val="50"/>
  </w:num>
  <w:num w:numId="79">
    <w:abstractNumId w:val="77"/>
  </w:num>
  <w:num w:numId="80">
    <w:abstractNumId w:val="45"/>
  </w:num>
  <w:num w:numId="81">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F6"/>
    <w:rsid w:val="00010D05"/>
    <w:rsid w:val="00014A7D"/>
    <w:rsid w:val="00016841"/>
    <w:rsid w:val="00016E4D"/>
    <w:rsid w:val="0002049B"/>
    <w:rsid w:val="00020AF6"/>
    <w:rsid w:val="000246F4"/>
    <w:rsid w:val="000320C5"/>
    <w:rsid w:val="0005147F"/>
    <w:rsid w:val="00051527"/>
    <w:rsid w:val="0005176C"/>
    <w:rsid w:val="00051B66"/>
    <w:rsid w:val="00052181"/>
    <w:rsid w:val="000540FD"/>
    <w:rsid w:val="00056209"/>
    <w:rsid w:val="000564C4"/>
    <w:rsid w:val="0006525A"/>
    <w:rsid w:val="000664C8"/>
    <w:rsid w:val="000718B0"/>
    <w:rsid w:val="00076DB8"/>
    <w:rsid w:val="00081E18"/>
    <w:rsid w:val="000868C9"/>
    <w:rsid w:val="000B03DB"/>
    <w:rsid w:val="000B05FB"/>
    <w:rsid w:val="000B52F7"/>
    <w:rsid w:val="000C3444"/>
    <w:rsid w:val="000E34E4"/>
    <w:rsid w:val="000E768E"/>
    <w:rsid w:val="000F06CD"/>
    <w:rsid w:val="00111465"/>
    <w:rsid w:val="001154C5"/>
    <w:rsid w:val="00121BF2"/>
    <w:rsid w:val="001308C3"/>
    <w:rsid w:val="00131855"/>
    <w:rsid w:val="001371CF"/>
    <w:rsid w:val="00141D1C"/>
    <w:rsid w:val="00142B11"/>
    <w:rsid w:val="001437A3"/>
    <w:rsid w:val="001676C3"/>
    <w:rsid w:val="0017342B"/>
    <w:rsid w:val="00174409"/>
    <w:rsid w:val="001808E2"/>
    <w:rsid w:val="00181A13"/>
    <w:rsid w:val="001977A1"/>
    <w:rsid w:val="001A68FF"/>
    <w:rsid w:val="001B13CB"/>
    <w:rsid w:val="001B455E"/>
    <w:rsid w:val="001B6B2E"/>
    <w:rsid w:val="001B7BA7"/>
    <w:rsid w:val="001C411E"/>
    <w:rsid w:val="001D39BE"/>
    <w:rsid w:val="001E4A70"/>
    <w:rsid w:val="001E7CB3"/>
    <w:rsid w:val="001F4090"/>
    <w:rsid w:val="0020163A"/>
    <w:rsid w:val="002017E6"/>
    <w:rsid w:val="00207E7C"/>
    <w:rsid w:val="00212F03"/>
    <w:rsid w:val="00214BA5"/>
    <w:rsid w:val="00231A01"/>
    <w:rsid w:val="00236C86"/>
    <w:rsid w:val="002374A5"/>
    <w:rsid w:val="002478D4"/>
    <w:rsid w:val="00254C4D"/>
    <w:rsid w:val="0026092A"/>
    <w:rsid w:val="00260CE6"/>
    <w:rsid w:val="002614E5"/>
    <w:rsid w:val="00265BF5"/>
    <w:rsid w:val="002804F9"/>
    <w:rsid w:val="00282C14"/>
    <w:rsid w:val="00292C8A"/>
    <w:rsid w:val="00292FA6"/>
    <w:rsid w:val="002B4C64"/>
    <w:rsid w:val="002B4F4D"/>
    <w:rsid w:val="002B58FC"/>
    <w:rsid w:val="002D5E0E"/>
    <w:rsid w:val="002E3C43"/>
    <w:rsid w:val="002E5572"/>
    <w:rsid w:val="002F1809"/>
    <w:rsid w:val="002F3760"/>
    <w:rsid w:val="002F502D"/>
    <w:rsid w:val="00303DF6"/>
    <w:rsid w:val="00306102"/>
    <w:rsid w:val="00307240"/>
    <w:rsid w:val="003108B6"/>
    <w:rsid w:val="00326A43"/>
    <w:rsid w:val="00326DB8"/>
    <w:rsid w:val="00335A3E"/>
    <w:rsid w:val="0034065C"/>
    <w:rsid w:val="00340AF4"/>
    <w:rsid w:val="0035003D"/>
    <w:rsid w:val="00357EA0"/>
    <w:rsid w:val="00360798"/>
    <w:rsid w:val="00360EF4"/>
    <w:rsid w:val="003656E5"/>
    <w:rsid w:val="003847A9"/>
    <w:rsid w:val="00391A3A"/>
    <w:rsid w:val="00392363"/>
    <w:rsid w:val="0039498F"/>
    <w:rsid w:val="003B09FA"/>
    <w:rsid w:val="003B34CF"/>
    <w:rsid w:val="003C39FB"/>
    <w:rsid w:val="003D382A"/>
    <w:rsid w:val="003D648B"/>
    <w:rsid w:val="003E1B25"/>
    <w:rsid w:val="003E70EB"/>
    <w:rsid w:val="003F4606"/>
    <w:rsid w:val="00403622"/>
    <w:rsid w:val="00410B65"/>
    <w:rsid w:val="004115C8"/>
    <w:rsid w:val="004142CF"/>
    <w:rsid w:val="00433ECF"/>
    <w:rsid w:val="00465ED1"/>
    <w:rsid w:val="00467B13"/>
    <w:rsid w:val="00476BA9"/>
    <w:rsid w:val="00477090"/>
    <w:rsid w:val="00477704"/>
    <w:rsid w:val="00491AE6"/>
    <w:rsid w:val="0049567A"/>
    <w:rsid w:val="004A5919"/>
    <w:rsid w:val="004A6D1C"/>
    <w:rsid w:val="004B304A"/>
    <w:rsid w:val="004B7464"/>
    <w:rsid w:val="004B7DB3"/>
    <w:rsid w:val="004B7F0D"/>
    <w:rsid w:val="004D0556"/>
    <w:rsid w:val="004D2575"/>
    <w:rsid w:val="004E3867"/>
    <w:rsid w:val="004E60E8"/>
    <w:rsid w:val="004E646D"/>
    <w:rsid w:val="004E6A78"/>
    <w:rsid w:val="004F6F2E"/>
    <w:rsid w:val="00507BAC"/>
    <w:rsid w:val="00531FF3"/>
    <w:rsid w:val="0055290D"/>
    <w:rsid w:val="005645A7"/>
    <w:rsid w:val="00567493"/>
    <w:rsid w:val="0057474A"/>
    <w:rsid w:val="00576412"/>
    <w:rsid w:val="005D3F96"/>
    <w:rsid w:val="005D734D"/>
    <w:rsid w:val="00611772"/>
    <w:rsid w:val="00611C98"/>
    <w:rsid w:val="00626FF0"/>
    <w:rsid w:val="006314E8"/>
    <w:rsid w:val="00632CDB"/>
    <w:rsid w:val="006403CB"/>
    <w:rsid w:val="00647D3F"/>
    <w:rsid w:val="00653275"/>
    <w:rsid w:val="006547D9"/>
    <w:rsid w:val="00687723"/>
    <w:rsid w:val="00693C5A"/>
    <w:rsid w:val="006A48AF"/>
    <w:rsid w:val="006A684D"/>
    <w:rsid w:val="006C63E1"/>
    <w:rsid w:val="006D4556"/>
    <w:rsid w:val="006E22D1"/>
    <w:rsid w:val="006F46DA"/>
    <w:rsid w:val="006F70EF"/>
    <w:rsid w:val="006F7BC1"/>
    <w:rsid w:val="007009B0"/>
    <w:rsid w:val="00701E2F"/>
    <w:rsid w:val="007038A8"/>
    <w:rsid w:val="007163ED"/>
    <w:rsid w:val="0071692D"/>
    <w:rsid w:val="007212E6"/>
    <w:rsid w:val="00734E18"/>
    <w:rsid w:val="00740C5E"/>
    <w:rsid w:val="0074196B"/>
    <w:rsid w:val="00741984"/>
    <w:rsid w:val="00744370"/>
    <w:rsid w:val="0074762E"/>
    <w:rsid w:val="00751A29"/>
    <w:rsid w:val="0075726C"/>
    <w:rsid w:val="00757D62"/>
    <w:rsid w:val="00765185"/>
    <w:rsid w:val="00770313"/>
    <w:rsid w:val="00787004"/>
    <w:rsid w:val="007A1D06"/>
    <w:rsid w:val="007A3DBD"/>
    <w:rsid w:val="007A5662"/>
    <w:rsid w:val="007B21B5"/>
    <w:rsid w:val="007D3D3B"/>
    <w:rsid w:val="007F2833"/>
    <w:rsid w:val="00806716"/>
    <w:rsid w:val="00807405"/>
    <w:rsid w:val="008214C6"/>
    <w:rsid w:val="00831BF6"/>
    <w:rsid w:val="00870B34"/>
    <w:rsid w:val="0087282F"/>
    <w:rsid w:val="00873BC5"/>
    <w:rsid w:val="00876FF8"/>
    <w:rsid w:val="00880E68"/>
    <w:rsid w:val="00882B7A"/>
    <w:rsid w:val="00886D18"/>
    <w:rsid w:val="00896702"/>
    <w:rsid w:val="008A2011"/>
    <w:rsid w:val="008A381A"/>
    <w:rsid w:val="008F0E38"/>
    <w:rsid w:val="008F2548"/>
    <w:rsid w:val="008F6863"/>
    <w:rsid w:val="009007BA"/>
    <w:rsid w:val="009042B2"/>
    <w:rsid w:val="00923DF8"/>
    <w:rsid w:val="0092466A"/>
    <w:rsid w:val="00925D16"/>
    <w:rsid w:val="00941872"/>
    <w:rsid w:val="0094201C"/>
    <w:rsid w:val="00950D45"/>
    <w:rsid w:val="009559B6"/>
    <w:rsid w:val="00955F9A"/>
    <w:rsid w:val="009579BD"/>
    <w:rsid w:val="00976388"/>
    <w:rsid w:val="00991ADC"/>
    <w:rsid w:val="009958E7"/>
    <w:rsid w:val="009C0C7B"/>
    <w:rsid w:val="009C117D"/>
    <w:rsid w:val="009D537E"/>
    <w:rsid w:val="009D6946"/>
    <w:rsid w:val="009E4841"/>
    <w:rsid w:val="009E54E0"/>
    <w:rsid w:val="00A141D1"/>
    <w:rsid w:val="00A219E7"/>
    <w:rsid w:val="00A26CEF"/>
    <w:rsid w:val="00A47349"/>
    <w:rsid w:val="00A538F8"/>
    <w:rsid w:val="00A641A5"/>
    <w:rsid w:val="00A87A23"/>
    <w:rsid w:val="00A96C17"/>
    <w:rsid w:val="00AA1CBC"/>
    <w:rsid w:val="00AA51A1"/>
    <w:rsid w:val="00AC13BC"/>
    <w:rsid w:val="00AC5790"/>
    <w:rsid w:val="00AD145C"/>
    <w:rsid w:val="00AD6AFB"/>
    <w:rsid w:val="00AE45C5"/>
    <w:rsid w:val="00AE5FC8"/>
    <w:rsid w:val="00AF0B24"/>
    <w:rsid w:val="00B03E53"/>
    <w:rsid w:val="00B057E0"/>
    <w:rsid w:val="00B10284"/>
    <w:rsid w:val="00B10C25"/>
    <w:rsid w:val="00B26E72"/>
    <w:rsid w:val="00B2763F"/>
    <w:rsid w:val="00B27678"/>
    <w:rsid w:val="00B3273B"/>
    <w:rsid w:val="00B37A95"/>
    <w:rsid w:val="00B47E28"/>
    <w:rsid w:val="00B519C6"/>
    <w:rsid w:val="00B57D60"/>
    <w:rsid w:val="00B630C5"/>
    <w:rsid w:val="00B64F85"/>
    <w:rsid w:val="00B67736"/>
    <w:rsid w:val="00B67DFF"/>
    <w:rsid w:val="00B76A32"/>
    <w:rsid w:val="00B854C7"/>
    <w:rsid w:val="00B9321A"/>
    <w:rsid w:val="00BA2D1B"/>
    <w:rsid w:val="00BA6CBF"/>
    <w:rsid w:val="00BB05BE"/>
    <w:rsid w:val="00BB2BC8"/>
    <w:rsid w:val="00BC0A9F"/>
    <w:rsid w:val="00BC2A64"/>
    <w:rsid w:val="00BC5031"/>
    <w:rsid w:val="00BD0F73"/>
    <w:rsid w:val="00BD14B2"/>
    <w:rsid w:val="00C008AC"/>
    <w:rsid w:val="00C128C1"/>
    <w:rsid w:val="00C147C8"/>
    <w:rsid w:val="00C1760A"/>
    <w:rsid w:val="00C22D73"/>
    <w:rsid w:val="00C2693D"/>
    <w:rsid w:val="00C34645"/>
    <w:rsid w:val="00C4219A"/>
    <w:rsid w:val="00C42A1C"/>
    <w:rsid w:val="00C4362D"/>
    <w:rsid w:val="00C45892"/>
    <w:rsid w:val="00C57D58"/>
    <w:rsid w:val="00C60B61"/>
    <w:rsid w:val="00C730B1"/>
    <w:rsid w:val="00C73A9C"/>
    <w:rsid w:val="00C74265"/>
    <w:rsid w:val="00C75992"/>
    <w:rsid w:val="00CA1808"/>
    <w:rsid w:val="00CB2E85"/>
    <w:rsid w:val="00CC2AD7"/>
    <w:rsid w:val="00CC30A2"/>
    <w:rsid w:val="00CC4562"/>
    <w:rsid w:val="00CC5270"/>
    <w:rsid w:val="00CC61AC"/>
    <w:rsid w:val="00CD1A69"/>
    <w:rsid w:val="00CE1A13"/>
    <w:rsid w:val="00D1477B"/>
    <w:rsid w:val="00D3253F"/>
    <w:rsid w:val="00D62415"/>
    <w:rsid w:val="00D6278B"/>
    <w:rsid w:val="00D64D06"/>
    <w:rsid w:val="00D760F1"/>
    <w:rsid w:val="00D8255C"/>
    <w:rsid w:val="00D844B5"/>
    <w:rsid w:val="00D853C2"/>
    <w:rsid w:val="00D87E2C"/>
    <w:rsid w:val="00DA1747"/>
    <w:rsid w:val="00DB227A"/>
    <w:rsid w:val="00DC01DF"/>
    <w:rsid w:val="00DC472B"/>
    <w:rsid w:val="00DC591B"/>
    <w:rsid w:val="00DD69CA"/>
    <w:rsid w:val="00DD6AC1"/>
    <w:rsid w:val="00DE3DAF"/>
    <w:rsid w:val="00E02062"/>
    <w:rsid w:val="00E133C1"/>
    <w:rsid w:val="00E1449F"/>
    <w:rsid w:val="00E15A69"/>
    <w:rsid w:val="00E23FCA"/>
    <w:rsid w:val="00E26563"/>
    <w:rsid w:val="00E26936"/>
    <w:rsid w:val="00E32B04"/>
    <w:rsid w:val="00E32B32"/>
    <w:rsid w:val="00E34344"/>
    <w:rsid w:val="00E36BE7"/>
    <w:rsid w:val="00E377CA"/>
    <w:rsid w:val="00E44A1A"/>
    <w:rsid w:val="00E44E27"/>
    <w:rsid w:val="00E45211"/>
    <w:rsid w:val="00E47819"/>
    <w:rsid w:val="00E51652"/>
    <w:rsid w:val="00E64237"/>
    <w:rsid w:val="00E64C31"/>
    <w:rsid w:val="00E854A9"/>
    <w:rsid w:val="00E91E2B"/>
    <w:rsid w:val="00EA4F6B"/>
    <w:rsid w:val="00EB5E4A"/>
    <w:rsid w:val="00ED063B"/>
    <w:rsid w:val="00ED0716"/>
    <w:rsid w:val="00ED12ED"/>
    <w:rsid w:val="00ED7BE1"/>
    <w:rsid w:val="00EE08A4"/>
    <w:rsid w:val="00EE4E12"/>
    <w:rsid w:val="00EF6200"/>
    <w:rsid w:val="00EF6454"/>
    <w:rsid w:val="00EF6B48"/>
    <w:rsid w:val="00F037C8"/>
    <w:rsid w:val="00F07D3F"/>
    <w:rsid w:val="00F10EB3"/>
    <w:rsid w:val="00F11198"/>
    <w:rsid w:val="00F369FA"/>
    <w:rsid w:val="00F4207F"/>
    <w:rsid w:val="00F553B3"/>
    <w:rsid w:val="00F56E26"/>
    <w:rsid w:val="00F67A0A"/>
    <w:rsid w:val="00F7153F"/>
    <w:rsid w:val="00F86103"/>
    <w:rsid w:val="00F91D2E"/>
    <w:rsid w:val="00FD1B5A"/>
    <w:rsid w:val="00FF6D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BC9D"/>
  <w15:docId w15:val="{6D9BE590-F3BE-48B3-BAB8-63907C01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en-US" w:bidi="ar-SA"/>
      </w:rPr>
    </w:rPrDefault>
    <w:pPrDefault>
      <w:pPr>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40AF4"/>
    <w:pPr>
      <w:suppressAutoHyphens/>
    </w:pPr>
  </w:style>
  <w:style w:type="paragraph" w:styleId="Nagwek1">
    <w:name w:val="heading 1"/>
    <w:basedOn w:val="Normalny"/>
    <w:next w:val="Normalny"/>
    <w:uiPriority w:val="9"/>
    <w:qFormat/>
    <w:pPr>
      <w:keepNext/>
      <w:keepLines/>
      <w:spacing w:before="240" w:after="120"/>
      <w:outlineLvl w:val="0"/>
    </w:pPr>
    <w:rPr>
      <w:rFonts w:cs="Calibri"/>
      <w:b/>
      <w:bCs/>
      <w:sz w:val="28"/>
      <w:szCs w:val="28"/>
    </w:rPr>
  </w:style>
  <w:style w:type="paragraph" w:styleId="Nagwek2">
    <w:name w:val="heading 2"/>
    <w:basedOn w:val="Normalny"/>
    <w:next w:val="Normalny"/>
    <w:uiPriority w:val="9"/>
    <w:unhideWhenUsed/>
    <w:qFormat/>
    <w:rsid w:val="00B630C5"/>
    <w:pPr>
      <w:keepNext/>
      <w:keepLines/>
      <w:shd w:val="clear" w:color="auto" w:fill="FFF2CC" w:themeFill="accent4" w:themeFillTint="33"/>
      <w:spacing w:before="120" w:after="0" w:line="264" w:lineRule="auto"/>
      <w:outlineLvl w:val="1"/>
    </w:pPr>
    <w:rPr>
      <w:rFonts w:asciiTheme="minorHAnsi" w:eastAsia="Times New Roman" w:hAnsiTheme="minorHAnsi" w:cstheme="minorHAnsi"/>
      <w:sz w:val="24"/>
      <w:szCs w:val="24"/>
    </w:rPr>
  </w:style>
  <w:style w:type="paragraph" w:styleId="Nagwek3">
    <w:name w:val="heading 3"/>
    <w:basedOn w:val="Normalny"/>
    <w:next w:val="Normalny"/>
    <w:uiPriority w:val="9"/>
    <w:semiHidden/>
    <w:unhideWhenUsed/>
    <w:qFormat/>
    <w:pPr>
      <w:keepNext/>
      <w:keepLines/>
      <w:shd w:val="clear" w:color="auto" w:fill="002060"/>
      <w:spacing w:before="120" w:after="120" w:line="288" w:lineRule="auto"/>
      <w:outlineLvl w:val="2"/>
    </w:pPr>
    <w:rPr>
      <w:rFonts w:eastAsia="Times New Roman" w:cs="Calibri"/>
      <w:b/>
      <w:bCs/>
    </w:rPr>
  </w:style>
  <w:style w:type="paragraph" w:styleId="Nagwek4">
    <w:name w:val="heading 4"/>
    <w:basedOn w:val="Normalny"/>
    <w:next w:val="Normalny"/>
    <w:uiPriority w:val="9"/>
    <w:semiHidden/>
    <w:unhideWhenUsed/>
    <w:qFormat/>
    <w:pPr>
      <w:keepNext/>
      <w:keepLines/>
      <w:spacing w:before="40" w:after="0"/>
      <w:outlineLvl w:val="3"/>
    </w:pPr>
    <w:rPr>
      <w:rFonts w:ascii="Calibri Light" w:eastAsia="Times New Roman" w:hAnsi="Calibri Light"/>
      <w:iCs/>
      <w:color w:val="2F5496"/>
      <w:sz w:val="24"/>
    </w:rPr>
  </w:style>
  <w:style w:type="paragraph" w:styleId="Nagwek5">
    <w:name w:val="heading 5"/>
    <w:basedOn w:val="Normalny"/>
    <w:next w:val="Normalny"/>
    <w:uiPriority w:val="9"/>
    <w:semiHidden/>
    <w:unhideWhenUsed/>
    <w:qFormat/>
    <w:pPr>
      <w:keepNext/>
      <w:keepLines/>
      <w:spacing w:before="40" w:after="0"/>
      <w:outlineLvl w:val="4"/>
    </w:pPr>
    <w:rPr>
      <w:rFonts w:ascii="Calibri Light" w:eastAsia="Times New Roman" w:hAnsi="Calibri Light"/>
      <w:color w:val="2F5496"/>
    </w:rPr>
  </w:style>
  <w:style w:type="paragraph" w:styleId="Nagwek6">
    <w:name w:val="heading 6"/>
    <w:basedOn w:val="Normalny"/>
    <w:next w:val="Normalny"/>
    <w:uiPriority w:val="9"/>
    <w:semiHidden/>
    <w:unhideWhenUsed/>
    <w:qFormat/>
    <w:pPr>
      <w:keepNext/>
      <w:keepLines/>
      <w:spacing w:before="40" w:after="0"/>
      <w:outlineLvl w:val="5"/>
    </w:pPr>
    <w:rPr>
      <w:rFonts w:ascii="Calibri Light" w:eastAsia="Times New Roman" w:hAnsi="Calibri Light"/>
      <w:color w:val="1F3763"/>
    </w:rPr>
  </w:style>
  <w:style w:type="paragraph" w:styleId="Nagwek7">
    <w:name w:val="heading 7"/>
    <w:basedOn w:val="Normalny"/>
    <w:next w:val="Normalny"/>
    <w:pPr>
      <w:keepNext/>
      <w:keepLines/>
      <w:spacing w:before="40" w:after="0"/>
      <w:outlineLvl w:val="6"/>
    </w:pPr>
    <w:rPr>
      <w:rFonts w:ascii="Calibri Light" w:eastAsia="Times New Roman" w:hAnsi="Calibri Light"/>
      <w:i/>
      <w:iCs/>
      <w:color w:val="1F3763"/>
    </w:rPr>
  </w:style>
  <w:style w:type="paragraph" w:styleId="Nagwek8">
    <w:name w:val="heading 8"/>
    <w:basedOn w:val="Normalny"/>
    <w:next w:val="Normalny"/>
    <w:pPr>
      <w:keepNext/>
      <w:keepLines/>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pPr>
      <w:keepNext/>
      <w:keepLines/>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47">
    <w:name w:val="WW_OutlineListStyle_47"/>
    <w:basedOn w:val="Bezlisty"/>
    <w:pPr>
      <w:numPr>
        <w:numId w:val="1"/>
      </w:numPr>
    </w:pPr>
  </w:style>
  <w:style w:type="paragraph" w:styleId="Nagwek">
    <w:name w:val="header"/>
    <w:basedOn w:val="Normalny"/>
    <w:pPr>
      <w:tabs>
        <w:tab w:val="center" w:pos="4536"/>
        <w:tab w:val="right" w:pos="9072"/>
      </w:tabs>
      <w:spacing w:after="0"/>
    </w:pPr>
  </w:style>
  <w:style w:type="character" w:customStyle="1" w:styleId="NagwekZnak">
    <w:name w:val="Nagłówek Znak"/>
    <w:basedOn w:val="Domylnaczcionkaakapitu"/>
  </w:style>
  <w:style w:type="paragraph" w:styleId="Stopka">
    <w:name w:val="footer"/>
    <w:basedOn w:val="Normalny"/>
    <w:uiPriority w:val="99"/>
    <w:pPr>
      <w:tabs>
        <w:tab w:val="center" w:pos="4536"/>
        <w:tab w:val="right" w:pos="9072"/>
      </w:tabs>
      <w:spacing w:after="0"/>
    </w:pPr>
  </w:style>
  <w:style w:type="character" w:customStyle="1" w:styleId="StopkaZnak">
    <w:name w:val="Stopka Znak"/>
    <w:basedOn w:val="Domylnaczcionkaakapitu"/>
    <w:uiPriority w:val="99"/>
  </w:style>
  <w:style w:type="paragraph" w:styleId="Akapitzlist">
    <w:name w:val="List Paragraph"/>
    <w:aliases w:val="Akapit z listą 1,times,List Paragraph,normalny tekst,Numerowanie,Akapit z listą BS,Kolorowa lista — akcent 11,Chorzów - Akapit z listą,Tekst punktowanie,Punktor - wymiennik,maz_wyliczenie,opis dzialania,K-P_odwolanie,A_wyliczenie,BulletC"/>
    <w:basedOn w:val="Normalny"/>
    <w:uiPriority w:val="34"/>
    <w:qFormat/>
    <w:pPr>
      <w:ind w:left="720"/>
    </w:pPr>
  </w:style>
  <w:style w:type="character" w:customStyle="1" w:styleId="Nagwek1Znak">
    <w:name w:val="Nagłówek 1 Znak"/>
    <w:basedOn w:val="Domylnaczcionkaakapitu"/>
    <w:rPr>
      <w:rFonts w:ascii="Arial Narrow" w:eastAsia="Times New Roman" w:hAnsi="Arial Narrow" w:cs="Times New Roman"/>
      <w:b/>
      <w:sz w:val="28"/>
      <w:szCs w:val="28"/>
    </w:rPr>
  </w:style>
  <w:style w:type="character" w:customStyle="1" w:styleId="Nagwek2Znak">
    <w:name w:val="Nagłówek 2 Znak"/>
    <w:basedOn w:val="Domylnaczcionkaakapitu"/>
    <w:rPr>
      <w:rFonts w:ascii="Arial Narrow" w:eastAsia="Times New Roman" w:hAnsi="Arial Narrow" w:cs="Times New Roman"/>
      <w:sz w:val="24"/>
      <w:szCs w:val="24"/>
    </w:rPr>
  </w:style>
  <w:style w:type="character" w:customStyle="1" w:styleId="Nagwek3Znak">
    <w:name w:val="Nagłówek 3 Znak"/>
    <w:basedOn w:val="Domylnaczcionkaakapitu"/>
    <w:rPr>
      <w:rFonts w:ascii="Arial Narrow" w:eastAsia="Times New Roman" w:hAnsi="Arial Narrow" w:cs="Times New Roman"/>
      <w:b/>
      <w:bCs/>
      <w:shd w:val="clear" w:color="auto" w:fill="002060"/>
    </w:rPr>
  </w:style>
  <w:style w:type="character" w:customStyle="1" w:styleId="Nagwek4Znak">
    <w:name w:val="Nagłówek 4 Znak"/>
    <w:basedOn w:val="Domylnaczcionkaakapitu"/>
    <w:rPr>
      <w:rFonts w:ascii="Calibri Light" w:eastAsia="Times New Roman" w:hAnsi="Calibri Light" w:cs="Times New Roman"/>
      <w:iCs/>
      <w:color w:val="2F5496"/>
      <w:sz w:val="24"/>
    </w:rPr>
  </w:style>
  <w:style w:type="character" w:customStyle="1" w:styleId="Nagwek5Znak">
    <w:name w:val="Nagłówek 5 Znak"/>
    <w:basedOn w:val="Domylnaczcionkaakapitu"/>
    <w:rPr>
      <w:rFonts w:ascii="Calibri Light" w:eastAsia="Times New Roman" w:hAnsi="Calibri Light" w:cs="Times New Roman"/>
      <w:color w:val="2F5496"/>
    </w:rPr>
  </w:style>
  <w:style w:type="character" w:customStyle="1" w:styleId="Nagwek6Znak">
    <w:name w:val="Nagłówek 6 Znak"/>
    <w:basedOn w:val="Domylnaczcionkaakapitu"/>
    <w:rPr>
      <w:rFonts w:ascii="Calibri Light" w:eastAsia="Times New Roman" w:hAnsi="Calibri Light" w:cs="Times New Roman"/>
      <w:color w:val="1F3763"/>
    </w:rPr>
  </w:style>
  <w:style w:type="character" w:customStyle="1" w:styleId="Nagwek7Znak">
    <w:name w:val="Nagłówek 7 Znak"/>
    <w:basedOn w:val="Domylnaczcionkaakapitu"/>
    <w:rPr>
      <w:rFonts w:ascii="Calibri Light" w:eastAsia="Times New Roman" w:hAnsi="Calibri Light" w:cs="Times New Roman"/>
      <w:i/>
      <w:iCs/>
      <w:color w:val="1F3763"/>
    </w:rPr>
  </w:style>
  <w:style w:type="character" w:customStyle="1" w:styleId="Nagwek8Znak">
    <w:name w:val="Nagłówek 8 Znak"/>
    <w:basedOn w:val="Domylnaczcionkaakapitu"/>
    <w:rPr>
      <w:rFonts w:ascii="Calibri Light" w:eastAsia="Times New Roman" w:hAnsi="Calibri Light" w:cs="Times New Roman"/>
      <w:color w:val="272727"/>
      <w:sz w:val="21"/>
      <w:szCs w:val="21"/>
    </w:rPr>
  </w:style>
  <w:style w:type="character" w:customStyle="1" w:styleId="Nagwek9Znak">
    <w:name w:val="Nagłówek 9 Znak"/>
    <w:basedOn w:val="Domylnaczcionkaakapitu"/>
    <w:rPr>
      <w:rFonts w:ascii="Calibri Light" w:eastAsia="Times New Roman" w:hAnsi="Calibri Light" w:cs="Times New Roman"/>
      <w:i/>
      <w:iCs/>
      <w:color w:val="272727"/>
      <w:sz w:val="21"/>
      <w:szCs w:val="21"/>
    </w:rPr>
  </w:style>
  <w:style w:type="paragraph" w:styleId="Bezodstpw">
    <w:name w:val="No Spacing"/>
    <w:pPr>
      <w:suppressAutoHyphens/>
      <w:spacing w:after="0"/>
    </w:pPr>
    <w:rPr>
      <w:rFonts w:eastAsia="Times New Roman"/>
      <w:lang w:eastAsia="pl-PL"/>
    </w:rPr>
  </w:style>
  <w:style w:type="character" w:customStyle="1" w:styleId="BezodstpwZnak">
    <w:name w:val="Bez odstępów Znak"/>
    <w:basedOn w:val="Domylnaczcionkaakapitu"/>
    <w:rPr>
      <w:rFonts w:ascii="Calibri" w:eastAsia="Times New Roman" w:hAnsi="Calibri" w:cs="Times New Roman"/>
      <w:lang w:eastAsia="pl-PL"/>
    </w:rPr>
  </w:style>
  <w:style w:type="character" w:customStyle="1" w:styleId="AkapitzlistZnak">
    <w:name w:val="Akapit z listą Znak"/>
  </w:style>
  <w:style w:type="paragraph" w:styleId="Nagwekspisutreci">
    <w:name w:val="TOC Heading"/>
    <w:basedOn w:val="Nagwek1"/>
    <w:next w:val="Normalny"/>
    <w:rPr>
      <w:lang w:eastAsia="pl-PL"/>
    </w:rPr>
  </w:style>
  <w:style w:type="paragraph" w:styleId="Spistreci1">
    <w:name w:val="toc 1"/>
    <w:basedOn w:val="Normalny"/>
    <w:next w:val="Normalny"/>
    <w:autoRedefine/>
    <w:uiPriority w:val="39"/>
    <w:rsid w:val="007163ED"/>
    <w:pPr>
      <w:tabs>
        <w:tab w:val="left" w:pos="880"/>
        <w:tab w:val="left" w:pos="1320"/>
        <w:tab w:val="right" w:leader="dot" w:pos="9062"/>
      </w:tabs>
      <w:spacing w:after="100"/>
    </w:pPr>
    <w:rPr>
      <w:rFonts w:asciiTheme="minorHAnsi" w:hAnsiTheme="minorHAnsi" w:cstheme="minorHAnsi"/>
      <w:noProof/>
    </w:rPr>
  </w:style>
  <w:style w:type="character" w:styleId="Hipercze">
    <w:name w:val="Hyperlink"/>
    <w:basedOn w:val="Domylnaczcionkaakapitu"/>
    <w:uiPriority w:val="99"/>
    <w:rPr>
      <w:color w:val="0563C1"/>
      <w:u w:val="single"/>
    </w:rPr>
  </w:style>
  <w:style w:type="paragraph" w:styleId="Spistreci2">
    <w:name w:val="toc 2"/>
    <w:basedOn w:val="Normalny"/>
    <w:next w:val="Normalny"/>
    <w:autoRedefine/>
    <w:uiPriority w:val="39"/>
    <w:pPr>
      <w:tabs>
        <w:tab w:val="left" w:pos="1100"/>
        <w:tab w:val="right" w:leader="dot" w:pos="9062"/>
      </w:tabs>
      <w:spacing w:after="100"/>
      <w:ind w:left="220"/>
    </w:pPr>
  </w:style>
  <w:style w:type="paragraph" w:styleId="Spistreci3">
    <w:name w:val="toc 3"/>
    <w:basedOn w:val="Normalny"/>
    <w:next w:val="Normalny"/>
    <w:autoRedefine/>
    <w:pPr>
      <w:tabs>
        <w:tab w:val="left" w:pos="1320"/>
        <w:tab w:val="right" w:leader="dot" w:pos="9062"/>
      </w:tabs>
      <w:spacing w:after="100"/>
      <w:ind w:left="440" w:hanging="14"/>
    </w:pPr>
  </w:style>
  <w:style w:type="character" w:styleId="Odwoaniedokomentarza">
    <w:name w:val="annotation reference"/>
    <w:basedOn w:val="Domylnaczcionkaakapitu"/>
    <w:qFormat/>
    <w:rPr>
      <w:sz w:val="16"/>
      <w:szCs w:val="16"/>
    </w:rPr>
  </w:style>
  <w:style w:type="paragraph" w:styleId="Tekstkomentarza">
    <w:name w:val="annotation text"/>
    <w:basedOn w:val="Normalny"/>
    <w:rPr>
      <w:sz w:val="20"/>
      <w:szCs w:val="20"/>
    </w:rPr>
  </w:style>
  <w:style w:type="character" w:customStyle="1" w:styleId="TekstkomentarzaZnak">
    <w:name w:val="Tekst komentarza Znak"/>
    <w:basedOn w:val="Domylnaczcionkaakapitu"/>
    <w:rPr>
      <w:rFonts w:ascii="Calibri" w:eastAsia="Calibri" w:hAnsi="Calibri" w:cs="Times New Roman"/>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rFonts w:ascii="Calibri" w:eastAsia="Calibri" w:hAnsi="Calibri" w:cs="Times New Roman"/>
      <w:b/>
      <w:bCs/>
      <w:sz w:val="20"/>
      <w:szCs w:val="20"/>
    </w:rPr>
  </w:style>
  <w:style w:type="paragraph" w:styleId="Tekstdymka">
    <w:name w:val="Balloon Text"/>
    <w:basedOn w:val="Normalny"/>
    <w:pPr>
      <w:spacing w:after="0"/>
    </w:pPr>
    <w:rPr>
      <w:rFonts w:ascii="Segoe UI" w:hAnsi="Segoe UI" w:cs="Segoe UI"/>
      <w:sz w:val="18"/>
      <w:szCs w:val="18"/>
    </w:rPr>
  </w:style>
  <w:style w:type="character" w:customStyle="1" w:styleId="TekstdymkaZnak">
    <w:name w:val="Tekst dymka Znak"/>
    <w:basedOn w:val="Domylnaczcionkaakapitu"/>
    <w:rPr>
      <w:rFonts w:ascii="Segoe UI" w:eastAsia="Calibri" w:hAnsi="Segoe UI" w:cs="Segoe UI"/>
      <w:sz w:val="18"/>
      <w:szCs w:val="18"/>
    </w:rPr>
  </w:style>
  <w:style w:type="paragraph" w:styleId="Tekstpodstawowy">
    <w:name w:val="Body Text"/>
    <w:basedOn w:val="Normalny"/>
    <w:pPr>
      <w:spacing w:after="120"/>
      <w:jc w:val="both"/>
    </w:pPr>
    <w:rPr>
      <w:rFonts w:ascii="Arial" w:hAnsi="Arial"/>
      <w:sz w:val="24"/>
      <w:szCs w:val="24"/>
      <w:lang w:eastAsia="pl-PL"/>
    </w:rPr>
  </w:style>
  <w:style w:type="character" w:customStyle="1" w:styleId="TekstpodstawowyZnak">
    <w:name w:val="Tekst podstawowy Znak"/>
    <w:basedOn w:val="Domylnaczcionkaakapitu"/>
    <w:rPr>
      <w:rFonts w:ascii="Arial" w:eastAsia="Calibri" w:hAnsi="Arial" w:cs="Times New Roman"/>
      <w:sz w:val="24"/>
      <w:szCs w:val="24"/>
      <w:lang w:eastAsia="pl-PL"/>
    </w:rPr>
  </w:style>
  <w:style w:type="character" w:customStyle="1" w:styleId="apple-converted-space">
    <w:name w:val="apple-converted-space"/>
    <w:basedOn w:val="Domylnaczcionkaakapitu"/>
  </w:style>
  <w:style w:type="paragraph" w:styleId="Legenda">
    <w:name w:val="caption"/>
    <w:basedOn w:val="Normalny"/>
    <w:pPr>
      <w:spacing w:before="120" w:after="120"/>
      <w:jc w:val="both"/>
    </w:pPr>
    <w:rPr>
      <w:rFonts w:ascii="Arial Narrow" w:hAnsi="Arial Narrow"/>
      <w:b/>
      <w:bCs/>
      <w:sz w:val="20"/>
      <w:szCs w:val="20"/>
      <w:lang w:eastAsia="pl-PL"/>
    </w:rPr>
  </w:style>
  <w:style w:type="character" w:customStyle="1" w:styleId="LegendaZnak">
    <w:name w:val="Legenda Znak"/>
    <w:basedOn w:val="Domylnaczcionkaakapitu"/>
    <w:rPr>
      <w:rFonts w:ascii="Arial Narrow" w:eastAsia="Calibri" w:hAnsi="Arial Narrow" w:cs="Times New Roman"/>
      <w:b/>
      <w:bCs/>
      <w:sz w:val="20"/>
      <w:szCs w:val="20"/>
      <w:lang w:eastAsia="pl-PL"/>
    </w:rPr>
  </w:style>
  <w:style w:type="paragraph" w:styleId="Listapunktowana2">
    <w:name w:val="List Bullet 2"/>
    <w:basedOn w:val="Normalny"/>
    <w:pPr>
      <w:numPr>
        <w:numId w:val="49"/>
      </w:numPr>
      <w:spacing w:after="0"/>
      <w:jc w:val="both"/>
    </w:pPr>
    <w:rPr>
      <w:rFonts w:ascii="Arial" w:hAnsi="Arial"/>
      <w:sz w:val="24"/>
      <w:szCs w:val="24"/>
      <w:lang w:eastAsia="pl-PL"/>
    </w:rPr>
  </w:style>
  <w:style w:type="paragraph" w:styleId="NormalnyWeb">
    <w:name w:val="Normal (Web)"/>
    <w:basedOn w:val="Normalny"/>
    <w:uiPriority w:val="99"/>
    <w:pPr>
      <w:spacing w:before="100" w:after="100"/>
    </w:pPr>
    <w:rPr>
      <w:rFonts w:ascii="Times New Roman" w:eastAsia="Times New Roman" w:hAnsi="Times New Roman"/>
      <w:sz w:val="24"/>
      <w:szCs w:val="24"/>
      <w:lang w:eastAsia="pl-PL"/>
    </w:rPr>
  </w:style>
  <w:style w:type="character" w:customStyle="1" w:styleId="BodyTextChar">
    <w:name w:val="Body Text Char"/>
    <w:basedOn w:val="Domylnaczcionkaakapitu"/>
    <w:rPr>
      <w:lang w:eastAsia="en-US"/>
    </w:rPr>
  </w:style>
  <w:style w:type="character" w:styleId="UyteHipercze">
    <w:name w:val="FollowedHyperlink"/>
    <w:basedOn w:val="Domylnaczcionkaakapitu"/>
    <w:rPr>
      <w:rFonts w:cs="Times New Roman"/>
      <w:color w:val="800080"/>
      <w:u w:val="single"/>
    </w:rPr>
  </w:style>
  <w:style w:type="character" w:styleId="Odwoanieprzypisudolnego">
    <w:name w:val="footnote reference"/>
    <w:basedOn w:val="Domylnaczcionkaakapitu"/>
    <w:uiPriority w:val="99"/>
    <w:rPr>
      <w:rFonts w:cs="Times New Roman"/>
      <w:position w:val="0"/>
      <w:vertAlign w:val="superscript"/>
    </w:rPr>
  </w:style>
  <w:style w:type="paragraph" w:styleId="Tekstprzypisudolnego">
    <w:name w:val="footnote text"/>
    <w:basedOn w:val="Normalny"/>
    <w:uiPriority w:val="99"/>
    <w:pPr>
      <w:spacing w:after="0"/>
      <w:jc w:val="both"/>
    </w:pPr>
    <w:rPr>
      <w:rFonts w:ascii="Arial" w:hAnsi="Arial"/>
      <w:sz w:val="20"/>
      <w:szCs w:val="20"/>
      <w:lang w:eastAsia="pl-PL"/>
    </w:rPr>
  </w:style>
  <w:style w:type="character" w:customStyle="1" w:styleId="TekstprzypisudolnegoZnak">
    <w:name w:val="Tekst przypisu dolnego Znak"/>
    <w:basedOn w:val="Domylnaczcionkaakapitu"/>
    <w:uiPriority w:val="99"/>
    <w:rPr>
      <w:rFonts w:ascii="Arial" w:eastAsia="Calibri" w:hAnsi="Arial" w:cs="Times New Roman"/>
      <w:sz w:val="20"/>
      <w:szCs w:val="20"/>
      <w:lang w:eastAsia="pl-PL"/>
    </w:rPr>
  </w:style>
  <w:style w:type="paragraph" w:styleId="Tekstprzypisukocowego">
    <w:name w:val="endnote text"/>
    <w:basedOn w:val="Normalny"/>
    <w:pPr>
      <w:spacing w:after="0"/>
    </w:pPr>
    <w:rPr>
      <w:sz w:val="20"/>
      <w:szCs w:val="20"/>
    </w:rPr>
  </w:style>
  <w:style w:type="character" w:customStyle="1" w:styleId="TekstprzypisukocowegoZnak">
    <w:name w:val="Tekst przypisu końcowego Znak"/>
    <w:basedOn w:val="Domylnaczcionkaakapitu"/>
    <w:rPr>
      <w:rFonts w:ascii="Calibri" w:eastAsia="Calibri" w:hAnsi="Calibri" w:cs="Times New Roman"/>
      <w:sz w:val="20"/>
      <w:szCs w:val="20"/>
    </w:rPr>
  </w:style>
  <w:style w:type="character" w:styleId="Odwoanieprzypisukocowego">
    <w:name w:val="endnote reference"/>
    <w:basedOn w:val="Domylnaczcionkaakapitu"/>
    <w:rPr>
      <w:position w:val="0"/>
      <w:vertAlign w:val="superscript"/>
    </w:rPr>
  </w:style>
  <w:style w:type="paragraph" w:styleId="Spisilustracji">
    <w:name w:val="table of figures"/>
    <w:basedOn w:val="Normalny"/>
    <w:next w:val="Normalny"/>
    <w:uiPriority w:val="99"/>
    <w:pPr>
      <w:spacing w:after="0"/>
    </w:pPr>
  </w:style>
  <w:style w:type="paragraph" w:customStyle="1" w:styleId="Default">
    <w:name w:val="Default"/>
    <w:pPr>
      <w:suppressAutoHyphens/>
      <w:autoSpaceDE w:val="0"/>
      <w:spacing w:after="0"/>
    </w:pPr>
    <w:rPr>
      <w:rFonts w:cs="Calibri"/>
      <w:color w:val="000000"/>
      <w:sz w:val="24"/>
      <w:szCs w:val="24"/>
      <w:lang w:eastAsia="pl-PL"/>
    </w:rPr>
  </w:style>
  <w:style w:type="character" w:customStyle="1" w:styleId="r3">
    <w:name w:val="_r3"/>
    <w:basedOn w:val="Domylnaczcionkaakapitu"/>
  </w:style>
  <w:style w:type="character" w:customStyle="1" w:styleId="ircho">
    <w:name w:val="irc_ho"/>
    <w:basedOn w:val="Domylnaczcionkaakapitu"/>
  </w:style>
  <w:style w:type="character" w:styleId="Wyrnieniedelikatne">
    <w:name w:val="Subtle Emphasis"/>
    <w:basedOn w:val="Domylnaczcionkaakapitu"/>
    <w:rPr>
      <w:i/>
      <w:iCs/>
      <w:color w:val="404040"/>
    </w:rPr>
  </w:style>
  <w:style w:type="character" w:styleId="Pogrubienie">
    <w:name w:val="Strong"/>
    <w:uiPriority w:val="22"/>
    <w:qFormat/>
    <w:rPr>
      <w:b/>
      <w:bCs/>
    </w:rPr>
  </w:style>
  <w:style w:type="paragraph" w:customStyle="1" w:styleId="Zawartotabeli">
    <w:name w:val="Zawartość tabeli"/>
    <w:basedOn w:val="Normalny"/>
    <w:pPr>
      <w:suppressLineNumbers/>
      <w:spacing w:after="0"/>
    </w:pPr>
    <w:rPr>
      <w:rFonts w:ascii="Times New Roman" w:eastAsia="Times New Roman" w:hAnsi="Times New Roman"/>
      <w:sz w:val="24"/>
      <w:szCs w:val="24"/>
      <w:lang w:eastAsia="ar-SA"/>
    </w:rPr>
  </w:style>
  <w:style w:type="paragraph" w:customStyle="1" w:styleId="Tekstwstpniesformatowany">
    <w:name w:val="Tekst wstępnie sformatowany"/>
    <w:basedOn w:val="Normalny"/>
    <w:pPr>
      <w:spacing w:after="0"/>
    </w:pPr>
    <w:rPr>
      <w:rFonts w:ascii="Courier New" w:eastAsia="Courier New" w:hAnsi="Courier New" w:cs="Courier New"/>
      <w:sz w:val="20"/>
      <w:szCs w:val="20"/>
      <w:lang w:eastAsia="ar-SA"/>
    </w:rPr>
  </w:style>
  <w:style w:type="paragraph" w:customStyle="1" w:styleId="TableContents">
    <w:name w:val="Table Contents"/>
    <w:basedOn w:val="Normalny"/>
    <w:pPr>
      <w:widowControl w:val="0"/>
      <w:suppressLineNumbers/>
      <w:spacing w:after="0"/>
    </w:pPr>
    <w:rPr>
      <w:rFonts w:ascii="Times New Roman" w:eastAsia="Andale Sans UI" w:hAnsi="Times New Roman" w:cs="Tahoma"/>
      <w:kern w:val="3"/>
      <w:sz w:val="24"/>
      <w:szCs w:val="24"/>
      <w:lang w:val="en-US" w:bidi="en-US"/>
    </w:rPr>
  </w:style>
  <w:style w:type="character" w:customStyle="1" w:styleId="mw-headline">
    <w:name w:val="mw-headline"/>
    <w:basedOn w:val="Domylnaczcionkaakapitu"/>
  </w:style>
  <w:style w:type="character" w:customStyle="1" w:styleId="mw-editsection">
    <w:name w:val="mw-editsection"/>
    <w:basedOn w:val="Domylnaczcionkaakapitu"/>
  </w:style>
  <w:style w:type="character" w:customStyle="1" w:styleId="mw-editsection-bracket">
    <w:name w:val="mw-editsection-bracket"/>
    <w:basedOn w:val="Domylnaczcionkaakapitu"/>
  </w:style>
  <w:style w:type="character" w:customStyle="1" w:styleId="mw-editsection-divider">
    <w:name w:val="mw-editsection-divider"/>
    <w:basedOn w:val="Domylnaczcionkaakapitu"/>
  </w:style>
  <w:style w:type="paragraph" w:styleId="Listapunktowana">
    <w:name w:val="List Bullet"/>
    <w:basedOn w:val="Normalny"/>
    <w:pPr>
      <w:numPr>
        <w:numId w:val="50"/>
      </w:numPr>
    </w:pPr>
  </w:style>
  <w:style w:type="paragraph" w:customStyle="1" w:styleId="Teksttabeli">
    <w:name w:val="Tekst tabeli"/>
    <w:basedOn w:val="Normalny"/>
    <w:pPr>
      <w:spacing w:after="0"/>
      <w:jc w:val="center"/>
    </w:pPr>
    <w:rPr>
      <w:rFonts w:eastAsia="Times New Roman"/>
      <w:sz w:val="18"/>
    </w:rPr>
  </w:style>
  <w:style w:type="character" w:customStyle="1" w:styleId="TeksttabeliZnak">
    <w:name w:val="Tekst tabeli Znak"/>
    <w:basedOn w:val="Domylnaczcionkaakapitu"/>
    <w:rPr>
      <w:rFonts w:eastAsia="Times New Roman"/>
      <w:sz w:val="18"/>
    </w:rPr>
  </w:style>
  <w:style w:type="paragraph" w:customStyle="1" w:styleId="Odsyaczobiektu">
    <w:name w:val="Odsyłacz obiektu"/>
    <w:basedOn w:val="Normalny"/>
    <w:next w:val="Normalny"/>
    <w:pPr>
      <w:spacing w:after="240"/>
    </w:pPr>
    <w:rPr>
      <w:b/>
      <w:sz w:val="20"/>
    </w:rPr>
  </w:style>
  <w:style w:type="paragraph" w:customStyle="1" w:styleId="DecimalAligned">
    <w:name w:val="Decimal Aligned"/>
    <w:basedOn w:val="Normalny"/>
    <w:pPr>
      <w:tabs>
        <w:tab w:val="decimal" w:pos="360"/>
      </w:tabs>
      <w:spacing w:after="200" w:line="276" w:lineRule="auto"/>
    </w:pPr>
    <w:rPr>
      <w:rFonts w:eastAsia="Times New Roman"/>
      <w:lang w:eastAsia="pl-PL"/>
    </w:rPr>
  </w:style>
  <w:style w:type="character" w:styleId="Uwydatnienie">
    <w:name w:val="Emphasis"/>
    <w:basedOn w:val="Domylnaczcionkaakapitu"/>
    <w:rPr>
      <w:i/>
      <w:iCs/>
    </w:rPr>
  </w:style>
  <w:style w:type="paragraph" w:styleId="Poprawka">
    <w:name w:val="Revision"/>
    <w:pPr>
      <w:suppressAutoHyphens/>
      <w:spacing w:after="0"/>
    </w:pPr>
  </w:style>
  <w:style w:type="character" w:styleId="Tekstzastpczy">
    <w:name w:val="Placeholder Text"/>
    <w:basedOn w:val="Domylnaczcionkaakapitu"/>
    <w:rPr>
      <w:color w:val="808080"/>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rPr>
      <w:rFonts w:ascii="Courier New" w:eastAsia="Times New Roman" w:hAnsi="Courier New" w:cs="Courier New"/>
      <w:sz w:val="20"/>
      <w:szCs w:val="20"/>
      <w:lang w:eastAsia="pl-PL"/>
    </w:rPr>
  </w:style>
  <w:style w:type="paragraph" w:styleId="Spistreci4">
    <w:name w:val="toc 4"/>
    <w:basedOn w:val="Normalny"/>
    <w:next w:val="Normalny"/>
    <w:autoRedefine/>
    <w:pPr>
      <w:spacing w:after="100"/>
      <w:ind w:left="660"/>
    </w:pPr>
  </w:style>
  <w:style w:type="paragraph" w:customStyle="1" w:styleId="western">
    <w:name w:val="western"/>
    <w:basedOn w:val="Normalny"/>
    <w:pPr>
      <w:spacing w:before="100" w:after="100"/>
    </w:pPr>
    <w:rPr>
      <w:rFonts w:ascii="Times New Roman" w:eastAsia="Times New Roman" w:hAnsi="Times New Roman"/>
      <w:sz w:val="24"/>
      <w:szCs w:val="24"/>
      <w:lang w:eastAsia="pl-PL"/>
    </w:rPr>
  </w:style>
  <w:style w:type="paragraph" w:customStyle="1" w:styleId="standard">
    <w:name w:val="standard"/>
    <w:basedOn w:val="Normalny"/>
    <w:pPr>
      <w:spacing w:before="100" w:after="100"/>
    </w:pPr>
    <w:rPr>
      <w:rFonts w:ascii="Times New Roman" w:eastAsia="Times New Roman" w:hAnsi="Times New Roman"/>
      <w:sz w:val="24"/>
      <w:szCs w:val="24"/>
      <w:lang w:eastAsia="pl-PL"/>
    </w:rPr>
  </w:style>
  <w:style w:type="character" w:customStyle="1" w:styleId="Tytu1">
    <w:name w:val="Tytuł1"/>
    <w:basedOn w:val="Domylnaczcionkaakapitu"/>
  </w:style>
  <w:style w:type="paragraph" w:customStyle="1" w:styleId="ABCStylnormalny">
    <w:name w:val="ABC Styl normalny"/>
    <w:basedOn w:val="Normalny"/>
    <w:pPr>
      <w:spacing w:after="200" w:line="276" w:lineRule="auto"/>
      <w:ind w:firstLine="708"/>
      <w:jc w:val="both"/>
    </w:pPr>
    <w:rPr>
      <w:rFonts w:ascii="Verdana" w:hAnsi="Verdana"/>
      <w:sz w:val="20"/>
      <w:szCs w:val="20"/>
    </w:rPr>
  </w:style>
  <w:style w:type="character" w:customStyle="1" w:styleId="mi">
    <w:name w:val="mi"/>
    <w:basedOn w:val="Domylnaczcionkaakapitu"/>
  </w:style>
  <w:style w:type="character" w:customStyle="1" w:styleId="mo">
    <w:name w:val="mo"/>
    <w:basedOn w:val="Domylnaczcionkaakapitu"/>
  </w:style>
  <w:style w:type="character" w:customStyle="1" w:styleId="msqrt">
    <w:name w:val="msqrt"/>
    <w:basedOn w:val="Domylnaczcionkaakapitu"/>
  </w:style>
  <w:style w:type="character" w:customStyle="1" w:styleId="mn">
    <w:name w:val="mn"/>
    <w:basedOn w:val="Domylnaczcionkaakapitu"/>
  </w:style>
  <w:style w:type="character" w:customStyle="1" w:styleId="mjxassistivemathml">
    <w:name w:val="mjx_assistive_mathml"/>
    <w:basedOn w:val="Domylnaczcionkaakapitu"/>
  </w:style>
  <w:style w:type="paragraph" w:styleId="Tekstpodstawowywcity">
    <w:name w:val="Body Text Indent"/>
    <w:basedOn w:val="Normalny"/>
    <w:pPr>
      <w:spacing w:after="120"/>
      <w:ind w:left="283"/>
    </w:pPr>
  </w:style>
  <w:style w:type="character" w:customStyle="1" w:styleId="TekstpodstawowywcityZnak">
    <w:name w:val="Tekst podstawowy wcięty Znak"/>
    <w:basedOn w:val="Domylnaczcionkaakapitu"/>
    <w:rPr>
      <w:rFonts w:ascii="Calibri" w:eastAsia="Calibri" w:hAnsi="Calibri" w:cs="Times New Roman"/>
    </w:rPr>
  </w:style>
  <w:style w:type="character" w:customStyle="1" w:styleId="FontStyle28">
    <w:name w:val="Font Style28"/>
    <w:rPr>
      <w:rFonts w:ascii="Times New Roman" w:hAnsi="Times New Roman" w:cs="Times New Roman"/>
      <w:sz w:val="22"/>
      <w:szCs w:val="22"/>
    </w:rPr>
  </w:style>
  <w:style w:type="paragraph" w:customStyle="1" w:styleId="Style2">
    <w:name w:val="Style2"/>
    <w:basedOn w:val="Normalny"/>
    <w:pPr>
      <w:widowControl w:val="0"/>
      <w:autoSpaceDE w:val="0"/>
      <w:spacing w:after="0"/>
    </w:pPr>
    <w:rPr>
      <w:rFonts w:ascii="Times New Roman" w:eastAsia="Times New Roman" w:hAnsi="Times New Roman"/>
      <w:sz w:val="24"/>
      <w:szCs w:val="24"/>
      <w:lang w:eastAsia="zh-CN"/>
    </w:rPr>
  </w:style>
  <w:style w:type="paragraph" w:customStyle="1" w:styleId="nagwek10">
    <w:name w:val="nagłówek 1"/>
    <w:basedOn w:val="Normalny"/>
    <w:next w:val="Normalny"/>
    <w:pPr>
      <w:keepNext/>
      <w:keepLines/>
      <w:spacing w:before="600" w:after="60"/>
      <w:jc w:val="both"/>
      <w:outlineLvl w:val="0"/>
    </w:pPr>
    <w:rPr>
      <w:rFonts w:ascii="Calibri Light" w:eastAsia="Times New Roman" w:hAnsi="Calibri Light"/>
      <w:color w:val="4472C4"/>
      <w:sz w:val="30"/>
      <w:szCs w:val="20"/>
      <w:lang w:eastAsia="pl-PL"/>
    </w:rPr>
  </w:style>
  <w:style w:type="character" w:customStyle="1" w:styleId="Nagwek1znak0">
    <w:name w:val="Nagłówek 1 (znak)"/>
    <w:basedOn w:val="Domylnaczcionkaakapitu"/>
    <w:rPr>
      <w:rFonts w:ascii="Calibri Light" w:eastAsia="Times New Roman" w:hAnsi="Calibri Light" w:cs="Times New Roman"/>
      <w:color w:val="4472C4"/>
      <w:sz w:val="30"/>
      <w:szCs w:val="20"/>
      <w:lang w:eastAsia="pl-PL"/>
    </w:rPr>
  </w:style>
  <w:style w:type="paragraph" w:styleId="Tytu">
    <w:name w:val="Title"/>
    <w:basedOn w:val="Normalny"/>
    <w:next w:val="Normalny"/>
    <w:uiPriority w:val="10"/>
    <w:qFormat/>
    <w:pPr>
      <w:spacing w:before="480" w:after="40"/>
      <w:jc w:val="center"/>
    </w:pPr>
    <w:rPr>
      <w:rFonts w:ascii="Calibri Light" w:eastAsia="Times New Roman" w:hAnsi="Calibri Light"/>
      <w:color w:val="2F5496"/>
      <w:kern w:val="3"/>
      <w:sz w:val="60"/>
      <w:szCs w:val="20"/>
      <w:lang w:eastAsia="pl-PL"/>
    </w:rPr>
  </w:style>
  <w:style w:type="character" w:customStyle="1" w:styleId="TytuZnak">
    <w:name w:val="Tytuł Znak"/>
    <w:basedOn w:val="Domylnaczcionkaakapitu"/>
    <w:rPr>
      <w:rFonts w:ascii="Calibri Light" w:eastAsia="Times New Roman" w:hAnsi="Calibri Light" w:cs="Times New Roman"/>
      <w:color w:val="2F5496"/>
      <w:kern w:val="3"/>
      <w:sz w:val="60"/>
      <w:szCs w:val="20"/>
      <w:lang w:eastAsia="pl-PL"/>
    </w:rPr>
  </w:style>
  <w:style w:type="paragraph" w:customStyle="1" w:styleId="gmail-msolistparagraph">
    <w:name w:val="gmail-msolistparagraph"/>
    <w:basedOn w:val="Normalny"/>
    <w:pPr>
      <w:spacing w:before="100" w:after="100"/>
    </w:pPr>
    <w:rPr>
      <w:rFonts w:ascii="Times New Roman" w:eastAsia="Times New Roman" w:hAnsi="Times New Roman"/>
      <w:sz w:val="24"/>
      <w:szCs w:val="24"/>
      <w:lang w:eastAsia="pl-PL"/>
    </w:rPr>
  </w:style>
  <w:style w:type="character" w:customStyle="1" w:styleId="FontStyle18">
    <w:name w:val="Font Style18"/>
    <w:rPr>
      <w:rFonts w:ascii="Times New Roman" w:hAnsi="Times New Roman" w:cs="Times New Roman"/>
      <w:b/>
      <w:bCs/>
      <w:sz w:val="22"/>
      <w:szCs w:val="22"/>
    </w:rPr>
  </w:style>
  <w:style w:type="paragraph" w:customStyle="1" w:styleId="Style3">
    <w:name w:val="Style3"/>
    <w:basedOn w:val="Normalny"/>
    <w:pPr>
      <w:widowControl w:val="0"/>
      <w:autoSpaceDE w:val="0"/>
      <w:spacing w:after="0"/>
    </w:pPr>
    <w:rPr>
      <w:rFonts w:ascii="Times New Roman" w:eastAsia="Times New Roman" w:hAnsi="Times New Roman"/>
      <w:sz w:val="24"/>
      <w:szCs w:val="24"/>
      <w:lang w:eastAsia="zh-CN"/>
    </w:rPr>
  </w:style>
  <w:style w:type="paragraph" w:customStyle="1" w:styleId="Wypunktowanie">
    <w:name w:val="Wypunktowanie"/>
    <w:basedOn w:val="Akapitzlist"/>
    <w:pPr>
      <w:numPr>
        <w:numId w:val="51"/>
      </w:numPr>
      <w:spacing w:after="120" w:line="276" w:lineRule="auto"/>
      <w:jc w:val="both"/>
    </w:pPr>
    <w:rPr>
      <w:rFonts w:cs="Arial"/>
      <w:color w:val="666666"/>
      <w:szCs w:val="20"/>
      <w:lang w:eastAsia="pl-PL"/>
    </w:rPr>
  </w:style>
  <w:style w:type="character" w:customStyle="1" w:styleId="xbe">
    <w:name w:val="_xbe"/>
    <w:basedOn w:val="Domylnaczcionkaakapitu"/>
  </w:style>
  <w:style w:type="character" w:customStyle="1" w:styleId="style12">
    <w:name w:val="style12"/>
    <w:basedOn w:val="Domylnaczcionkaakapitu"/>
  </w:style>
  <w:style w:type="paragraph" w:customStyle="1" w:styleId="Domylny">
    <w:name w:val="Domyślny"/>
    <w:pPr>
      <w:suppressAutoHyphens/>
      <w:spacing w:after="200" w:line="276" w:lineRule="auto"/>
    </w:pPr>
    <w:rPr>
      <w:rFonts w:ascii="Times New Roman" w:eastAsia="Times New Roman" w:hAnsi="Times New Roman"/>
      <w:color w:val="00000A"/>
      <w:sz w:val="24"/>
      <w:szCs w:val="24"/>
      <w:lang w:eastAsia="ar-SA"/>
    </w:rPr>
  </w:style>
  <w:style w:type="paragraph" w:customStyle="1" w:styleId="rdo">
    <w:name w:val="Źródło"/>
    <w:basedOn w:val="Normalny"/>
    <w:pPr>
      <w:spacing w:before="120" w:after="240"/>
    </w:pPr>
    <w:rPr>
      <w:rFonts w:cs="Calibri"/>
      <w:i/>
      <w:color w:val="A6A6A6"/>
      <w:sz w:val="16"/>
      <w:szCs w:val="18"/>
    </w:rPr>
  </w:style>
  <w:style w:type="paragraph" w:customStyle="1" w:styleId="Standard0">
    <w:name w:val="Standard"/>
    <w:basedOn w:val="Normalny"/>
    <w:pPr>
      <w:spacing w:after="0"/>
      <w:ind w:left="567"/>
      <w:jc w:val="both"/>
    </w:pPr>
    <w:rPr>
      <w:rFonts w:ascii="Calibri Light" w:eastAsia="Times New Roman" w:hAnsi="Calibri Light"/>
      <w:color w:val="FFFFFF"/>
      <w:kern w:val="3"/>
      <w:sz w:val="28"/>
      <w:lang w:eastAsia="zh-CN"/>
    </w:rPr>
  </w:style>
  <w:style w:type="paragraph" w:customStyle="1" w:styleId="msonormal0">
    <w:name w:val="msonormal"/>
    <w:basedOn w:val="Normalny"/>
    <w:pPr>
      <w:spacing w:before="100" w:after="100"/>
    </w:pPr>
    <w:rPr>
      <w:rFonts w:ascii="Times New Roman" w:eastAsia="Times New Roman" w:hAnsi="Times New Roman"/>
      <w:sz w:val="24"/>
      <w:szCs w:val="24"/>
      <w:lang w:eastAsia="pl-PL"/>
    </w:rPr>
  </w:style>
  <w:style w:type="character" w:customStyle="1" w:styleId="TekstprzypisudolnegoZnak1">
    <w:name w:val="Tekst przypisu dolnego Znak1"/>
    <w:basedOn w:val="Domylnaczcionkaakapitu"/>
    <w:rPr>
      <w:sz w:val="20"/>
      <w:szCs w:val="20"/>
    </w:rPr>
  </w:style>
  <w:style w:type="paragraph" w:customStyle="1" w:styleId="Tekstpodstawowy21">
    <w:name w:val="Tekst podstawowy 21"/>
    <w:basedOn w:val="Normalny"/>
    <w:pPr>
      <w:spacing w:after="0"/>
      <w:jc w:val="both"/>
    </w:pPr>
    <w:rPr>
      <w:rFonts w:ascii="Times New Roman" w:eastAsia="Times New Roman" w:hAnsi="Times New Roman"/>
      <w:sz w:val="24"/>
      <w:szCs w:val="24"/>
      <w:lang w:eastAsia="ar-SA"/>
    </w:rPr>
  </w:style>
  <w:style w:type="character" w:customStyle="1" w:styleId="Nierozpoznanawzmianka1">
    <w:name w:val="Nierozpoznana wzmianka1"/>
    <w:basedOn w:val="Domylnaczcionkaakapitu"/>
    <w:rPr>
      <w:color w:val="605E5C"/>
      <w:shd w:val="clear" w:color="auto" w:fill="E1DFDD"/>
    </w:rPr>
  </w:style>
  <w:style w:type="paragraph" w:customStyle="1" w:styleId="NAZWYTABEL">
    <w:name w:val="NAZWY TABEL"/>
    <w:basedOn w:val="Legenda"/>
    <w:pPr>
      <w:spacing w:before="0" w:after="200"/>
    </w:pPr>
    <w:rPr>
      <w:rFonts w:ascii="Calibri" w:eastAsia="Times New Roman" w:hAnsi="Calibri" w:cs="Calibri"/>
      <w:color w:val="4F81BD"/>
      <w:sz w:val="22"/>
      <w:szCs w:val="22"/>
      <w:lang w:val="en-US" w:eastAsia="en-US" w:bidi="en-US"/>
    </w:rPr>
  </w:style>
  <w:style w:type="paragraph" w:styleId="Cytat">
    <w:name w:val="Quote"/>
    <w:basedOn w:val="Normalny"/>
    <w:next w:val="Normalny"/>
    <w:pPr>
      <w:suppressAutoHyphens w:val="0"/>
      <w:spacing w:before="120" w:after="120"/>
      <w:ind w:firstLine="709"/>
      <w:jc w:val="center"/>
      <w:textAlignment w:val="auto"/>
    </w:pPr>
    <w:rPr>
      <w:rFonts w:ascii="Times New Roman" w:hAnsi="Times New Roman"/>
      <w:color w:val="000000"/>
      <w:sz w:val="24"/>
      <w:szCs w:val="24"/>
    </w:rPr>
  </w:style>
  <w:style w:type="character" w:customStyle="1" w:styleId="CytatZnak">
    <w:name w:val="Cytat Znak"/>
    <w:basedOn w:val="Domylnaczcionkaakapitu"/>
    <w:rPr>
      <w:rFonts w:ascii="Times New Roman" w:hAnsi="Times New Roman"/>
      <w:color w:val="000000"/>
      <w:sz w:val="24"/>
      <w:szCs w:val="24"/>
    </w:rPr>
  </w:style>
  <w:style w:type="paragraph" w:customStyle="1" w:styleId="TytuTabeli">
    <w:name w:val="Tytuł Tabeli"/>
    <w:basedOn w:val="Legenda"/>
    <w:pPr>
      <w:keepNext/>
      <w:jc w:val="left"/>
    </w:pPr>
    <w:rPr>
      <w:rFonts w:ascii="Calibri" w:hAnsi="Calibri" w:cs="Calibri"/>
      <w:sz w:val="22"/>
      <w:szCs w:val="22"/>
    </w:rPr>
  </w:style>
  <w:style w:type="character" w:customStyle="1" w:styleId="LegendaZnak1">
    <w:name w:val="Legenda Znak1"/>
    <w:basedOn w:val="Domylnaczcionkaakapitu"/>
    <w:rPr>
      <w:rFonts w:ascii="Arial Narrow" w:hAnsi="Arial Narrow"/>
      <w:b/>
      <w:bCs/>
      <w:sz w:val="20"/>
      <w:szCs w:val="20"/>
      <w:lang w:eastAsia="pl-PL"/>
    </w:rPr>
  </w:style>
  <w:style w:type="character" w:customStyle="1" w:styleId="TytuTabeliZnak">
    <w:name w:val="Tytuł Tabeli Znak"/>
    <w:basedOn w:val="LegendaZnak1"/>
    <w:rPr>
      <w:rFonts w:ascii="Calibri" w:hAnsi="Calibri" w:cs="Calibri"/>
      <w:b/>
      <w:bCs/>
      <w:sz w:val="20"/>
      <w:szCs w:val="20"/>
      <w:lang w:eastAsia="pl-PL"/>
    </w:rPr>
  </w:style>
  <w:style w:type="character" w:styleId="Odwoanieintensywne">
    <w:name w:val="Intense Reference"/>
    <w:basedOn w:val="Domylnaczcionkaakapitu"/>
    <w:rPr>
      <w:b/>
      <w:bCs/>
      <w:smallCaps/>
      <w:color w:val="4472C4"/>
      <w:spacing w:val="5"/>
    </w:rPr>
  </w:style>
  <w:style w:type="numbering" w:customStyle="1" w:styleId="WWOutlineListStyle46">
    <w:name w:val="WW_OutlineListStyle_46"/>
    <w:basedOn w:val="Bezlisty"/>
    <w:pPr>
      <w:numPr>
        <w:numId w:val="2"/>
      </w:numPr>
    </w:pPr>
  </w:style>
  <w:style w:type="numbering" w:customStyle="1" w:styleId="WWOutlineListStyle45">
    <w:name w:val="WW_OutlineListStyle_45"/>
    <w:basedOn w:val="Bezlisty"/>
    <w:pPr>
      <w:numPr>
        <w:numId w:val="3"/>
      </w:numPr>
    </w:pPr>
  </w:style>
  <w:style w:type="numbering" w:customStyle="1" w:styleId="WWOutlineListStyle44">
    <w:name w:val="WW_OutlineListStyle_44"/>
    <w:basedOn w:val="Bezlisty"/>
    <w:pPr>
      <w:numPr>
        <w:numId w:val="4"/>
      </w:numPr>
    </w:pPr>
  </w:style>
  <w:style w:type="numbering" w:customStyle="1" w:styleId="WWOutlineListStyle43">
    <w:name w:val="WW_OutlineListStyle_43"/>
    <w:basedOn w:val="Bezlisty"/>
    <w:pPr>
      <w:numPr>
        <w:numId w:val="5"/>
      </w:numPr>
    </w:pPr>
  </w:style>
  <w:style w:type="numbering" w:customStyle="1" w:styleId="WWOutlineListStyle42">
    <w:name w:val="WW_OutlineListStyle_42"/>
    <w:basedOn w:val="Bezlisty"/>
    <w:pPr>
      <w:numPr>
        <w:numId w:val="6"/>
      </w:numPr>
    </w:pPr>
  </w:style>
  <w:style w:type="numbering" w:customStyle="1" w:styleId="WWOutlineListStyle41">
    <w:name w:val="WW_OutlineListStyle_41"/>
    <w:basedOn w:val="Bezlisty"/>
    <w:pPr>
      <w:numPr>
        <w:numId w:val="7"/>
      </w:numPr>
    </w:pPr>
  </w:style>
  <w:style w:type="numbering" w:customStyle="1" w:styleId="WWOutlineListStyle40">
    <w:name w:val="WW_OutlineListStyle_40"/>
    <w:basedOn w:val="Bezlisty"/>
    <w:pPr>
      <w:numPr>
        <w:numId w:val="8"/>
      </w:numPr>
    </w:pPr>
  </w:style>
  <w:style w:type="numbering" w:customStyle="1" w:styleId="WWOutlineListStyle39">
    <w:name w:val="WW_OutlineListStyle_39"/>
    <w:basedOn w:val="Bezlisty"/>
    <w:pPr>
      <w:numPr>
        <w:numId w:val="9"/>
      </w:numPr>
    </w:pPr>
  </w:style>
  <w:style w:type="numbering" w:customStyle="1" w:styleId="WWOutlineListStyle38">
    <w:name w:val="WW_OutlineListStyle_38"/>
    <w:basedOn w:val="Bezlisty"/>
    <w:pPr>
      <w:numPr>
        <w:numId w:val="10"/>
      </w:numPr>
    </w:pPr>
  </w:style>
  <w:style w:type="numbering" w:customStyle="1" w:styleId="WWOutlineListStyle37">
    <w:name w:val="WW_OutlineListStyle_37"/>
    <w:basedOn w:val="Bezlisty"/>
    <w:pPr>
      <w:numPr>
        <w:numId w:val="11"/>
      </w:numPr>
    </w:pPr>
  </w:style>
  <w:style w:type="numbering" w:customStyle="1" w:styleId="WWOutlineListStyle36">
    <w:name w:val="WW_OutlineListStyle_36"/>
    <w:basedOn w:val="Bezlisty"/>
    <w:pPr>
      <w:numPr>
        <w:numId w:val="12"/>
      </w:numPr>
    </w:pPr>
  </w:style>
  <w:style w:type="numbering" w:customStyle="1" w:styleId="WWOutlineListStyle35">
    <w:name w:val="WW_OutlineListStyle_35"/>
    <w:basedOn w:val="Bezlisty"/>
    <w:pPr>
      <w:numPr>
        <w:numId w:val="13"/>
      </w:numPr>
    </w:pPr>
  </w:style>
  <w:style w:type="numbering" w:customStyle="1" w:styleId="WWOutlineListStyle34">
    <w:name w:val="WW_OutlineListStyle_34"/>
    <w:basedOn w:val="Bezlisty"/>
    <w:pPr>
      <w:numPr>
        <w:numId w:val="14"/>
      </w:numPr>
    </w:pPr>
  </w:style>
  <w:style w:type="numbering" w:customStyle="1" w:styleId="WWOutlineListStyle1">
    <w:name w:val="WW_OutlineListStyle_1"/>
    <w:basedOn w:val="Bezlisty"/>
    <w:pPr>
      <w:numPr>
        <w:numId w:val="15"/>
      </w:numPr>
    </w:pPr>
  </w:style>
  <w:style w:type="numbering" w:customStyle="1" w:styleId="WWOutlineListStyle33">
    <w:name w:val="WW_OutlineListStyle_33"/>
    <w:basedOn w:val="Bezlisty"/>
    <w:pPr>
      <w:numPr>
        <w:numId w:val="16"/>
      </w:numPr>
    </w:pPr>
  </w:style>
  <w:style w:type="numbering" w:customStyle="1" w:styleId="WWOutlineListStyle32">
    <w:name w:val="WW_OutlineListStyle_32"/>
    <w:basedOn w:val="Bezlisty"/>
    <w:pPr>
      <w:numPr>
        <w:numId w:val="17"/>
      </w:numPr>
    </w:pPr>
  </w:style>
  <w:style w:type="numbering" w:customStyle="1" w:styleId="WWOutlineListStyle31">
    <w:name w:val="WW_OutlineListStyle_31"/>
    <w:basedOn w:val="Bezlisty"/>
    <w:pPr>
      <w:numPr>
        <w:numId w:val="18"/>
      </w:numPr>
    </w:pPr>
  </w:style>
  <w:style w:type="numbering" w:customStyle="1" w:styleId="WWOutlineListStyle30">
    <w:name w:val="WW_OutlineListStyle_30"/>
    <w:basedOn w:val="Bezlisty"/>
    <w:pPr>
      <w:numPr>
        <w:numId w:val="19"/>
      </w:numPr>
    </w:pPr>
  </w:style>
  <w:style w:type="numbering" w:customStyle="1" w:styleId="WWOutlineListStyle29">
    <w:name w:val="WW_OutlineListStyle_29"/>
    <w:basedOn w:val="Bezlisty"/>
    <w:pPr>
      <w:numPr>
        <w:numId w:val="20"/>
      </w:numPr>
    </w:pPr>
  </w:style>
  <w:style w:type="numbering" w:customStyle="1" w:styleId="WWOutlineListStyle28">
    <w:name w:val="WW_OutlineListStyle_28"/>
    <w:basedOn w:val="Bezlisty"/>
    <w:pPr>
      <w:numPr>
        <w:numId w:val="21"/>
      </w:numPr>
    </w:pPr>
  </w:style>
  <w:style w:type="numbering" w:customStyle="1" w:styleId="WWOutlineListStyle27">
    <w:name w:val="WW_OutlineListStyle_27"/>
    <w:basedOn w:val="Bezlisty"/>
    <w:pPr>
      <w:numPr>
        <w:numId w:val="22"/>
      </w:numPr>
    </w:pPr>
  </w:style>
  <w:style w:type="numbering" w:customStyle="1" w:styleId="WWOutlineListStyle26">
    <w:name w:val="WW_OutlineListStyle_26"/>
    <w:basedOn w:val="Bezlisty"/>
    <w:pPr>
      <w:numPr>
        <w:numId w:val="23"/>
      </w:numPr>
    </w:pPr>
  </w:style>
  <w:style w:type="numbering" w:customStyle="1" w:styleId="WWOutlineListStyle25">
    <w:name w:val="WW_OutlineListStyle_25"/>
    <w:basedOn w:val="Bezlisty"/>
    <w:pPr>
      <w:numPr>
        <w:numId w:val="24"/>
      </w:numPr>
    </w:pPr>
  </w:style>
  <w:style w:type="numbering" w:customStyle="1" w:styleId="WWOutlineListStyle24">
    <w:name w:val="WW_OutlineListStyle_24"/>
    <w:basedOn w:val="Bezlisty"/>
    <w:pPr>
      <w:numPr>
        <w:numId w:val="25"/>
      </w:numPr>
    </w:pPr>
  </w:style>
  <w:style w:type="numbering" w:customStyle="1" w:styleId="WWOutlineListStyle23">
    <w:name w:val="WW_OutlineListStyle_23"/>
    <w:basedOn w:val="Bezlisty"/>
    <w:pPr>
      <w:numPr>
        <w:numId w:val="26"/>
      </w:numPr>
    </w:pPr>
  </w:style>
  <w:style w:type="numbering" w:customStyle="1" w:styleId="WWOutlineListStyle22">
    <w:name w:val="WW_OutlineListStyle_22"/>
    <w:basedOn w:val="Bezlisty"/>
    <w:pPr>
      <w:numPr>
        <w:numId w:val="27"/>
      </w:numPr>
    </w:pPr>
  </w:style>
  <w:style w:type="numbering" w:customStyle="1" w:styleId="WWOutlineListStyle21">
    <w:name w:val="WW_OutlineListStyle_21"/>
    <w:basedOn w:val="Bezlisty"/>
    <w:pPr>
      <w:numPr>
        <w:numId w:val="28"/>
      </w:numPr>
    </w:pPr>
  </w:style>
  <w:style w:type="numbering" w:customStyle="1" w:styleId="WWOutlineListStyle20">
    <w:name w:val="WW_OutlineListStyle_20"/>
    <w:basedOn w:val="Bezlisty"/>
    <w:pPr>
      <w:numPr>
        <w:numId w:val="29"/>
      </w:numPr>
    </w:pPr>
  </w:style>
  <w:style w:type="numbering" w:customStyle="1" w:styleId="WWOutlineListStyle19">
    <w:name w:val="WW_OutlineListStyle_19"/>
    <w:basedOn w:val="Bezlisty"/>
    <w:pPr>
      <w:numPr>
        <w:numId w:val="30"/>
      </w:numPr>
    </w:pPr>
  </w:style>
  <w:style w:type="numbering" w:customStyle="1" w:styleId="WWOutlineListStyle18">
    <w:name w:val="WW_OutlineListStyle_18"/>
    <w:basedOn w:val="Bezlisty"/>
    <w:pPr>
      <w:numPr>
        <w:numId w:val="31"/>
      </w:numPr>
    </w:pPr>
  </w:style>
  <w:style w:type="numbering" w:customStyle="1" w:styleId="WWOutlineListStyle17">
    <w:name w:val="WW_OutlineListStyle_17"/>
    <w:basedOn w:val="Bezlisty"/>
    <w:pPr>
      <w:numPr>
        <w:numId w:val="32"/>
      </w:numPr>
    </w:pPr>
  </w:style>
  <w:style w:type="numbering" w:customStyle="1" w:styleId="WWOutlineListStyle16">
    <w:name w:val="WW_OutlineListStyle_16"/>
    <w:basedOn w:val="Bezlisty"/>
    <w:pPr>
      <w:numPr>
        <w:numId w:val="33"/>
      </w:numPr>
    </w:pPr>
  </w:style>
  <w:style w:type="numbering" w:customStyle="1" w:styleId="WWOutlineListStyle15">
    <w:name w:val="WW_OutlineListStyle_15"/>
    <w:basedOn w:val="Bezlisty"/>
    <w:pPr>
      <w:numPr>
        <w:numId w:val="34"/>
      </w:numPr>
    </w:pPr>
  </w:style>
  <w:style w:type="numbering" w:customStyle="1" w:styleId="WWOutlineListStyle14">
    <w:name w:val="WW_OutlineListStyle_14"/>
    <w:basedOn w:val="Bezlisty"/>
    <w:pPr>
      <w:numPr>
        <w:numId w:val="35"/>
      </w:numPr>
    </w:pPr>
  </w:style>
  <w:style w:type="numbering" w:customStyle="1" w:styleId="WWOutlineListStyle13">
    <w:name w:val="WW_OutlineListStyle_13"/>
    <w:basedOn w:val="Bezlisty"/>
    <w:pPr>
      <w:numPr>
        <w:numId w:val="36"/>
      </w:numPr>
    </w:pPr>
  </w:style>
  <w:style w:type="numbering" w:customStyle="1" w:styleId="WWOutlineListStyle12">
    <w:name w:val="WW_OutlineListStyle_12"/>
    <w:basedOn w:val="Bezlisty"/>
    <w:pPr>
      <w:numPr>
        <w:numId w:val="37"/>
      </w:numPr>
    </w:pPr>
  </w:style>
  <w:style w:type="numbering" w:customStyle="1" w:styleId="WWOutlineListStyle11">
    <w:name w:val="WW_OutlineListStyle_11"/>
    <w:basedOn w:val="Bezlisty"/>
    <w:pPr>
      <w:numPr>
        <w:numId w:val="38"/>
      </w:numPr>
    </w:pPr>
  </w:style>
  <w:style w:type="numbering" w:customStyle="1" w:styleId="WWOutlineListStyle10">
    <w:name w:val="WW_OutlineListStyle_10"/>
    <w:basedOn w:val="Bezlisty"/>
    <w:pPr>
      <w:numPr>
        <w:numId w:val="39"/>
      </w:numPr>
    </w:pPr>
  </w:style>
  <w:style w:type="numbering" w:customStyle="1" w:styleId="WWOutlineListStyle9">
    <w:name w:val="WW_OutlineListStyle_9"/>
    <w:basedOn w:val="Bezlisty"/>
    <w:pPr>
      <w:numPr>
        <w:numId w:val="40"/>
      </w:numPr>
    </w:pPr>
  </w:style>
  <w:style w:type="numbering" w:customStyle="1" w:styleId="WWOutlineListStyle8">
    <w:name w:val="WW_OutlineListStyle_8"/>
    <w:basedOn w:val="Bezlisty"/>
    <w:pPr>
      <w:numPr>
        <w:numId w:val="41"/>
      </w:numPr>
    </w:pPr>
  </w:style>
  <w:style w:type="numbering" w:customStyle="1" w:styleId="WWOutlineListStyle7">
    <w:name w:val="WW_OutlineListStyle_7"/>
    <w:basedOn w:val="Bezlisty"/>
    <w:pPr>
      <w:numPr>
        <w:numId w:val="42"/>
      </w:numPr>
    </w:pPr>
  </w:style>
  <w:style w:type="numbering" w:customStyle="1" w:styleId="WWOutlineListStyle6">
    <w:name w:val="WW_OutlineListStyle_6"/>
    <w:basedOn w:val="Bezlisty"/>
    <w:pPr>
      <w:numPr>
        <w:numId w:val="43"/>
      </w:numPr>
    </w:pPr>
  </w:style>
  <w:style w:type="numbering" w:customStyle="1" w:styleId="WWOutlineListStyle5">
    <w:name w:val="WW_OutlineListStyle_5"/>
    <w:basedOn w:val="Bezlisty"/>
    <w:pPr>
      <w:numPr>
        <w:numId w:val="44"/>
      </w:numPr>
    </w:pPr>
  </w:style>
  <w:style w:type="numbering" w:customStyle="1" w:styleId="WWOutlineListStyle4">
    <w:name w:val="WW_OutlineListStyle_4"/>
    <w:basedOn w:val="Bezlisty"/>
    <w:pPr>
      <w:numPr>
        <w:numId w:val="45"/>
      </w:numPr>
    </w:pPr>
  </w:style>
  <w:style w:type="numbering" w:customStyle="1" w:styleId="WWOutlineListStyle3">
    <w:name w:val="WW_OutlineListStyle_3"/>
    <w:basedOn w:val="Bezlisty"/>
    <w:pPr>
      <w:numPr>
        <w:numId w:val="46"/>
      </w:numPr>
    </w:pPr>
  </w:style>
  <w:style w:type="numbering" w:customStyle="1" w:styleId="WWOutlineListStyle2">
    <w:name w:val="WW_OutlineListStyle_2"/>
    <w:basedOn w:val="Bezlisty"/>
    <w:pPr>
      <w:numPr>
        <w:numId w:val="47"/>
      </w:numPr>
    </w:pPr>
  </w:style>
  <w:style w:type="numbering" w:customStyle="1" w:styleId="WWOutlineListStyle">
    <w:name w:val="WW_OutlineListStyle"/>
    <w:basedOn w:val="Bezlisty"/>
    <w:pPr>
      <w:numPr>
        <w:numId w:val="48"/>
      </w:numPr>
    </w:pPr>
  </w:style>
  <w:style w:type="numbering" w:customStyle="1" w:styleId="LFO1">
    <w:name w:val="LFO1"/>
    <w:basedOn w:val="Bezlisty"/>
    <w:pPr>
      <w:numPr>
        <w:numId w:val="49"/>
      </w:numPr>
    </w:pPr>
  </w:style>
  <w:style w:type="numbering" w:customStyle="1" w:styleId="LFO2">
    <w:name w:val="LFO2"/>
    <w:basedOn w:val="Bezlisty"/>
    <w:pPr>
      <w:numPr>
        <w:numId w:val="50"/>
      </w:numPr>
    </w:pPr>
  </w:style>
  <w:style w:type="numbering" w:customStyle="1" w:styleId="LFO3">
    <w:name w:val="LFO3"/>
    <w:basedOn w:val="Bezlisty"/>
    <w:pPr>
      <w:numPr>
        <w:numId w:val="51"/>
      </w:numPr>
    </w:pPr>
  </w:style>
  <w:style w:type="character" w:styleId="Tytuksiki">
    <w:name w:val="Book Title"/>
    <w:uiPriority w:val="33"/>
    <w:qFormat/>
    <w:rsid w:val="009E4841"/>
    <w:rPr>
      <w:rFonts w:asciiTheme="minorHAnsi" w:hAnsiTheme="minorHAnsi" w:cstheme="minorHAnsi"/>
      <w:sz w:val="22"/>
      <w:szCs w:val="22"/>
    </w:rPr>
  </w:style>
  <w:style w:type="paragraph" w:styleId="Podtytu">
    <w:name w:val="Subtitle"/>
    <w:basedOn w:val="Normalny"/>
    <w:next w:val="Normalny"/>
    <w:link w:val="PodtytuZnak"/>
    <w:uiPriority w:val="11"/>
    <w:qFormat/>
    <w:rsid w:val="007B21B5"/>
    <w:pPr>
      <w:numPr>
        <w:ilvl w:val="1"/>
      </w:numPr>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7B21B5"/>
    <w:rPr>
      <w:rFonts w:asciiTheme="minorHAnsi" w:eastAsiaTheme="minorEastAsia" w:hAnsiTheme="minorHAnsi" w:cstheme="minorBidi"/>
      <w:color w:val="5A5A5A" w:themeColor="text1" w:themeTint="A5"/>
      <w:spacing w:val="15"/>
    </w:rPr>
  </w:style>
  <w:style w:type="table" w:styleId="Tabela-Siatka">
    <w:name w:val="Table Grid"/>
    <w:basedOn w:val="Standardowy"/>
    <w:uiPriority w:val="39"/>
    <w:rsid w:val="002804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94512">
      <w:bodyDiv w:val="1"/>
      <w:marLeft w:val="0"/>
      <w:marRight w:val="0"/>
      <w:marTop w:val="0"/>
      <w:marBottom w:val="0"/>
      <w:divBdr>
        <w:top w:val="none" w:sz="0" w:space="0" w:color="auto"/>
        <w:left w:val="none" w:sz="0" w:space="0" w:color="auto"/>
        <w:bottom w:val="none" w:sz="0" w:space="0" w:color="auto"/>
        <w:right w:val="none" w:sz="0" w:space="0" w:color="auto"/>
      </w:divBdr>
    </w:div>
    <w:div w:id="130291069">
      <w:bodyDiv w:val="1"/>
      <w:marLeft w:val="0"/>
      <w:marRight w:val="0"/>
      <w:marTop w:val="0"/>
      <w:marBottom w:val="0"/>
      <w:divBdr>
        <w:top w:val="none" w:sz="0" w:space="0" w:color="auto"/>
        <w:left w:val="none" w:sz="0" w:space="0" w:color="auto"/>
        <w:bottom w:val="none" w:sz="0" w:space="0" w:color="auto"/>
        <w:right w:val="none" w:sz="0" w:space="0" w:color="auto"/>
      </w:divBdr>
    </w:div>
    <w:div w:id="146167386">
      <w:bodyDiv w:val="1"/>
      <w:marLeft w:val="0"/>
      <w:marRight w:val="0"/>
      <w:marTop w:val="0"/>
      <w:marBottom w:val="0"/>
      <w:divBdr>
        <w:top w:val="none" w:sz="0" w:space="0" w:color="auto"/>
        <w:left w:val="none" w:sz="0" w:space="0" w:color="auto"/>
        <w:bottom w:val="none" w:sz="0" w:space="0" w:color="auto"/>
        <w:right w:val="none" w:sz="0" w:space="0" w:color="auto"/>
      </w:divBdr>
    </w:div>
    <w:div w:id="155069797">
      <w:bodyDiv w:val="1"/>
      <w:marLeft w:val="0"/>
      <w:marRight w:val="0"/>
      <w:marTop w:val="0"/>
      <w:marBottom w:val="0"/>
      <w:divBdr>
        <w:top w:val="none" w:sz="0" w:space="0" w:color="auto"/>
        <w:left w:val="none" w:sz="0" w:space="0" w:color="auto"/>
        <w:bottom w:val="none" w:sz="0" w:space="0" w:color="auto"/>
        <w:right w:val="none" w:sz="0" w:space="0" w:color="auto"/>
      </w:divBdr>
    </w:div>
    <w:div w:id="249659046">
      <w:bodyDiv w:val="1"/>
      <w:marLeft w:val="0"/>
      <w:marRight w:val="0"/>
      <w:marTop w:val="0"/>
      <w:marBottom w:val="0"/>
      <w:divBdr>
        <w:top w:val="none" w:sz="0" w:space="0" w:color="auto"/>
        <w:left w:val="none" w:sz="0" w:space="0" w:color="auto"/>
        <w:bottom w:val="none" w:sz="0" w:space="0" w:color="auto"/>
        <w:right w:val="none" w:sz="0" w:space="0" w:color="auto"/>
      </w:divBdr>
    </w:div>
    <w:div w:id="316420535">
      <w:bodyDiv w:val="1"/>
      <w:marLeft w:val="0"/>
      <w:marRight w:val="0"/>
      <w:marTop w:val="0"/>
      <w:marBottom w:val="0"/>
      <w:divBdr>
        <w:top w:val="none" w:sz="0" w:space="0" w:color="auto"/>
        <w:left w:val="none" w:sz="0" w:space="0" w:color="auto"/>
        <w:bottom w:val="none" w:sz="0" w:space="0" w:color="auto"/>
        <w:right w:val="none" w:sz="0" w:space="0" w:color="auto"/>
      </w:divBdr>
    </w:div>
    <w:div w:id="323364812">
      <w:bodyDiv w:val="1"/>
      <w:marLeft w:val="0"/>
      <w:marRight w:val="0"/>
      <w:marTop w:val="0"/>
      <w:marBottom w:val="0"/>
      <w:divBdr>
        <w:top w:val="none" w:sz="0" w:space="0" w:color="auto"/>
        <w:left w:val="none" w:sz="0" w:space="0" w:color="auto"/>
        <w:bottom w:val="none" w:sz="0" w:space="0" w:color="auto"/>
        <w:right w:val="none" w:sz="0" w:space="0" w:color="auto"/>
      </w:divBdr>
    </w:div>
    <w:div w:id="337998006">
      <w:bodyDiv w:val="1"/>
      <w:marLeft w:val="0"/>
      <w:marRight w:val="0"/>
      <w:marTop w:val="0"/>
      <w:marBottom w:val="0"/>
      <w:divBdr>
        <w:top w:val="none" w:sz="0" w:space="0" w:color="auto"/>
        <w:left w:val="none" w:sz="0" w:space="0" w:color="auto"/>
        <w:bottom w:val="none" w:sz="0" w:space="0" w:color="auto"/>
        <w:right w:val="none" w:sz="0" w:space="0" w:color="auto"/>
      </w:divBdr>
    </w:div>
    <w:div w:id="622077266">
      <w:bodyDiv w:val="1"/>
      <w:marLeft w:val="0"/>
      <w:marRight w:val="0"/>
      <w:marTop w:val="0"/>
      <w:marBottom w:val="0"/>
      <w:divBdr>
        <w:top w:val="none" w:sz="0" w:space="0" w:color="auto"/>
        <w:left w:val="none" w:sz="0" w:space="0" w:color="auto"/>
        <w:bottom w:val="none" w:sz="0" w:space="0" w:color="auto"/>
        <w:right w:val="none" w:sz="0" w:space="0" w:color="auto"/>
      </w:divBdr>
    </w:div>
    <w:div w:id="685209118">
      <w:bodyDiv w:val="1"/>
      <w:marLeft w:val="0"/>
      <w:marRight w:val="0"/>
      <w:marTop w:val="0"/>
      <w:marBottom w:val="0"/>
      <w:divBdr>
        <w:top w:val="none" w:sz="0" w:space="0" w:color="auto"/>
        <w:left w:val="none" w:sz="0" w:space="0" w:color="auto"/>
        <w:bottom w:val="none" w:sz="0" w:space="0" w:color="auto"/>
        <w:right w:val="none" w:sz="0" w:space="0" w:color="auto"/>
      </w:divBdr>
    </w:div>
    <w:div w:id="858201367">
      <w:bodyDiv w:val="1"/>
      <w:marLeft w:val="0"/>
      <w:marRight w:val="0"/>
      <w:marTop w:val="0"/>
      <w:marBottom w:val="0"/>
      <w:divBdr>
        <w:top w:val="none" w:sz="0" w:space="0" w:color="auto"/>
        <w:left w:val="none" w:sz="0" w:space="0" w:color="auto"/>
        <w:bottom w:val="none" w:sz="0" w:space="0" w:color="auto"/>
        <w:right w:val="none" w:sz="0" w:space="0" w:color="auto"/>
      </w:divBdr>
    </w:div>
    <w:div w:id="945043560">
      <w:bodyDiv w:val="1"/>
      <w:marLeft w:val="0"/>
      <w:marRight w:val="0"/>
      <w:marTop w:val="0"/>
      <w:marBottom w:val="0"/>
      <w:divBdr>
        <w:top w:val="none" w:sz="0" w:space="0" w:color="auto"/>
        <w:left w:val="none" w:sz="0" w:space="0" w:color="auto"/>
        <w:bottom w:val="none" w:sz="0" w:space="0" w:color="auto"/>
        <w:right w:val="none" w:sz="0" w:space="0" w:color="auto"/>
      </w:divBdr>
    </w:div>
    <w:div w:id="1055010643">
      <w:bodyDiv w:val="1"/>
      <w:marLeft w:val="0"/>
      <w:marRight w:val="0"/>
      <w:marTop w:val="0"/>
      <w:marBottom w:val="0"/>
      <w:divBdr>
        <w:top w:val="none" w:sz="0" w:space="0" w:color="auto"/>
        <w:left w:val="none" w:sz="0" w:space="0" w:color="auto"/>
        <w:bottom w:val="none" w:sz="0" w:space="0" w:color="auto"/>
        <w:right w:val="none" w:sz="0" w:space="0" w:color="auto"/>
      </w:divBdr>
    </w:div>
    <w:div w:id="1103695903">
      <w:bodyDiv w:val="1"/>
      <w:marLeft w:val="0"/>
      <w:marRight w:val="0"/>
      <w:marTop w:val="0"/>
      <w:marBottom w:val="0"/>
      <w:divBdr>
        <w:top w:val="none" w:sz="0" w:space="0" w:color="auto"/>
        <w:left w:val="none" w:sz="0" w:space="0" w:color="auto"/>
        <w:bottom w:val="none" w:sz="0" w:space="0" w:color="auto"/>
        <w:right w:val="none" w:sz="0" w:space="0" w:color="auto"/>
      </w:divBdr>
    </w:div>
    <w:div w:id="1181553374">
      <w:bodyDiv w:val="1"/>
      <w:marLeft w:val="0"/>
      <w:marRight w:val="0"/>
      <w:marTop w:val="0"/>
      <w:marBottom w:val="0"/>
      <w:divBdr>
        <w:top w:val="none" w:sz="0" w:space="0" w:color="auto"/>
        <w:left w:val="none" w:sz="0" w:space="0" w:color="auto"/>
        <w:bottom w:val="none" w:sz="0" w:space="0" w:color="auto"/>
        <w:right w:val="none" w:sz="0" w:space="0" w:color="auto"/>
      </w:divBdr>
    </w:div>
    <w:div w:id="1339649967">
      <w:bodyDiv w:val="1"/>
      <w:marLeft w:val="0"/>
      <w:marRight w:val="0"/>
      <w:marTop w:val="0"/>
      <w:marBottom w:val="0"/>
      <w:divBdr>
        <w:top w:val="none" w:sz="0" w:space="0" w:color="auto"/>
        <w:left w:val="none" w:sz="0" w:space="0" w:color="auto"/>
        <w:bottom w:val="none" w:sz="0" w:space="0" w:color="auto"/>
        <w:right w:val="none" w:sz="0" w:space="0" w:color="auto"/>
      </w:divBdr>
    </w:div>
    <w:div w:id="1371689991">
      <w:bodyDiv w:val="1"/>
      <w:marLeft w:val="0"/>
      <w:marRight w:val="0"/>
      <w:marTop w:val="0"/>
      <w:marBottom w:val="0"/>
      <w:divBdr>
        <w:top w:val="none" w:sz="0" w:space="0" w:color="auto"/>
        <w:left w:val="none" w:sz="0" w:space="0" w:color="auto"/>
        <w:bottom w:val="none" w:sz="0" w:space="0" w:color="auto"/>
        <w:right w:val="none" w:sz="0" w:space="0" w:color="auto"/>
      </w:divBdr>
    </w:div>
    <w:div w:id="1486509372">
      <w:bodyDiv w:val="1"/>
      <w:marLeft w:val="0"/>
      <w:marRight w:val="0"/>
      <w:marTop w:val="0"/>
      <w:marBottom w:val="0"/>
      <w:divBdr>
        <w:top w:val="none" w:sz="0" w:space="0" w:color="auto"/>
        <w:left w:val="none" w:sz="0" w:space="0" w:color="auto"/>
        <w:bottom w:val="none" w:sz="0" w:space="0" w:color="auto"/>
        <w:right w:val="none" w:sz="0" w:space="0" w:color="auto"/>
      </w:divBdr>
    </w:div>
    <w:div w:id="1685159739">
      <w:bodyDiv w:val="1"/>
      <w:marLeft w:val="0"/>
      <w:marRight w:val="0"/>
      <w:marTop w:val="0"/>
      <w:marBottom w:val="0"/>
      <w:divBdr>
        <w:top w:val="none" w:sz="0" w:space="0" w:color="auto"/>
        <w:left w:val="none" w:sz="0" w:space="0" w:color="auto"/>
        <w:bottom w:val="none" w:sz="0" w:space="0" w:color="auto"/>
        <w:right w:val="none" w:sz="0" w:space="0" w:color="auto"/>
      </w:divBdr>
    </w:div>
    <w:div w:id="1692991721">
      <w:bodyDiv w:val="1"/>
      <w:marLeft w:val="0"/>
      <w:marRight w:val="0"/>
      <w:marTop w:val="0"/>
      <w:marBottom w:val="0"/>
      <w:divBdr>
        <w:top w:val="none" w:sz="0" w:space="0" w:color="auto"/>
        <w:left w:val="none" w:sz="0" w:space="0" w:color="auto"/>
        <w:bottom w:val="none" w:sz="0" w:space="0" w:color="auto"/>
        <w:right w:val="none" w:sz="0" w:space="0" w:color="auto"/>
      </w:divBdr>
    </w:div>
    <w:div w:id="1811284192">
      <w:bodyDiv w:val="1"/>
      <w:marLeft w:val="0"/>
      <w:marRight w:val="0"/>
      <w:marTop w:val="0"/>
      <w:marBottom w:val="0"/>
      <w:divBdr>
        <w:top w:val="none" w:sz="0" w:space="0" w:color="auto"/>
        <w:left w:val="none" w:sz="0" w:space="0" w:color="auto"/>
        <w:bottom w:val="none" w:sz="0" w:space="0" w:color="auto"/>
        <w:right w:val="none" w:sz="0" w:space="0" w:color="auto"/>
      </w:divBdr>
    </w:div>
    <w:div w:id="2010330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21" Type="http://schemas.openxmlformats.org/officeDocument/2006/relationships/image" Target="media/image13.png"/><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belskduzy.pl/info/zawartosc/87/" TargetMode="External"/><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elskduzy.pl/info/zawartosc/48" TargetMode="External"/><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footer" Target="footer3.xml"/><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partycypacjaobywatelska.pl/wp-content/uploads/2015/12/2_konsultacje_kanon.pdf" TargetMode="External"/><Relationship Id="rId2" Type="http://schemas.openxmlformats.org/officeDocument/2006/relationships/hyperlink" Target="https://belskduzy24.pl/konsultacje-spoleczne-dotyczace-projektu-uchwaly-w-sprawie-gminnego-programu-rewitalizacji/" TargetMode="External"/><Relationship Id="rId1" Type="http://schemas.openxmlformats.org/officeDocument/2006/relationships/hyperlink" Target="http://belskduzy.pl/aktualnosci/156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65C78-2714-4CBF-B03A-75EDFA1AE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32186</Words>
  <Characters>193122</Characters>
  <Application>Microsoft Office Word</Application>
  <DocSecurity>0</DocSecurity>
  <Lines>1609</Lines>
  <Paragraphs>449</Paragraphs>
  <ScaleCrop>false</ScaleCrop>
  <HeadingPairs>
    <vt:vector size="4" baseType="variant">
      <vt:variant>
        <vt:lpstr>Tytuł</vt:lpstr>
      </vt:variant>
      <vt:variant>
        <vt:i4>1</vt:i4>
      </vt:variant>
      <vt:variant>
        <vt:lpstr>Nagłówki</vt:lpstr>
      </vt:variant>
      <vt:variant>
        <vt:i4>16</vt:i4>
      </vt:variant>
    </vt:vector>
  </HeadingPairs>
  <TitlesOfParts>
    <vt:vector size="17" baseType="lpstr">
      <vt:lpstr/>
      <vt:lpstr/>
      <vt:lpstr/>
      <vt:lpstr/>
      <vt:lpstr>Rozdział I. Wprowadzenie</vt:lpstr>
      <vt:lpstr>Rozdział II. Realizacja zasady partycypacji społecznej i partnerstwa</vt:lpstr>
      <vt:lpstr>    Identyfikacja interesariuszy procesu rewitalizacji</vt:lpstr>
      <vt:lpstr>    Partycypacja społeczna na etapie przygotowywania programu</vt:lpstr>
      <vt:lpstr>    Partycypacja społeczna na etapie wdrażania i oceny realizacji programu</vt:lpstr>
      <vt:lpstr>Rozdział III. Diagnoza obszaru rewitalizacji zjawisk negatywnych i lokalnych pot</vt:lpstr>
      <vt:lpstr>    Analiza potencjałów podobszaru rewitalizacji Belsk Duży </vt:lpstr>
      <vt:lpstr>    Analiza potencjałów podobszaru rewitalizacji Wilczogóra-Złota Góra </vt:lpstr>
      <vt:lpstr>    Analiza potencjałów podobszaru rewitalizacji Łęczeszyce</vt:lpstr>
      <vt:lpstr>    Analiza potencjałów podobszaru rewitalizacji Oczesały </vt:lpstr>
      <vt:lpstr>Rozdział IV. Wizja wyprowadzenia obszaru rewitalizacji ze stanu kryzysowego i ce</vt:lpstr>
      <vt:lpstr>Rozdział V. Projekty rewitalizacyjne </vt:lpstr>
      <vt:lpstr>Rozdział VI. Mechanizmy integrowania projektów rewitalizacyjnych</vt:lpstr>
    </vt:vector>
  </TitlesOfParts>
  <Company/>
  <LinksUpToDate>false</LinksUpToDate>
  <CharactersWithSpaces>224859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Marciniak</dc:creator>
  <cp:keywords/>
  <dc:description/>
  <cp:lastModifiedBy>Marzena Kołacz-Rosołowska</cp:lastModifiedBy>
  <cp:revision>3</cp:revision>
  <cp:lastPrinted>2025-05-06T08:15:00Z</cp:lastPrinted>
  <dcterms:created xsi:type="dcterms:W3CDTF">2026-05-14T07:37:00Z</dcterms:created>
  <dcterms:modified xsi:type="dcterms:W3CDTF">2026-05-14T07:37:00Z</dcterms:modified>
</cp:coreProperties>
</file>